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084A4E4" w14:textId="0B1F1156" w:rsidR="00D62825" w:rsidRPr="003609D4" w:rsidRDefault="00D56D9B" w:rsidP="00D62825">
      <w:pPr>
        <w:spacing w:after="0" w:line="240" w:lineRule="auto"/>
        <w:ind w:left="-2"/>
        <w:jc w:val="center"/>
        <w:rPr>
          <w:rFonts w:ascii="Arial Narrow" w:eastAsia="Arial Narrow" w:hAnsi="Arial Narrow" w:cs="Arial Narrow"/>
          <w:b/>
          <w:color w:val="FF0000"/>
        </w:rPr>
      </w:pPr>
      <w:bookmarkStart w:id="0" w:name="_Hlk159954665"/>
      <w:bookmarkEnd w:id="0"/>
      <w:r w:rsidRPr="00230EB3">
        <w:rPr>
          <w:rFonts w:ascii="Arial Narrow" w:eastAsia="Arial Narrow" w:hAnsi="Arial Narrow" w:cs="Arial Narrow"/>
          <w:b/>
        </w:rPr>
        <w:t xml:space="preserve"> </w:t>
      </w:r>
      <w:r w:rsidR="002045A5" w:rsidRPr="004F0DBC">
        <w:rPr>
          <w:rFonts w:ascii="Arial Narrow" w:eastAsia="Arial Narrow" w:hAnsi="Arial Narrow" w:cs="Arial Narrow"/>
          <w:bCs/>
        </w:rPr>
        <w:t xml:space="preserve">Estudio de Sector que soporta el Proceso de Contratación </w:t>
      </w:r>
      <w:r w:rsidR="00480CC7" w:rsidRPr="004F0DBC">
        <w:rPr>
          <w:rFonts w:ascii="Arial Narrow" w:eastAsia="Arial Narrow" w:hAnsi="Arial Narrow" w:cs="Arial Narrow"/>
          <w:bCs/>
        </w:rPr>
        <w:t>para</w:t>
      </w:r>
      <w:r w:rsidR="00480CC7" w:rsidRPr="00230EB3">
        <w:rPr>
          <w:rFonts w:ascii="Arial Narrow" w:eastAsia="Arial Narrow" w:hAnsi="Arial Narrow" w:cs="Arial Narrow"/>
          <w:b/>
        </w:rPr>
        <w:t xml:space="preserve"> </w:t>
      </w:r>
      <w:r w:rsidR="004B5144" w:rsidRPr="004B5144">
        <w:rPr>
          <w:rFonts w:ascii="Arial Narrow" w:eastAsia="Arial Narrow" w:hAnsi="Arial Narrow" w:cs="Arial Narrow"/>
          <w:b/>
          <w:color w:val="FF0000"/>
        </w:rPr>
        <w:t>CONTRATAR A TODO COSTO LA INSTALACIÓN DE IMPLEMENTACIÓN DEPORTIVA PARA LA PRÁCTICA DEL DEPORTE EN LOS ESCENARIOS ADMINISTRADOS POR EL IMDER PALMIRA</w:t>
      </w:r>
    </w:p>
    <w:p w14:paraId="6BB67A18" w14:textId="77777777" w:rsidR="00A86CD5" w:rsidRDefault="00A86CD5" w:rsidP="0011026E">
      <w:pPr>
        <w:spacing w:after="0" w:line="240" w:lineRule="auto"/>
        <w:ind w:hanging="2"/>
        <w:jc w:val="both"/>
        <w:rPr>
          <w:rFonts w:ascii="Arial Narrow" w:eastAsia="Arial Narrow" w:hAnsi="Arial Narrow" w:cs="Arial Narrow"/>
          <w:b/>
          <w:color w:val="000000"/>
        </w:rPr>
      </w:pPr>
    </w:p>
    <w:p w14:paraId="5276DE8F"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1" w:name="_heading=h.sqyw64" w:colFirst="0" w:colLast="0"/>
      <w:bookmarkEnd w:id="1"/>
      <w:r>
        <w:rPr>
          <w:rFonts w:ascii="Arial Narrow" w:eastAsia="Arial Narrow" w:hAnsi="Arial Narrow" w:cs="Arial Narrow"/>
          <w:color w:val="366091"/>
        </w:rPr>
        <w:t>Introducción</w:t>
      </w:r>
    </w:p>
    <w:p w14:paraId="3544E6E5" w14:textId="77777777" w:rsidR="000E0E09" w:rsidRDefault="000E0E09">
      <w:pPr>
        <w:spacing w:after="0" w:line="240" w:lineRule="auto"/>
        <w:ind w:hanging="2"/>
        <w:jc w:val="both"/>
        <w:rPr>
          <w:rFonts w:ascii="Arial Narrow" w:eastAsia="Arial Narrow" w:hAnsi="Arial Narrow" w:cs="Arial Narrow"/>
          <w:color w:val="000000"/>
        </w:rPr>
      </w:pPr>
      <w:bookmarkStart w:id="2" w:name="_heading=h.32hioqz" w:colFirst="0" w:colLast="0"/>
      <w:bookmarkEnd w:id="2"/>
    </w:p>
    <w:p w14:paraId="2F5ABBF4" w14:textId="77777777" w:rsidR="000E0E09" w:rsidRDefault="002045A5">
      <w:pP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000000"/>
        </w:rPr>
        <w:t xml:space="preserve">La función de compras debe estar orientada a satisfacer las necesidades del municipio obteniendo el mayor valor por los recursos de la población palmirana. Para cumplir con este objetivo, </w:t>
      </w:r>
      <w:r w:rsidR="006465CC" w:rsidRPr="006465CC">
        <w:rPr>
          <w:rFonts w:ascii="Arial Narrow" w:eastAsia="Arial Narrow" w:hAnsi="Arial Narrow" w:cs="Arial Narrow"/>
          <w:color w:val="000000"/>
        </w:rPr>
        <w:t xml:space="preserve">el </w:t>
      </w:r>
      <w:r w:rsidR="006465CC">
        <w:rPr>
          <w:rFonts w:ascii="Arial Narrow" w:eastAsia="Arial Narrow" w:hAnsi="Arial Narrow" w:cs="Arial Narrow"/>
          <w:color w:val="000000"/>
        </w:rPr>
        <w:t>I</w:t>
      </w:r>
      <w:r w:rsidR="006465CC" w:rsidRPr="006465CC">
        <w:rPr>
          <w:rFonts w:ascii="Arial Narrow" w:eastAsia="Arial Narrow" w:hAnsi="Arial Narrow" w:cs="Arial Narrow"/>
          <w:color w:val="000000"/>
        </w:rPr>
        <w:t xml:space="preserve">nstituto </w:t>
      </w:r>
      <w:r w:rsidR="006465CC">
        <w:rPr>
          <w:rFonts w:ascii="Arial Narrow" w:eastAsia="Arial Narrow" w:hAnsi="Arial Narrow" w:cs="Arial Narrow"/>
          <w:color w:val="000000"/>
        </w:rPr>
        <w:t>M</w:t>
      </w:r>
      <w:r w:rsidR="006465CC" w:rsidRPr="006465CC">
        <w:rPr>
          <w:rFonts w:ascii="Arial Narrow" w:eastAsia="Arial Narrow" w:hAnsi="Arial Narrow" w:cs="Arial Narrow"/>
          <w:color w:val="000000"/>
        </w:rPr>
        <w:t xml:space="preserve">unicipal del </w:t>
      </w:r>
      <w:r w:rsidR="006465CC">
        <w:rPr>
          <w:rFonts w:ascii="Arial Narrow" w:eastAsia="Arial Narrow" w:hAnsi="Arial Narrow" w:cs="Arial Narrow"/>
          <w:color w:val="000000"/>
        </w:rPr>
        <w:t>D</w:t>
      </w:r>
      <w:r w:rsidR="006465CC" w:rsidRPr="006465CC">
        <w:rPr>
          <w:rFonts w:ascii="Arial Narrow" w:eastAsia="Arial Narrow" w:hAnsi="Arial Narrow" w:cs="Arial Narrow"/>
          <w:color w:val="000000"/>
        </w:rPr>
        <w:t xml:space="preserve">eporte y la </w:t>
      </w:r>
      <w:r w:rsidR="006465CC">
        <w:rPr>
          <w:rFonts w:ascii="Arial Narrow" w:eastAsia="Arial Narrow" w:hAnsi="Arial Narrow" w:cs="Arial Narrow"/>
          <w:color w:val="000000"/>
        </w:rPr>
        <w:t>R</w:t>
      </w:r>
      <w:r w:rsidR="006465CC" w:rsidRPr="006465CC">
        <w:rPr>
          <w:rFonts w:ascii="Arial Narrow" w:eastAsia="Arial Narrow" w:hAnsi="Arial Narrow" w:cs="Arial Narrow"/>
          <w:color w:val="000000"/>
        </w:rPr>
        <w:t xml:space="preserve">ecreación de </w:t>
      </w:r>
      <w:r w:rsidR="006465CC">
        <w:rPr>
          <w:rFonts w:ascii="Arial Narrow" w:eastAsia="Arial Narrow" w:hAnsi="Arial Narrow" w:cs="Arial Narrow"/>
          <w:color w:val="000000"/>
        </w:rPr>
        <w:t>P</w:t>
      </w:r>
      <w:r w:rsidR="006465CC" w:rsidRPr="006465CC">
        <w:rPr>
          <w:rFonts w:ascii="Arial Narrow" w:eastAsia="Arial Narrow" w:hAnsi="Arial Narrow" w:cs="Arial Narrow"/>
          <w:color w:val="000000"/>
        </w:rPr>
        <w:t>almira IMDER PALMIRA</w:t>
      </w:r>
      <w:r w:rsidR="006465CC">
        <w:rPr>
          <w:rFonts w:ascii="Arial Narrow" w:eastAsia="Arial Narrow" w:hAnsi="Arial Narrow" w:cs="Arial Narrow"/>
          <w:color w:val="000000"/>
        </w:rPr>
        <w:t xml:space="preserve">, </w:t>
      </w:r>
      <w:r>
        <w:rPr>
          <w:rFonts w:ascii="Arial Narrow" w:eastAsia="Arial Narrow" w:hAnsi="Arial Narrow" w:cs="Arial Narrow"/>
        </w:rPr>
        <w:t>debe conocer claramente cuál es su necesidad y determinar la mejor manera en que el mercado puede satisfacerla.</w:t>
      </w:r>
    </w:p>
    <w:p w14:paraId="46E95489" w14:textId="77777777" w:rsidR="000E0E09" w:rsidRDefault="000E0E09">
      <w:pPr>
        <w:spacing w:after="0" w:line="240" w:lineRule="auto"/>
        <w:ind w:hanging="2"/>
        <w:jc w:val="both"/>
        <w:rPr>
          <w:rFonts w:ascii="Arial Narrow" w:eastAsia="Arial Narrow" w:hAnsi="Arial Narrow" w:cs="Arial Narrow"/>
        </w:rPr>
      </w:pPr>
      <w:bookmarkStart w:id="3" w:name="_heading=h.1hmsyys" w:colFirst="0" w:colLast="0"/>
      <w:bookmarkEnd w:id="3"/>
    </w:p>
    <w:p w14:paraId="005CDDE5" w14:textId="77777777" w:rsidR="000E0E09" w:rsidRDefault="002045A5">
      <w:pPr>
        <w:spacing w:after="0" w:line="240" w:lineRule="auto"/>
        <w:ind w:hanging="2"/>
        <w:jc w:val="both"/>
        <w:rPr>
          <w:rFonts w:ascii="Arial Narrow" w:eastAsia="Arial Narrow" w:hAnsi="Arial Narrow" w:cs="Arial Narrow"/>
        </w:rPr>
      </w:pPr>
      <w:r>
        <w:rPr>
          <w:rFonts w:ascii="Arial Narrow" w:eastAsia="Arial Narrow" w:hAnsi="Arial Narrow" w:cs="Arial Narrow"/>
        </w:rPr>
        <w:t>En este sentido, el Artículo No. 2.2.1.1.1.6.1. del Decreto 1082 de 2015, estableció como deber de las entidades estatales elaborar el análisis de sector durante la etapa de planeación de un proceso de contratación pública. El análisis de</w:t>
      </w:r>
      <w:r w:rsidR="006465CC">
        <w:rPr>
          <w:rFonts w:ascii="Arial Narrow" w:eastAsia="Arial Narrow" w:hAnsi="Arial Narrow" w:cs="Arial Narrow"/>
        </w:rPr>
        <w:t>l</w:t>
      </w:r>
      <w:r>
        <w:rPr>
          <w:rFonts w:ascii="Arial Narrow" w:eastAsia="Arial Narrow" w:hAnsi="Arial Narrow" w:cs="Arial Narrow"/>
        </w:rPr>
        <w:t xml:space="preserve"> sector es el documento que sustenta la toma de decisiones en el Proceso de Contratación y orienta aspectos como la determinación de requisitos habilitantes y técnicos de su proceso, criterios de evaluación de las ofertas, especificaciones del bien, obra o servicio a contratar, posibles riesgos del proceso de contratación, condiciones del mercado, así como otros aspectos relevantes que deban ser tenidos en cuenta para una correcta planeación de la compra. </w:t>
      </w:r>
    </w:p>
    <w:p w14:paraId="05B950AB" w14:textId="77777777" w:rsidR="000E0E09" w:rsidRDefault="000E0E09">
      <w:pPr>
        <w:spacing w:after="0" w:line="240" w:lineRule="auto"/>
        <w:ind w:hanging="2"/>
        <w:jc w:val="both"/>
        <w:rPr>
          <w:rFonts w:ascii="Arial Narrow" w:eastAsia="Arial Narrow" w:hAnsi="Arial Narrow" w:cs="Arial Narrow"/>
        </w:rPr>
      </w:pPr>
    </w:p>
    <w:p w14:paraId="3158659F" w14:textId="52FA96BC" w:rsidR="000E0E09" w:rsidRDefault="002045A5" w:rsidP="00897512">
      <w:pPr>
        <w:spacing w:after="0" w:line="240" w:lineRule="auto"/>
        <w:ind w:hanging="2"/>
        <w:jc w:val="both"/>
        <w:rPr>
          <w:rFonts w:ascii="Arial Narrow" w:eastAsia="Arial Narrow" w:hAnsi="Arial Narrow" w:cs="Arial Narrow"/>
        </w:rPr>
      </w:pPr>
      <w:bookmarkStart w:id="4" w:name="_heading=h.41mghml" w:colFirst="0" w:colLast="0"/>
      <w:bookmarkEnd w:id="4"/>
      <w:r>
        <w:rPr>
          <w:rFonts w:ascii="Arial Narrow" w:eastAsia="Arial Narrow" w:hAnsi="Arial Narrow" w:cs="Arial Narrow"/>
        </w:rPr>
        <w:t xml:space="preserve">De acuerdo con lo anterior, el presente documento contiene los resultados del análisis del sector realizados por </w:t>
      </w:r>
      <w:r w:rsidR="006465CC" w:rsidRPr="006465CC">
        <w:rPr>
          <w:rFonts w:ascii="Arial Narrow" w:eastAsia="Arial Narrow" w:hAnsi="Arial Narrow" w:cs="Arial Narrow"/>
          <w:color w:val="000000"/>
        </w:rPr>
        <w:t xml:space="preserve">el </w:t>
      </w:r>
      <w:r w:rsidR="006465CC">
        <w:rPr>
          <w:rFonts w:ascii="Arial Narrow" w:eastAsia="Arial Narrow" w:hAnsi="Arial Narrow" w:cs="Arial Narrow"/>
          <w:color w:val="000000"/>
        </w:rPr>
        <w:t>I</w:t>
      </w:r>
      <w:r w:rsidR="006465CC" w:rsidRPr="006465CC">
        <w:rPr>
          <w:rFonts w:ascii="Arial Narrow" w:eastAsia="Arial Narrow" w:hAnsi="Arial Narrow" w:cs="Arial Narrow"/>
          <w:color w:val="000000"/>
        </w:rPr>
        <w:t xml:space="preserve">nstituto </w:t>
      </w:r>
      <w:r w:rsidR="006465CC">
        <w:rPr>
          <w:rFonts w:ascii="Arial Narrow" w:eastAsia="Arial Narrow" w:hAnsi="Arial Narrow" w:cs="Arial Narrow"/>
          <w:color w:val="000000"/>
        </w:rPr>
        <w:t>M</w:t>
      </w:r>
      <w:r w:rsidR="006465CC" w:rsidRPr="006465CC">
        <w:rPr>
          <w:rFonts w:ascii="Arial Narrow" w:eastAsia="Arial Narrow" w:hAnsi="Arial Narrow" w:cs="Arial Narrow"/>
          <w:color w:val="000000"/>
        </w:rPr>
        <w:t xml:space="preserve">unicipal del </w:t>
      </w:r>
      <w:r w:rsidR="006465CC">
        <w:rPr>
          <w:rFonts w:ascii="Arial Narrow" w:eastAsia="Arial Narrow" w:hAnsi="Arial Narrow" w:cs="Arial Narrow"/>
          <w:color w:val="000000"/>
        </w:rPr>
        <w:t>D</w:t>
      </w:r>
      <w:r w:rsidR="006465CC" w:rsidRPr="006465CC">
        <w:rPr>
          <w:rFonts w:ascii="Arial Narrow" w:eastAsia="Arial Narrow" w:hAnsi="Arial Narrow" w:cs="Arial Narrow"/>
          <w:color w:val="000000"/>
        </w:rPr>
        <w:t xml:space="preserve">eporte y la </w:t>
      </w:r>
      <w:r w:rsidR="006465CC">
        <w:rPr>
          <w:rFonts w:ascii="Arial Narrow" w:eastAsia="Arial Narrow" w:hAnsi="Arial Narrow" w:cs="Arial Narrow"/>
          <w:color w:val="000000"/>
        </w:rPr>
        <w:t>R</w:t>
      </w:r>
      <w:r w:rsidR="006465CC" w:rsidRPr="006465CC">
        <w:rPr>
          <w:rFonts w:ascii="Arial Narrow" w:eastAsia="Arial Narrow" w:hAnsi="Arial Narrow" w:cs="Arial Narrow"/>
          <w:color w:val="000000"/>
        </w:rPr>
        <w:t xml:space="preserve">ecreación de </w:t>
      </w:r>
      <w:r w:rsidR="006465CC">
        <w:rPr>
          <w:rFonts w:ascii="Arial Narrow" w:eastAsia="Arial Narrow" w:hAnsi="Arial Narrow" w:cs="Arial Narrow"/>
          <w:color w:val="000000"/>
        </w:rPr>
        <w:t>P</w:t>
      </w:r>
      <w:r w:rsidR="006465CC" w:rsidRPr="006465CC">
        <w:rPr>
          <w:rFonts w:ascii="Arial Narrow" w:eastAsia="Arial Narrow" w:hAnsi="Arial Narrow" w:cs="Arial Narrow"/>
          <w:color w:val="000000"/>
        </w:rPr>
        <w:t>almira IMDER PALMIRA</w:t>
      </w:r>
      <w:r w:rsidR="006465CC">
        <w:rPr>
          <w:rFonts w:ascii="Arial Narrow" w:eastAsia="Arial Narrow" w:hAnsi="Arial Narrow" w:cs="Arial Narrow"/>
          <w:color w:val="000000"/>
        </w:rPr>
        <w:t xml:space="preserve">, </w:t>
      </w:r>
      <w:r w:rsidR="00897512">
        <w:rPr>
          <w:rFonts w:ascii="Arial Narrow" w:eastAsia="Arial Narrow" w:hAnsi="Arial Narrow" w:cs="Arial Narrow"/>
          <w:color w:val="000000"/>
        </w:rPr>
        <w:t xml:space="preserve">para </w:t>
      </w:r>
      <w:r w:rsidR="009530E3" w:rsidRPr="009530E3">
        <w:rPr>
          <w:rFonts w:ascii="Arial Narrow" w:eastAsia="Arial Narrow" w:hAnsi="Arial Narrow" w:cs="Arial Narrow"/>
          <w:color w:val="FF0000"/>
        </w:rPr>
        <w:t>CONTRATAR A TODO COSTO LA INSTALACIÓN DE IMPLEMENTACIÓN DEPORTIVA PARA LA PRÁCTICA DEL DEPORTE EN LOS ESCENARIOS ADMINISTRADOS POR EL IMDER PALMIRA</w:t>
      </w:r>
      <w:r w:rsidR="005C58C9">
        <w:rPr>
          <w:rFonts w:ascii="Arial Narrow" w:eastAsia="Arial Narrow" w:hAnsi="Arial Narrow" w:cs="Arial Narrow"/>
        </w:rPr>
        <w:t xml:space="preserve">, </w:t>
      </w:r>
      <w:r>
        <w:rPr>
          <w:rFonts w:ascii="Arial Narrow" w:eastAsia="Arial Narrow" w:hAnsi="Arial Narrow" w:cs="Arial Narrow"/>
        </w:rPr>
        <w:t>buscando la mejor inversión de los recursos públicos en términos de economía, eficiencia y eficacia.</w:t>
      </w:r>
    </w:p>
    <w:p w14:paraId="273F6123" w14:textId="77777777" w:rsidR="000E0E09" w:rsidRDefault="000E0E09">
      <w:pPr>
        <w:pStyle w:val="Ttulo1"/>
        <w:spacing w:before="0" w:line="240" w:lineRule="auto"/>
        <w:jc w:val="both"/>
        <w:rPr>
          <w:rFonts w:ascii="Arial Narrow" w:eastAsia="Arial Narrow" w:hAnsi="Arial Narrow" w:cs="Arial Narrow"/>
          <w:sz w:val="22"/>
          <w:szCs w:val="22"/>
        </w:rPr>
      </w:pPr>
      <w:bookmarkStart w:id="5" w:name="_heading=h.vx1227" w:colFirst="0" w:colLast="0"/>
      <w:bookmarkEnd w:id="5"/>
    </w:p>
    <w:p w14:paraId="457E3D3D"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6" w:name="_heading=h.48pi1tg" w:colFirst="0" w:colLast="0"/>
      <w:bookmarkEnd w:id="6"/>
      <w:r>
        <w:rPr>
          <w:rFonts w:ascii="Arial Narrow" w:eastAsia="Arial Narrow" w:hAnsi="Arial Narrow" w:cs="Arial Narrow"/>
          <w:color w:val="366091"/>
        </w:rPr>
        <w:t>Definiciones</w:t>
      </w:r>
    </w:p>
    <w:p w14:paraId="1700343A" w14:textId="77777777" w:rsidR="000E0E09" w:rsidRDefault="002045A5">
      <w:pPr>
        <w:spacing w:after="0" w:line="240" w:lineRule="auto"/>
        <w:ind w:hanging="2"/>
        <w:jc w:val="both"/>
        <w:rPr>
          <w:rFonts w:ascii="Arial Narrow" w:eastAsia="Arial Narrow" w:hAnsi="Arial Narrow" w:cs="Arial Narrow"/>
        </w:rPr>
      </w:pPr>
      <w:r>
        <w:rPr>
          <w:rFonts w:ascii="Arial Narrow" w:eastAsia="Arial Narrow" w:hAnsi="Arial Narrow" w:cs="Arial Narrow"/>
        </w:rPr>
        <w:t xml:space="preserve"> </w:t>
      </w:r>
    </w:p>
    <w:p w14:paraId="7DE055CE" w14:textId="77777777" w:rsidR="000E0E09" w:rsidRDefault="002045A5">
      <w:pPr>
        <w:spacing w:after="0" w:line="240" w:lineRule="auto"/>
        <w:ind w:hanging="2"/>
        <w:jc w:val="both"/>
        <w:rPr>
          <w:rFonts w:ascii="Arial Narrow" w:eastAsia="Arial Narrow" w:hAnsi="Arial Narrow" w:cs="Arial Narrow"/>
        </w:rPr>
      </w:pPr>
      <w:r>
        <w:rPr>
          <w:rFonts w:ascii="Arial Narrow" w:eastAsia="Arial Narrow" w:hAnsi="Arial Narrow" w:cs="Arial Narrow"/>
        </w:rPr>
        <w:t>Las expresiones utilizadas en el documento con mayúscula inicial deben ser entendidas con el significado que a continuación se indica. Los términos definidos son utilizados en singular y en plural de acuerdo como se requiera en el contexto. Otros términos utilizados deben ser entendidos de acuerdo con la definición establecida en el Decreto 1082 del 2015 artículo 2.2.1.1.1.3. Los términos no definidos deben entenderse de acuerdo con su significado natural u obvio.</w:t>
      </w:r>
    </w:p>
    <w:p w14:paraId="2248BDA5" w14:textId="77777777" w:rsidR="000E0E09" w:rsidRDefault="000E0E09">
      <w:pPr>
        <w:spacing w:after="0" w:line="240" w:lineRule="auto"/>
        <w:ind w:hanging="2"/>
        <w:jc w:val="both"/>
        <w:rPr>
          <w:rFonts w:ascii="Arial Narrow" w:eastAsia="Arial Narrow" w:hAnsi="Arial Narrow" w:cs="Arial Narrow"/>
        </w:rPr>
      </w:pPr>
    </w:p>
    <w:p w14:paraId="5BA01584"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Tabla 1 Definiciones</w:t>
      </w:r>
    </w:p>
    <w:tbl>
      <w:tblPr>
        <w:tblStyle w:val="afffffffffffffffffffd"/>
        <w:tblW w:w="9396" w:type="dxa"/>
        <w:tblInd w:w="0" w:type="dxa"/>
        <w:tblLayout w:type="fixed"/>
        <w:tblLook w:val="0400" w:firstRow="0" w:lastRow="0" w:firstColumn="0" w:lastColumn="0" w:noHBand="0" w:noVBand="1"/>
      </w:tblPr>
      <w:tblGrid>
        <w:gridCol w:w="1639"/>
        <w:gridCol w:w="7757"/>
      </w:tblGrid>
      <w:tr w:rsidR="00073744" w:rsidRPr="00073744" w14:paraId="1048C95B" w14:textId="77777777" w:rsidTr="00A56C48">
        <w:trPr>
          <w:trHeight w:val="285"/>
          <w:tblHeader/>
        </w:trPr>
        <w:tc>
          <w:tcPr>
            <w:tcW w:w="9396" w:type="dxa"/>
            <w:gridSpan w:val="2"/>
            <w:tcBorders>
              <w:top w:val="single" w:sz="4" w:space="0" w:color="BFBFBF"/>
              <w:left w:val="single" w:sz="4" w:space="0" w:color="BFBFBF"/>
              <w:bottom w:val="single" w:sz="4" w:space="0" w:color="BFBFBF"/>
              <w:right w:val="single" w:sz="4" w:space="0" w:color="BFBFBF"/>
            </w:tcBorders>
            <w:shd w:val="clear" w:color="auto" w:fill="C5E0B3"/>
            <w:tcMar>
              <w:top w:w="23" w:type="dxa"/>
              <w:left w:w="115" w:type="dxa"/>
              <w:bottom w:w="23" w:type="dxa"/>
              <w:right w:w="115" w:type="dxa"/>
            </w:tcMar>
            <w:vAlign w:val="center"/>
          </w:tcPr>
          <w:p w14:paraId="74EF02BB" w14:textId="77777777" w:rsidR="00A53FD8" w:rsidRPr="00073744" w:rsidRDefault="00A53FD8" w:rsidP="00A56C48">
            <w:pPr>
              <w:ind w:hanging="2"/>
              <w:jc w:val="center"/>
              <w:rPr>
                <w:rFonts w:ascii="Arial Narrow" w:eastAsia="Arial Narrow" w:hAnsi="Arial Narrow" w:cs="Arial Narrow"/>
                <w:b/>
                <w:color w:val="FF0000"/>
                <w:sz w:val="20"/>
                <w:szCs w:val="20"/>
              </w:rPr>
            </w:pPr>
            <w:bookmarkStart w:id="7" w:name="_heading=h.19c6y18" w:colFirst="0" w:colLast="0"/>
            <w:bookmarkEnd w:id="7"/>
            <w:r w:rsidRPr="00073744">
              <w:rPr>
                <w:rFonts w:ascii="Arial Narrow" w:eastAsia="Arial Narrow" w:hAnsi="Arial Narrow" w:cs="Arial Narrow"/>
                <w:b/>
                <w:color w:val="FF0000"/>
                <w:sz w:val="20"/>
                <w:szCs w:val="20"/>
              </w:rPr>
              <w:t>Definiciones</w:t>
            </w:r>
          </w:p>
        </w:tc>
      </w:tr>
      <w:tr w:rsidR="00073744" w:rsidRPr="00073744" w14:paraId="48FE1479" w14:textId="77777777" w:rsidTr="00A56C48">
        <w:trPr>
          <w:trHeight w:val="330"/>
        </w:trPr>
        <w:tc>
          <w:tcPr>
            <w:tcW w:w="1639"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44C75B10" w14:textId="4BE935B4" w:rsidR="00A53FD8" w:rsidRPr="00073744" w:rsidRDefault="007F1F6D" w:rsidP="00A56C48">
            <w:pPr>
              <w:ind w:hanging="2"/>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Instalación</w:t>
            </w:r>
          </w:p>
        </w:tc>
        <w:tc>
          <w:tcPr>
            <w:tcW w:w="7757"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2EFD5DA3" w14:textId="72CF1393" w:rsidR="00A53FD8" w:rsidRPr="00073744" w:rsidRDefault="007F1F6D" w:rsidP="00A56C48">
            <w:pPr>
              <w:ind w:hanging="2"/>
              <w:jc w:val="both"/>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Instalación es el acto y la consecuencia de instalar: establecer, situar algo en el sitio debido. El término también puede aludir al conjunto de los elementos instalados y al espacio que dispone de todo lo necesario para el desarrollo de una determinada actividad.</w:t>
            </w:r>
          </w:p>
        </w:tc>
      </w:tr>
      <w:tr w:rsidR="00073744" w:rsidRPr="00073744" w14:paraId="65CEF7D6" w14:textId="77777777" w:rsidTr="00A56C48">
        <w:trPr>
          <w:trHeight w:val="330"/>
        </w:trPr>
        <w:tc>
          <w:tcPr>
            <w:tcW w:w="1639"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56645320" w14:textId="0C58FED2" w:rsidR="00A53FD8" w:rsidRPr="00073744" w:rsidRDefault="00160B92" w:rsidP="00A56C48">
            <w:pPr>
              <w:ind w:hanging="2"/>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Escenario deportivo</w:t>
            </w:r>
          </w:p>
        </w:tc>
        <w:tc>
          <w:tcPr>
            <w:tcW w:w="7757"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61D5E56A" w14:textId="6F7903D2" w:rsidR="00A53FD8" w:rsidRPr="00073744" w:rsidRDefault="00160B92" w:rsidP="00A56C48">
            <w:pPr>
              <w:ind w:hanging="2"/>
              <w:jc w:val="both"/>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Corresponde al espacio físico donde se desarrollan una o más disciplinas deportivas.</w:t>
            </w:r>
          </w:p>
        </w:tc>
      </w:tr>
      <w:tr w:rsidR="00073744" w:rsidRPr="00073744" w14:paraId="16BC42BB" w14:textId="77777777" w:rsidTr="00A56C48">
        <w:trPr>
          <w:trHeight w:val="330"/>
        </w:trPr>
        <w:tc>
          <w:tcPr>
            <w:tcW w:w="1639"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5006AEE6" w14:textId="4F53483B" w:rsidR="00A53FD8" w:rsidRPr="00073744" w:rsidRDefault="00160B92" w:rsidP="00A56C48">
            <w:pPr>
              <w:ind w:hanging="2"/>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Equipo para escenarios deportivos</w:t>
            </w:r>
          </w:p>
        </w:tc>
        <w:tc>
          <w:tcPr>
            <w:tcW w:w="7757"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2B708572" w14:textId="092F7FFE" w:rsidR="00A53FD8" w:rsidRPr="00073744" w:rsidRDefault="00160B92" w:rsidP="00160B92">
            <w:pPr>
              <w:ind w:hanging="2"/>
              <w:jc w:val="both"/>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Incluye los implementos profesionales que se utilizan para practicar una o más disciplinas deportivas en un espacio físico.</w:t>
            </w:r>
          </w:p>
        </w:tc>
      </w:tr>
      <w:tr w:rsidR="0044185F" w:rsidRPr="00073744" w14:paraId="7D57B234" w14:textId="77777777" w:rsidTr="00A56C48">
        <w:trPr>
          <w:trHeight w:val="330"/>
        </w:trPr>
        <w:tc>
          <w:tcPr>
            <w:tcW w:w="1639"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4824C8A2" w14:textId="3894F31A" w:rsidR="0044185F" w:rsidRPr="00073744" w:rsidRDefault="0044185F" w:rsidP="00A56C48">
            <w:pPr>
              <w:ind w:hanging="2"/>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 xml:space="preserve">Contrato a </w:t>
            </w:r>
            <w:r w:rsidR="00682545" w:rsidRPr="00073744">
              <w:rPr>
                <w:rFonts w:ascii="Arial Narrow" w:eastAsia="Arial Narrow" w:hAnsi="Arial Narrow" w:cs="Arial Narrow"/>
                <w:color w:val="FF0000"/>
                <w:sz w:val="20"/>
                <w:szCs w:val="20"/>
              </w:rPr>
              <w:t>t</w:t>
            </w:r>
            <w:r w:rsidRPr="00073744">
              <w:rPr>
                <w:rFonts w:ascii="Arial Narrow" w:eastAsia="Arial Narrow" w:hAnsi="Arial Narrow" w:cs="Arial Narrow"/>
                <w:color w:val="FF0000"/>
                <w:sz w:val="20"/>
                <w:szCs w:val="20"/>
              </w:rPr>
              <w:t xml:space="preserve">odo </w:t>
            </w:r>
            <w:r w:rsidR="00682545" w:rsidRPr="00073744">
              <w:rPr>
                <w:rFonts w:ascii="Arial Narrow" w:eastAsia="Arial Narrow" w:hAnsi="Arial Narrow" w:cs="Arial Narrow"/>
                <w:color w:val="FF0000"/>
                <w:sz w:val="20"/>
                <w:szCs w:val="20"/>
              </w:rPr>
              <w:t>c</w:t>
            </w:r>
            <w:r w:rsidRPr="00073744">
              <w:rPr>
                <w:rFonts w:ascii="Arial Narrow" w:eastAsia="Arial Narrow" w:hAnsi="Arial Narrow" w:cs="Arial Narrow"/>
                <w:color w:val="FF0000"/>
                <w:sz w:val="20"/>
                <w:szCs w:val="20"/>
              </w:rPr>
              <w:t>osto</w:t>
            </w:r>
          </w:p>
        </w:tc>
        <w:tc>
          <w:tcPr>
            <w:tcW w:w="7757"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4631BE20" w14:textId="283D3794" w:rsidR="0044185F" w:rsidRPr="00073744" w:rsidRDefault="0044185F" w:rsidP="00160B92">
            <w:pPr>
              <w:ind w:hanging="2"/>
              <w:jc w:val="both"/>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Es aquel que incluye materiales, insumos y mano de obra.</w:t>
            </w:r>
          </w:p>
        </w:tc>
      </w:tr>
      <w:tr w:rsidR="00073744" w:rsidRPr="00073744" w14:paraId="1A5B7A26" w14:textId="77777777" w:rsidTr="00A56C48">
        <w:trPr>
          <w:trHeight w:val="330"/>
        </w:trPr>
        <w:tc>
          <w:tcPr>
            <w:tcW w:w="1639"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7680A532" w14:textId="77777777" w:rsidR="00A53FD8" w:rsidRPr="00073744" w:rsidRDefault="00A53FD8" w:rsidP="00A56C48">
            <w:pPr>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Comercio</w:t>
            </w:r>
          </w:p>
        </w:tc>
        <w:tc>
          <w:tcPr>
            <w:tcW w:w="7757" w:type="dxa"/>
            <w:tcBorders>
              <w:top w:val="single" w:sz="4" w:space="0" w:color="BFBFBF"/>
              <w:left w:val="single" w:sz="4" w:space="0" w:color="BFBFBF"/>
              <w:bottom w:val="single" w:sz="4" w:space="0" w:color="BFBFBF"/>
              <w:right w:val="single" w:sz="4" w:space="0" w:color="BFBFBF"/>
            </w:tcBorders>
            <w:shd w:val="clear" w:color="auto" w:fill="FFFFFF"/>
            <w:tcMar>
              <w:top w:w="23" w:type="dxa"/>
              <w:left w:w="115" w:type="dxa"/>
              <w:bottom w:w="23" w:type="dxa"/>
              <w:right w:w="115" w:type="dxa"/>
            </w:tcMar>
            <w:vAlign w:val="center"/>
          </w:tcPr>
          <w:p w14:paraId="404E63E7" w14:textId="77777777" w:rsidR="00A53FD8" w:rsidRPr="00073744" w:rsidRDefault="00A53FD8" w:rsidP="00A56C48">
            <w:pPr>
              <w:ind w:hanging="2"/>
              <w:jc w:val="both"/>
              <w:rPr>
                <w:rFonts w:ascii="Arial Narrow" w:eastAsia="Arial Narrow" w:hAnsi="Arial Narrow" w:cs="Arial Narrow"/>
                <w:color w:val="FF0000"/>
                <w:sz w:val="20"/>
                <w:szCs w:val="20"/>
              </w:rPr>
            </w:pPr>
            <w:r w:rsidRPr="00073744">
              <w:rPr>
                <w:rFonts w:ascii="Arial Narrow" w:eastAsia="Arial Narrow" w:hAnsi="Arial Narrow" w:cs="Arial Narrow"/>
                <w:color w:val="FF0000"/>
                <w:sz w:val="20"/>
                <w:szCs w:val="20"/>
              </w:rPr>
              <w:t>Actividad económica que consiste en la transferencia e intercambio de bienes y servicios entre personas o entre otras entidades en la economía.</w:t>
            </w:r>
          </w:p>
        </w:tc>
      </w:tr>
    </w:tbl>
    <w:p w14:paraId="50399332" w14:textId="2338E9D2" w:rsidR="00457EFB" w:rsidRDefault="00900A94" w:rsidP="00900A94">
      <w:pPr>
        <w:tabs>
          <w:tab w:val="center" w:pos="4701"/>
          <w:tab w:val="left" w:pos="8445"/>
        </w:tabs>
        <w:ind w:hanging="2"/>
        <w:rPr>
          <w:rFonts w:ascii="Arial Narrow" w:eastAsia="Arial Narrow" w:hAnsi="Arial Narrow" w:cs="Arial Narrow"/>
          <w:color w:val="366091"/>
        </w:rPr>
      </w:pPr>
      <w:r>
        <w:rPr>
          <w:rFonts w:ascii="Arial Narrow" w:eastAsia="Arial Narrow" w:hAnsi="Arial Narrow" w:cs="Arial Narrow"/>
        </w:rPr>
        <w:tab/>
      </w:r>
      <w:r w:rsidR="002045A5">
        <w:rPr>
          <w:rFonts w:ascii="Arial Narrow" w:eastAsia="Arial Narrow" w:hAnsi="Arial Narrow" w:cs="Arial Narrow"/>
        </w:rPr>
        <w:t xml:space="preserve">Fuente: </w:t>
      </w:r>
      <w:bookmarkStart w:id="8" w:name="_heading=h.3x8tuzt" w:colFirst="0" w:colLast="0"/>
      <w:bookmarkEnd w:id="8"/>
      <w:r w:rsidR="00037DF3">
        <w:rPr>
          <w:rFonts w:ascii="Arial Narrow" w:eastAsia="Arial Narrow" w:hAnsi="Arial Narrow" w:cs="Arial Narrow"/>
        </w:rPr>
        <w:t>Definiciones y conceptos en Google</w:t>
      </w:r>
      <w:r>
        <w:rPr>
          <w:rFonts w:ascii="Arial Narrow" w:eastAsia="Arial Narrow" w:hAnsi="Arial Narrow" w:cs="Arial Narrow"/>
        </w:rPr>
        <w:tab/>
      </w:r>
      <w:r>
        <w:rPr>
          <w:rFonts w:ascii="Arial Narrow" w:eastAsia="Arial Narrow" w:hAnsi="Arial Narrow" w:cs="Arial Narrow"/>
        </w:rPr>
        <w:tab/>
      </w:r>
    </w:p>
    <w:p w14:paraId="532F21AB" w14:textId="77777777" w:rsidR="00D54923" w:rsidRDefault="00D54923">
      <w:pPr>
        <w:pBdr>
          <w:top w:val="nil"/>
          <w:left w:val="nil"/>
          <w:bottom w:val="nil"/>
          <w:right w:val="nil"/>
          <w:between w:val="nil"/>
        </w:pBdr>
        <w:spacing w:after="0" w:line="240" w:lineRule="auto"/>
        <w:ind w:hanging="2"/>
        <w:jc w:val="both"/>
        <w:rPr>
          <w:rFonts w:ascii="Arial Narrow" w:eastAsia="Arial Narrow" w:hAnsi="Arial Narrow" w:cs="Arial Narrow"/>
          <w:color w:val="366091"/>
        </w:rPr>
      </w:pPr>
    </w:p>
    <w:p w14:paraId="6A9634FB" w14:textId="77777777" w:rsidR="00D54923" w:rsidRDefault="00D54923">
      <w:pPr>
        <w:pBdr>
          <w:top w:val="nil"/>
          <w:left w:val="nil"/>
          <w:bottom w:val="nil"/>
          <w:right w:val="nil"/>
          <w:between w:val="nil"/>
        </w:pBdr>
        <w:spacing w:after="0" w:line="240" w:lineRule="auto"/>
        <w:ind w:hanging="2"/>
        <w:jc w:val="both"/>
        <w:rPr>
          <w:rFonts w:ascii="Arial Narrow" w:eastAsia="Arial Narrow" w:hAnsi="Arial Narrow" w:cs="Arial Narrow"/>
          <w:color w:val="366091"/>
        </w:rPr>
      </w:pPr>
    </w:p>
    <w:p w14:paraId="602B041E" w14:textId="77777777" w:rsidR="00D54923" w:rsidRDefault="00D54923">
      <w:pPr>
        <w:pBdr>
          <w:top w:val="nil"/>
          <w:left w:val="nil"/>
          <w:bottom w:val="nil"/>
          <w:right w:val="nil"/>
          <w:between w:val="nil"/>
        </w:pBdr>
        <w:spacing w:after="0" w:line="240" w:lineRule="auto"/>
        <w:ind w:hanging="2"/>
        <w:jc w:val="both"/>
        <w:rPr>
          <w:rFonts w:ascii="Arial Narrow" w:eastAsia="Arial Narrow" w:hAnsi="Arial Narrow" w:cs="Arial Narrow"/>
          <w:color w:val="366091"/>
        </w:rPr>
      </w:pPr>
    </w:p>
    <w:p w14:paraId="4BD0D388" w14:textId="1F7B81B0"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Aspectos generales de mercado</w:t>
      </w:r>
    </w:p>
    <w:p w14:paraId="254FF79A" w14:textId="77777777" w:rsidR="00150F55" w:rsidRDefault="00150F5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p>
    <w:p w14:paraId="1EE20442" w14:textId="77777777" w:rsidR="0076534D" w:rsidRDefault="0076534D" w:rsidP="0076534D">
      <w:pPr>
        <w:spacing w:after="0" w:line="240" w:lineRule="auto"/>
        <w:ind w:hanging="2"/>
        <w:jc w:val="both"/>
        <w:rPr>
          <w:rFonts w:ascii="Arial Narrow" w:eastAsia="Arial Narrow" w:hAnsi="Arial Narrow" w:cs="Arial Narrow"/>
        </w:rPr>
      </w:pPr>
      <w:r w:rsidRPr="008E1723">
        <w:rPr>
          <w:rFonts w:ascii="Arial Narrow" w:eastAsia="Arial Narrow" w:hAnsi="Arial Narrow" w:cs="Arial Narrow"/>
        </w:rPr>
        <w:t xml:space="preserve">Las actividades económicas en Colombia se clasifican en cuatro sectores también llamados sectores de ocupación que a su vez pueden subdividirse en sectores parciales por actividad. Estos sectores económicos están interrelacionados y se necesitan mutuamente. </w:t>
      </w:r>
    </w:p>
    <w:p w14:paraId="5FCA09F4" w14:textId="77777777" w:rsidR="0076534D" w:rsidRDefault="0076534D" w:rsidP="0076534D">
      <w:pPr>
        <w:spacing w:after="0" w:line="240" w:lineRule="auto"/>
        <w:ind w:hanging="2"/>
        <w:jc w:val="both"/>
        <w:rPr>
          <w:rFonts w:ascii="Arial Narrow" w:eastAsia="Arial Narrow" w:hAnsi="Arial Narrow" w:cs="Arial Narrow"/>
        </w:rPr>
      </w:pPr>
    </w:p>
    <w:p w14:paraId="05697EB6" w14:textId="677B0832" w:rsidR="00AC2623" w:rsidRDefault="00AC2623" w:rsidP="00AC2623">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Gráfico 1 Sectores económicos en Colombia</w:t>
      </w:r>
    </w:p>
    <w:p w14:paraId="7FD26775" w14:textId="77777777" w:rsidR="0076534D" w:rsidRDefault="0076534D" w:rsidP="0076534D">
      <w:pPr>
        <w:pBdr>
          <w:top w:val="nil"/>
          <w:left w:val="nil"/>
          <w:bottom w:val="nil"/>
          <w:right w:val="nil"/>
          <w:between w:val="nil"/>
        </w:pBdr>
        <w:spacing w:after="0" w:line="240" w:lineRule="auto"/>
        <w:jc w:val="center"/>
        <w:rPr>
          <w:rFonts w:ascii="Arial Narrow" w:eastAsia="Arial Narrow" w:hAnsi="Arial Narrow" w:cs="Arial Narrow"/>
          <w:color w:val="366091"/>
        </w:rPr>
      </w:pPr>
      <w:r w:rsidRPr="009C38DD">
        <w:rPr>
          <w:rFonts w:ascii="Times New Roman" w:eastAsia="Times New Roman" w:hAnsi="Times New Roman" w:cs="Times New Roman"/>
          <w:noProof/>
          <w:lang w:eastAsia="es-ES_tradnl"/>
        </w:rPr>
        <w:drawing>
          <wp:inline distT="0" distB="0" distL="0" distR="0" wp14:anchorId="19F2257E" wp14:editId="157781A2">
            <wp:extent cx="5634990" cy="2773045"/>
            <wp:effectExtent l="19050" t="19050" r="22860" b="27305"/>
            <wp:docPr id="9" name="Imagen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741478" cy="2825449"/>
                    </a:xfrm>
                    <a:prstGeom prst="rect">
                      <a:avLst/>
                    </a:prstGeom>
                    <a:noFill/>
                    <a:ln w="3175">
                      <a:solidFill>
                        <a:sysClr val="windowText" lastClr="000000"/>
                      </a:solidFill>
                    </a:ln>
                  </pic:spPr>
                </pic:pic>
              </a:graphicData>
            </a:graphic>
          </wp:inline>
        </w:drawing>
      </w:r>
    </w:p>
    <w:p w14:paraId="45D7EFF6" w14:textId="77777777" w:rsidR="0076534D" w:rsidRPr="008E1723" w:rsidRDefault="0076534D" w:rsidP="0076534D">
      <w:pPr>
        <w:spacing w:after="0" w:line="240" w:lineRule="auto"/>
        <w:ind w:hanging="2"/>
        <w:jc w:val="both"/>
        <w:rPr>
          <w:rFonts w:ascii="Arial Narrow" w:eastAsia="Arial Narrow" w:hAnsi="Arial Narrow" w:cs="Arial Narrow"/>
        </w:rPr>
      </w:pPr>
    </w:p>
    <w:p w14:paraId="2C5778D8" w14:textId="77777777" w:rsidR="00D0522B" w:rsidRDefault="00D0522B" w:rsidP="00D0522B">
      <w:pPr>
        <w:spacing w:after="0" w:line="240" w:lineRule="auto"/>
        <w:ind w:hanging="2"/>
        <w:jc w:val="both"/>
        <w:rPr>
          <w:rFonts w:ascii="Arial Narrow" w:eastAsia="Arial Narrow" w:hAnsi="Arial Narrow" w:cs="Arial Narrow"/>
        </w:rPr>
      </w:pPr>
      <w:r w:rsidRPr="008E1723">
        <w:rPr>
          <w:rFonts w:ascii="Arial Narrow" w:eastAsia="Arial Narrow" w:hAnsi="Arial Narrow" w:cs="Arial Narrow"/>
        </w:rPr>
        <w:t>Sector primario, que comprende aquellas actividades relacionadas directamente con los recursos naturales sin que éstos se transformen, dedicadas solamente al desarrollo de los mismos. Incluye la Agricultura, la Ganadería, la Pesca, la Minería, etc.</w:t>
      </w:r>
    </w:p>
    <w:p w14:paraId="32C3CF09" w14:textId="77777777" w:rsidR="00D0522B" w:rsidRPr="008E1723" w:rsidRDefault="00D0522B" w:rsidP="00D0522B">
      <w:pPr>
        <w:spacing w:after="0" w:line="240" w:lineRule="auto"/>
        <w:ind w:hanging="2"/>
        <w:jc w:val="both"/>
        <w:rPr>
          <w:rFonts w:ascii="Arial Narrow" w:eastAsia="Arial Narrow" w:hAnsi="Arial Narrow" w:cs="Arial Narrow"/>
        </w:rPr>
      </w:pPr>
    </w:p>
    <w:p w14:paraId="1CEA5A92" w14:textId="77777777" w:rsidR="00D0522B" w:rsidRDefault="00D0522B" w:rsidP="00D0522B">
      <w:pPr>
        <w:spacing w:after="0" w:line="240" w:lineRule="auto"/>
        <w:ind w:hanging="2"/>
        <w:jc w:val="both"/>
        <w:rPr>
          <w:rFonts w:ascii="Arial Narrow" w:eastAsia="Arial Narrow" w:hAnsi="Arial Narrow" w:cs="Arial Narrow"/>
        </w:rPr>
      </w:pPr>
      <w:r w:rsidRPr="008E1723">
        <w:rPr>
          <w:rFonts w:ascii="Arial Narrow" w:eastAsia="Arial Narrow" w:hAnsi="Arial Narrow" w:cs="Arial Narrow"/>
        </w:rPr>
        <w:t>Sector secundario o industrial, que abarca todas las actividades que transforman físicamente las materias primas o bienes en otros más aptos para el consumo. Estas actividades fabriles son muy diversas: energía, textil, metal, maquinaria, química, electrónica, automóvil, y un largo etcétera. La clasificación tradicional incluye la construcción, pero debido a la gran importancia de esta industria y a sus particularidades, con frecuencia se la considera de manera independiente.</w:t>
      </w:r>
    </w:p>
    <w:p w14:paraId="65A165C2" w14:textId="77777777" w:rsidR="00D0522B" w:rsidRPr="008E1723" w:rsidRDefault="00D0522B" w:rsidP="00D0522B">
      <w:pPr>
        <w:spacing w:after="0" w:line="240" w:lineRule="auto"/>
        <w:ind w:hanging="2"/>
        <w:jc w:val="both"/>
        <w:rPr>
          <w:rFonts w:ascii="Arial Narrow" w:eastAsia="Arial Narrow" w:hAnsi="Arial Narrow" w:cs="Arial Narrow"/>
        </w:rPr>
      </w:pPr>
    </w:p>
    <w:p w14:paraId="7BC9B1B1" w14:textId="77777777" w:rsidR="00D0522B" w:rsidRDefault="00D0522B" w:rsidP="00D0522B">
      <w:pPr>
        <w:spacing w:after="0" w:line="240" w:lineRule="auto"/>
        <w:ind w:hanging="2"/>
        <w:jc w:val="both"/>
        <w:rPr>
          <w:rFonts w:ascii="Arial Narrow" w:eastAsia="Arial Narrow" w:hAnsi="Arial Narrow" w:cs="Arial Narrow"/>
        </w:rPr>
      </w:pPr>
      <w:r w:rsidRPr="008E1723">
        <w:rPr>
          <w:rFonts w:ascii="Arial Narrow" w:eastAsia="Arial Narrow" w:hAnsi="Arial Narrow" w:cs="Arial Narrow"/>
        </w:rPr>
        <w:t>Sector terciario o de servicios, que engloba al resto de actividades no incluidas en las categorías anteriores, caracterizadas por proporcionar la prestación de servicios, ya que no produce bienes, sino servicios: comercio, sociales, culturales, enseñanza, sanidad, transporte, Información y comunicación, turismo, banca, servicios profesionales, el gobierno</w:t>
      </w:r>
      <w:r>
        <w:rPr>
          <w:rFonts w:ascii="Arial Narrow" w:eastAsia="Arial Narrow" w:hAnsi="Arial Narrow" w:cs="Arial Narrow"/>
        </w:rPr>
        <w:t>, seguros,</w:t>
      </w:r>
      <w:r w:rsidRPr="008E1723">
        <w:rPr>
          <w:rFonts w:ascii="Arial Narrow" w:eastAsia="Arial Narrow" w:hAnsi="Arial Narrow" w:cs="Arial Narrow"/>
        </w:rPr>
        <w:t xml:space="preserve"> etc.</w:t>
      </w:r>
    </w:p>
    <w:p w14:paraId="2DA19ED7" w14:textId="77777777" w:rsidR="00D0522B" w:rsidRDefault="00D0522B" w:rsidP="0076534D">
      <w:pPr>
        <w:spacing w:after="0" w:line="240" w:lineRule="auto"/>
        <w:ind w:hanging="2"/>
        <w:jc w:val="both"/>
        <w:rPr>
          <w:rFonts w:ascii="Arial Narrow" w:eastAsia="Arial Narrow" w:hAnsi="Arial Narrow" w:cs="Arial Narrow"/>
        </w:rPr>
      </w:pPr>
    </w:p>
    <w:p w14:paraId="081D7EF9" w14:textId="7A4469F4" w:rsidR="0076534D" w:rsidRDefault="0076534D" w:rsidP="0076534D">
      <w:pPr>
        <w:spacing w:after="0" w:line="240" w:lineRule="auto"/>
        <w:ind w:hanging="2"/>
        <w:jc w:val="both"/>
        <w:rPr>
          <w:rFonts w:ascii="Arial Narrow" w:eastAsia="Arial Narrow" w:hAnsi="Arial Narrow" w:cs="Arial Narrow"/>
        </w:rPr>
      </w:pPr>
      <w:r w:rsidRPr="008E1723">
        <w:rPr>
          <w:rFonts w:ascii="Arial Narrow" w:eastAsia="Arial Narrow" w:hAnsi="Arial Narrow" w:cs="Arial Narrow"/>
        </w:rPr>
        <w:t xml:space="preserve">El proceso objeto de análisis lo podemos ubicar en el sector </w:t>
      </w:r>
      <w:r>
        <w:rPr>
          <w:rFonts w:ascii="Arial Narrow" w:eastAsia="Arial Narrow" w:hAnsi="Arial Narrow" w:cs="Arial Narrow"/>
        </w:rPr>
        <w:t>terciario principalmente,</w:t>
      </w:r>
      <w:r w:rsidRPr="008E1723">
        <w:rPr>
          <w:rFonts w:ascii="Arial Narrow" w:eastAsia="Arial Narrow" w:hAnsi="Arial Narrow" w:cs="Arial Narrow"/>
        </w:rPr>
        <w:t xml:space="preserve"> debido a las actividades que se estiman realizar</w:t>
      </w:r>
      <w:r>
        <w:rPr>
          <w:rFonts w:ascii="Arial Narrow" w:eastAsia="Arial Narrow" w:hAnsi="Arial Narrow" w:cs="Arial Narrow"/>
        </w:rPr>
        <w:t xml:space="preserve">, ya </w:t>
      </w:r>
      <w:r w:rsidRPr="008E1723">
        <w:rPr>
          <w:rFonts w:ascii="Arial Narrow" w:eastAsia="Arial Narrow" w:hAnsi="Arial Narrow" w:cs="Arial Narrow"/>
        </w:rPr>
        <w:t xml:space="preserve">que tiene que ver </w:t>
      </w:r>
      <w:r w:rsidR="00890046">
        <w:rPr>
          <w:rFonts w:ascii="Arial Narrow" w:eastAsia="Arial Narrow" w:hAnsi="Arial Narrow" w:cs="Arial Narrow"/>
        </w:rPr>
        <w:t xml:space="preserve">con el </w:t>
      </w:r>
      <w:r w:rsidR="00890046" w:rsidRPr="00073744">
        <w:rPr>
          <w:rFonts w:ascii="Arial Narrow" w:eastAsia="Arial Narrow" w:hAnsi="Arial Narrow" w:cs="Arial Narrow"/>
          <w:b/>
          <w:bCs/>
          <w:color w:val="FF0000"/>
        </w:rPr>
        <w:t>comercio de bienes y servicios</w:t>
      </w:r>
      <w:r>
        <w:rPr>
          <w:rFonts w:ascii="Arial Narrow" w:eastAsia="Arial Narrow" w:hAnsi="Arial Narrow" w:cs="Arial Narrow"/>
        </w:rPr>
        <w:t>.</w:t>
      </w:r>
    </w:p>
    <w:p w14:paraId="6E9CB852" w14:textId="77777777" w:rsidR="0076534D" w:rsidRPr="001D5284" w:rsidRDefault="0076534D" w:rsidP="0076534D">
      <w:pPr>
        <w:pStyle w:val="Textoindependiente"/>
        <w:spacing w:after="0" w:line="240" w:lineRule="auto"/>
        <w:jc w:val="both"/>
        <w:rPr>
          <w:rFonts w:ascii="Arial Narrow" w:hAnsi="Arial Narrow"/>
        </w:rPr>
      </w:pPr>
      <w:bookmarkStart w:id="9" w:name="_heading=h.14ykbeg" w:colFirst="0" w:colLast="0"/>
      <w:bookmarkEnd w:id="9"/>
    </w:p>
    <w:p w14:paraId="09B2584D" w14:textId="480A6F49" w:rsidR="0076534D" w:rsidRPr="006B4BD6" w:rsidRDefault="0076534D" w:rsidP="00493828">
      <w:pPr>
        <w:autoSpaceDE w:val="0"/>
        <w:autoSpaceDN w:val="0"/>
        <w:adjustRightInd w:val="0"/>
        <w:spacing w:after="0" w:line="240" w:lineRule="auto"/>
        <w:jc w:val="both"/>
        <w:rPr>
          <w:rFonts w:ascii="Arial Narrow" w:hAnsi="Arial Narrow"/>
          <w:i/>
        </w:rPr>
      </w:pPr>
      <w:r w:rsidRPr="00073744">
        <w:rPr>
          <w:rFonts w:ascii="Arial Narrow" w:hAnsi="Arial Narrow"/>
          <w:i/>
          <w:color w:val="FF0000"/>
        </w:rPr>
        <w:t xml:space="preserve">Clase </w:t>
      </w:r>
      <w:r w:rsidR="00493828" w:rsidRPr="00073744">
        <w:rPr>
          <w:rFonts w:ascii="Arial Narrow" w:hAnsi="Arial Narrow"/>
          <w:i/>
          <w:color w:val="FF0000"/>
        </w:rPr>
        <w:t xml:space="preserve">4762 Comercio al por menor de artículos deportivos, en establecimientos especializados </w:t>
      </w:r>
      <w:r w:rsidRPr="00073744">
        <w:rPr>
          <w:rFonts w:ascii="Arial Narrow" w:hAnsi="Arial Narrow"/>
          <w:i/>
          <w:color w:val="FF0000"/>
        </w:rPr>
        <w:t xml:space="preserve">Esta clase incluye: • </w:t>
      </w:r>
      <w:r w:rsidR="00493828" w:rsidRPr="00073744">
        <w:rPr>
          <w:rFonts w:ascii="Arial Narrow" w:hAnsi="Arial Narrow"/>
          <w:i/>
          <w:color w:val="FF0000"/>
        </w:rPr>
        <w:t xml:space="preserve">El comercio al por menor de bicicletas, patines, monopatines, cañas de pescar, artículos para acampar, botes, equipos para gimnasia y </w:t>
      </w:r>
      <w:r w:rsidR="00493828" w:rsidRPr="00073744">
        <w:rPr>
          <w:rFonts w:ascii="Arial Narrow" w:hAnsi="Arial Narrow"/>
          <w:b/>
          <w:bCs/>
          <w:i/>
          <w:color w:val="FF0000"/>
        </w:rPr>
        <w:t>demás artículos deportivos en general</w:t>
      </w:r>
      <w:r w:rsidRPr="00073744">
        <w:rPr>
          <w:rFonts w:ascii="Arial Narrow" w:hAnsi="Arial Narrow" w:cs="SegoeUI"/>
          <w:i/>
          <w:iCs/>
          <w:color w:val="FF0000"/>
        </w:rPr>
        <w:t>.</w:t>
      </w:r>
      <w:r w:rsidRPr="009A3C60">
        <w:rPr>
          <w:rStyle w:val="Refdenotaalpie"/>
          <w:rFonts w:ascii="Arial Narrow" w:hAnsi="Arial Narrow"/>
          <w:i/>
          <w:iCs/>
        </w:rPr>
        <w:footnoteReference w:id="1"/>
      </w:r>
    </w:p>
    <w:p w14:paraId="24E251B8" w14:textId="77777777" w:rsidR="00BA5E1D" w:rsidRPr="00D0522B" w:rsidRDefault="00BA5E1D" w:rsidP="000779AC">
      <w:pPr>
        <w:autoSpaceDE w:val="0"/>
        <w:autoSpaceDN w:val="0"/>
        <w:adjustRightInd w:val="0"/>
        <w:spacing w:after="0" w:line="240" w:lineRule="auto"/>
        <w:jc w:val="both"/>
        <w:rPr>
          <w:rFonts w:ascii="Arial Narrow" w:hAnsi="Arial Narrow"/>
          <w:iCs/>
        </w:rPr>
      </w:pPr>
    </w:p>
    <w:p w14:paraId="46765B58" w14:textId="77777777" w:rsidR="00D54923" w:rsidRDefault="00D54923" w:rsidP="00DC1BC0">
      <w:pPr>
        <w:pBdr>
          <w:top w:val="nil"/>
          <w:left w:val="nil"/>
          <w:bottom w:val="nil"/>
          <w:right w:val="nil"/>
          <w:between w:val="nil"/>
        </w:pBdr>
        <w:spacing w:after="0" w:line="240" w:lineRule="auto"/>
        <w:jc w:val="both"/>
        <w:rPr>
          <w:rFonts w:ascii="Arial Narrow" w:eastAsia="Arial Narrow" w:hAnsi="Arial Narrow" w:cs="Arial Narrow"/>
          <w:color w:val="366091"/>
        </w:rPr>
      </w:pPr>
    </w:p>
    <w:p w14:paraId="47C57563" w14:textId="6D49E22A" w:rsidR="000E0E09" w:rsidRDefault="002045A5" w:rsidP="00DC1BC0">
      <w:pPr>
        <w:pBdr>
          <w:top w:val="nil"/>
          <w:left w:val="nil"/>
          <w:bottom w:val="nil"/>
          <w:right w:val="nil"/>
          <w:between w:val="nil"/>
        </w:pBdr>
        <w:spacing w:after="0" w:line="240" w:lineRule="auto"/>
        <w:jc w:val="both"/>
        <w:rPr>
          <w:rFonts w:ascii="Arial Narrow" w:eastAsia="Arial Narrow" w:hAnsi="Arial Narrow" w:cs="Arial Narrow"/>
          <w:color w:val="366091"/>
        </w:rPr>
      </w:pPr>
      <w:r>
        <w:rPr>
          <w:rFonts w:ascii="Arial Narrow" w:eastAsia="Arial Narrow" w:hAnsi="Arial Narrow" w:cs="Arial Narrow"/>
          <w:color w:val="366091"/>
        </w:rPr>
        <w:t xml:space="preserve">Aspectos económicos </w:t>
      </w:r>
    </w:p>
    <w:p w14:paraId="7D353B24" w14:textId="77777777" w:rsidR="00366BEF" w:rsidRDefault="00366BEF">
      <w:pPr>
        <w:spacing w:after="0" w:line="240" w:lineRule="auto"/>
        <w:jc w:val="both"/>
        <w:rPr>
          <w:rFonts w:ascii="Arial Narrow" w:eastAsia="Arial Narrow" w:hAnsi="Arial Narrow" w:cs="Arial Narrow"/>
        </w:rPr>
      </w:pPr>
      <w:bookmarkStart w:id="10" w:name="_heading=h.37m2jsg" w:colFirst="0" w:colLast="0"/>
      <w:bookmarkEnd w:id="10"/>
    </w:p>
    <w:p w14:paraId="07B59304" w14:textId="77777777" w:rsidR="00D54565" w:rsidRPr="00C04AD3" w:rsidRDefault="00D54565" w:rsidP="00D54565">
      <w:pPr>
        <w:pBdr>
          <w:top w:val="nil"/>
          <w:left w:val="nil"/>
          <w:bottom w:val="nil"/>
          <w:right w:val="nil"/>
          <w:between w:val="nil"/>
        </w:pBdr>
        <w:spacing w:after="0" w:line="240" w:lineRule="auto"/>
        <w:jc w:val="both"/>
        <w:rPr>
          <w:rFonts w:ascii="Arial Narrow" w:eastAsia="Arial Narrow" w:hAnsi="Arial Narrow" w:cs="Arial"/>
          <w:b/>
        </w:rPr>
      </w:pPr>
      <w:r w:rsidRPr="00C04AD3">
        <w:rPr>
          <w:rFonts w:ascii="Arial Narrow" w:eastAsia="Arial Narrow" w:hAnsi="Arial Narrow" w:cs="Arial"/>
          <w:b/>
        </w:rPr>
        <w:t>* Comportamiento general del Producto Interno Bruto, último trimestre estadística DANE</w:t>
      </w:r>
      <w:r w:rsidRPr="00C04AD3">
        <w:rPr>
          <w:rFonts w:ascii="Arial Narrow" w:eastAsia="Arial Narrow" w:hAnsi="Arial Narrow" w:cs="Arial"/>
          <w:b/>
          <w:vertAlign w:val="superscript"/>
        </w:rPr>
        <w:footnoteReference w:id="2"/>
      </w:r>
    </w:p>
    <w:p w14:paraId="5BD5BF77" w14:textId="77777777" w:rsidR="00D54565" w:rsidRPr="00C04AD3" w:rsidRDefault="00D54565" w:rsidP="00D54565">
      <w:pPr>
        <w:widowControl w:val="0"/>
        <w:spacing w:after="0" w:line="240" w:lineRule="auto"/>
        <w:ind w:right="104"/>
        <w:jc w:val="both"/>
        <w:rPr>
          <w:rFonts w:ascii="Arial Narrow" w:eastAsia="Arial Narrow" w:hAnsi="Arial Narrow" w:cs="Arial"/>
        </w:rPr>
      </w:pPr>
    </w:p>
    <w:p w14:paraId="47B5DAEB" w14:textId="77777777" w:rsidR="00D0522B" w:rsidRPr="00C04AD3" w:rsidRDefault="00D0522B" w:rsidP="00D0522B">
      <w:pPr>
        <w:pBdr>
          <w:top w:val="nil"/>
          <w:left w:val="nil"/>
          <w:bottom w:val="nil"/>
          <w:right w:val="nil"/>
          <w:between w:val="nil"/>
        </w:pBdr>
        <w:spacing w:after="0" w:line="240" w:lineRule="auto"/>
        <w:ind w:hanging="2"/>
        <w:jc w:val="both"/>
        <w:rPr>
          <w:rFonts w:ascii="Arial Narrow" w:eastAsia="Arial Narrow" w:hAnsi="Arial Narrow" w:cs="Arial"/>
          <w:color w:val="000000"/>
        </w:rPr>
      </w:pPr>
      <w:bookmarkStart w:id="12" w:name="_Hlk161052735"/>
      <w:r w:rsidRPr="00C04AD3">
        <w:rPr>
          <w:rFonts w:ascii="Arial Narrow" w:eastAsia="Arial Narrow" w:hAnsi="Arial Narrow" w:cs="Arial"/>
          <w:color w:val="000000"/>
        </w:rPr>
        <w:t xml:space="preserve">Tabla </w:t>
      </w:r>
      <w:r>
        <w:rPr>
          <w:rFonts w:ascii="Arial Narrow" w:eastAsia="Arial Narrow" w:hAnsi="Arial Narrow" w:cs="Arial"/>
          <w:color w:val="000000"/>
        </w:rPr>
        <w:t>2</w:t>
      </w:r>
      <w:r w:rsidRPr="00C04AD3">
        <w:rPr>
          <w:rFonts w:ascii="Arial Narrow" w:eastAsia="Arial Narrow" w:hAnsi="Arial Narrow" w:cs="Arial"/>
          <w:color w:val="000000"/>
        </w:rPr>
        <w:t xml:space="preserve"> PIB Enfoque de la producción I</w:t>
      </w:r>
      <w:r>
        <w:rPr>
          <w:rFonts w:ascii="Arial Narrow" w:eastAsia="Arial Narrow" w:hAnsi="Arial Narrow" w:cs="Arial"/>
          <w:color w:val="000000"/>
        </w:rPr>
        <w:t>I</w:t>
      </w:r>
      <w:r w:rsidRPr="00C04AD3">
        <w:rPr>
          <w:rFonts w:ascii="Arial Narrow" w:eastAsia="Arial Narrow" w:hAnsi="Arial Narrow" w:cs="Arial"/>
          <w:color w:val="000000"/>
        </w:rPr>
        <w:t xml:space="preserve"> trimestre 2024</w:t>
      </w:r>
    </w:p>
    <w:p w14:paraId="269C4EE7" w14:textId="77777777" w:rsidR="00D0522B" w:rsidRPr="00C04AD3" w:rsidRDefault="00D0522B" w:rsidP="00D0522B">
      <w:pPr>
        <w:spacing w:after="0" w:line="240" w:lineRule="auto"/>
        <w:jc w:val="center"/>
        <w:rPr>
          <w:rFonts w:ascii="Arial Narrow" w:eastAsia="Arial Narrow" w:hAnsi="Arial Narrow" w:cs="Arial"/>
        </w:rPr>
      </w:pPr>
      <w:r w:rsidRPr="00C04AD3">
        <w:rPr>
          <w:rFonts w:ascii="Arial Narrow" w:eastAsia="Arial Narrow" w:hAnsi="Arial Narrow" w:cs="Arial"/>
          <w:noProof/>
        </w:rPr>
        <w:drawing>
          <wp:inline distT="0" distB="0" distL="0" distR="0" wp14:anchorId="6A56B737" wp14:editId="53D5DCC0">
            <wp:extent cx="5783258" cy="3368040"/>
            <wp:effectExtent l="0" t="0" r="8255" b="3810"/>
            <wp:docPr id="14905090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90509000" name=""/>
                    <pic:cNvPicPr/>
                  </pic:nvPicPr>
                  <pic:blipFill>
                    <a:blip r:embed="rId10"/>
                    <a:stretch>
                      <a:fillRect/>
                    </a:stretch>
                  </pic:blipFill>
                  <pic:spPr>
                    <a:xfrm>
                      <a:off x="0" y="0"/>
                      <a:ext cx="5846865" cy="3405084"/>
                    </a:xfrm>
                    <a:prstGeom prst="rect">
                      <a:avLst/>
                    </a:prstGeom>
                  </pic:spPr>
                </pic:pic>
              </a:graphicData>
            </a:graphic>
          </wp:inline>
        </w:drawing>
      </w:r>
    </w:p>
    <w:p w14:paraId="558BAC1D" w14:textId="77777777" w:rsidR="00D0522B" w:rsidRPr="00C04AD3" w:rsidRDefault="00D0522B" w:rsidP="00D0522B">
      <w:pPr>
        <w:spacing w:after="0" w:line="240" w:lineRule="auto"/>
        <w:jc w:val="center"/>
        <w:rPr>
          <w:rFonts w:ascii="Arial Narrow" w:eastAsia="Arial Narrow" w:hAnsi="Arial Narrow" w:cs="Arial"/>
        </w:rPr>
      </w:pPr>
      <w:r w:rsidRPr="00C04AD3">
        <w:rPr>
          <w:rFonts w:ascii="Arial Narrow" w:eastAsia="Arial Narrow" w:hAnsi="Arial Narrow" w:cs="Arial"/>
        </w:rPr>
        <w:t>Fuente: DANE. Cuentas Nacionales.</w:t>
      </w:r>
    </w:p>
    <w:p w14:paraId="321F2F38" w14:textId="227EE1D7" w:rsidR="00D54565" w:rsidRPr="00C04AD3" w:rsidRDefault="00D54565" w:rsidP="00D54565">
      <w:pPr>
        <w:spacing w:after="0" w:line="240" w:lineRule="auto"/>
        <w:jc w:val="both"/>
        <w:rPr>
          <w:rFonts w:ascii="Arial Narrow" w:eastAsia="Arial Narrow" w:hAnsi="Arial Narrow" w:cs="Arial"/>
        </w:rPr>
      </w:pPr>
      <w:r w:rsidRPr="00C04AD3">
        <w:rPr>
          <w:rFonts w:ascii="Arial Narrow" w:eastAsia="Arial Narrow" w:hAnsi="Arial Narrow" w:cs="Arial"/>
        </w:rPr>
        <w:t>Las cuentas nacionales trimestrales constituyen una síntesis de la información de coyuntura económica, mediante la cual se articulan los indicadores de estadísticas básicas en los principales agregados macroeconómicos. Para tal efecto, las cuentas trimestrales se soportan en los estándares internacionales de medición económica definidos por la Organización de Naciones Unidas y el Fondo Monetario Internacional.</w:t>
      </w:r>
      <w:bookmarkEnd w:id="12"/>
    </w:p>
    <w:p w14:paraId="71633BE7" w14:textId="77777777" w:rsidR="00D54565" w:rsidRPr="00C04AD3" w:rsidRDefault="00D54565" w:rsidP="00D54565">
      <w:pPr>
        <w:widowControl w:val="0"/>
        <w:spacing w:after="0" w:line="240" w:lineRule="auto"/>
        <w:ind w:right="104"/>
        <w:jc w:val="both"/>
        <w:rPr>
          <w:rFonts w:ascii="Arial Narrow" w:eastAsia="Arial Narrow" w:hAnsi="Arial Narrow" w:cs="Arial"/>
        </w:rPr>
      </w:pPr>
    </w:p>
    <w:p w14:paraId="06FDEE7A" w14:textId="77777777" w:rsidR="00D54565" w:rsidRPr="00C04AD3" w:rsidRDefault="00D54565" w:rsidP="00D54565">
      <w:pPr>
        <w:spacing w:after="0" w:line="240" w:lineRule="auto"/>
        <w:jc w:val="both"/>
        <w:rPr>
          <w:rFonts w:ascii="Arial Narrow" w:eastAsia="Arial Narrow" w:hAnsi="Arial Narrow" w:cs="Arial"/>
        </w:rPr>
      </w:pPr>
      <w:r w:rsidRPr="00C04AD3">
        <w:rPr>
          <w:rFonts w:ascii="Arial Narrow" w:eastAsia="Arial Narrow" w:hAnsi="Arial Narrow" w:cs="Arial"/>
        </w:rPr>
        <w:t>De acuerdo con el último boletín publicado por el DANE, II trimestre de 2024, el Producto Interno Bruto, en su serie original, crece 2,1% respecto al mismo periodo de 2023.</w:t>
      </w:r>
    </w:p>
    <w:p w14:paraId="56B284FA" w14:textId="77777777" w:rsidR="00D54565" w:rsidRPr="00C04AD3" w:rsidRDefault="00D54565" w:rsidP="00D54565">
      <w:pPr>
        <w:spacing w:after="0" w:line="240" w:lineRule="auto"/>
        <w:jc w:val="both"/>
        <w:rPr>
          <w:rFonts w:ascii="Arial Narrow" w:eastAsia="Arial Narrow" w:hAnsi="Arial Narrow" w:cs="Arial"/>
        </w:rPr>
      </w:pPr>
    </w:p>
    <w:p w14:paraId="295E6375" w14:textId="679653B9" w:rsidR="00D54565" w:rsidRPr="00C04AD3" w:rsidRDefault="00D54565" w:rsidP="00EB4519">
      <w:pPr>
        <w:pBdr>
          <w:top w:val="nil"/>
          <w:left w:val="nil"/>
          <w:bottom w:val="nil"/>
          <w:right w:val="nil"/>
          <w:between w:val="nil"/>
        </w:pBdr>
        <w:spacing w:after="0" w:line="240" w:lineRule="auto"/>
        <w:jc w:val="both"/>
        <w:rPr>
          <w:rFonts w:ascii="Arial Narrow" w:eastAsia="Arial Narrow" w:hAnsi="Arial Narrow" w:cs="Arial"/>
          <w:bCs/>
        </w:rPr>
      </w:pPr>
      <w:r w:rsidRPr="00C04AD3">
        <w:rPr>
          <w:rFonts w:ascii="Arial Narrow" w:eastAsia="Arial Narrow" w:hAnsi="Arial Narrow" w:cs="Arial"/>
          <w:bCs/>
        </w:rPr>
        <w:t>Respecto al trimestre inmediatamente anterior</w:t>
      </w:r>
      <w:r w:rsidRPr="00C04AD3">
        <w:rPr>
          <w:rFonts w:ascii="Arial Narrow" w:eastAsia="Arial Narrow" w:hAnsi="Arial Narrow" w:cs="Arial"/>
        </w:rPr>
        <w:t>, las actividades económicas que más contribuyen al crecimiento del valor agregado corresponden a:</w:t>
      </w:r>
      <w:r w:rsidR="00EB4519">
        <w:rPr>
          <w:rFonts w:ascii="Arial Narrow" w:eastAsia="Arial Narrow" w:hAnsi="Arial Narrow" w:cs="Arial"/>
        </w:rPr>
        <w:t xml:space="preserve"> </w:t>
      </w:r>
      <w:r w:rsidRPr="00C04AD3">
        <w:rPr>
          <w:rFonts w:ascii="Arial Narrow" w:eastAsia="Arial Narrow" w:hAnsi="Arial Narrow" w:cs="Arial"/>
          <w:bCs/>
        </w:rPr>
        <w:t>• Actividades artísticas, de entretenimiento y recreación y otras actividades de servicios; Actividades de los hogares individuales en calidad de empleadores; actividades no diferenciadas de los hogares individuales como productores de bienes y servicios para uso propio crece 3,5%.</w:t>
      </w:r>
      <w:r w:rsidR="00EB4519">
        <w:rPr>
          <w:rFonts w:ascii="Arial Narrow" w:eastAsia="Arial Narrow" w:hAnsi="Arial Narrow" w:cs="Arial"/>
          <w:bCs/>
        </w:rPr>
        <w:t xml:space="preserve"> </w:t>
      </w:r>
      <w:r w:rsidRPr="00C04AD3">
        <w:rPr>
          <w:rFonts w:ascii="Arial Narrow" w:eastAsia="Arial Narrow" w:hAnsi="Arial Narrow" w:cs="Arial"/>
          <w:bCs/>
        </w:rPr>
        <w:t>• Administración pública y defensa; planes de seguridad social de afiliación obligatoria; Educación; Actividades de atención de la salud humana y de servicios sociales crece 1,7%.</w:t>
      </w:r>
      <w:r w:rsidR="00EB4519">
        <w:rPr>
          <w:rFonts w:ascii="Arial Narrow" w:eastAsia="Arial Narrow" w:hAnsi="Arial Narrow" w:cs="Arial"/>
          <w:bCs/>
        </w:rPr>
        <w:t xml:space="preserve"> </w:t>
      </w:r>
      <w:r w:rsidRPr="00C04AD3">
        <w:rPr>
          <w:rFonts w:ascii="Arial Narrow" w:eastAsia="Arial Narrow" w:hAnsi="Arial Narrow" w:cs="Arial"/>
          <w:bCs/>
        </w:rPr>
        <w:t>• Agricultura, ganadería, caza, silvicultura y pesca crece 1,5%.</w:t>
      </w:r>
    </w:p>
    <w:p w14:paraId="07C60C4A" w14:textId="77777777" w:rsidR="00D54565" w:rsidRPr="00C04AD3" w:rsidRDefault="00D54565" w:rsidP="00D54565">
      <w:pPr>
        <w:pBdr>
          <w:top w:val="nil"/>
          <w:left w:val="nil"/>
          <w:bottom w:val="nil"/>
          <w:right w:val="nil"/>
          <w:between w:val="nil"/>
        </w:pBdr>
        <w:spacing w:after="0" w:line="240" w:lineRule="auto"/>
        <w:ind w:left="720" w:hanging="720"/>
        <w:jc w:val="both"/>
        <w:rPr>
          <w:rFonts w:ascii="Arial Narrow" w:eastAsia="Arial Narrow" w:hAnsi="Arial Narrow" w:cs="Arial"/>
          <w:bCs/>
        </w:rPr>
      </w:pPr>
    </w:p>
    <w:p w14:paraId="53D22A8E" w14:textId="77777777" w:rsidR="00D54565" w:rsidRPr="00C04AD3" w:rsidRDefault="00D54565" w:rsidP="00D54565">
      <w:pPr>
        <w:pBdr>
          <w:top w:val="nil"/>
          <w:left w:val="nil"/>
          <w:bottom w:val="nil"/>
          <w:right w:val="nil"/>
          <w:between w:val="nil"/>
        </w:pBdr>
        <w:spacing w:after="0" w:line="240" w:lineRule="auto"/>
        <w:ind w:left="720" w:hanging="720"/>
        <w:jc w:val="both"/>
        <w:rPr>
          <w:rFonts w:ascii="Arial Narrow" w:eastAsia="Arial Narrow" w:hAnsi="Arial Narrow" w:cs="Arial"/>
          <w:b/>
        </w:rPr>
      </w:pPr>
      <w:r w:rsidRPr="00C04AD3">
        <w:rPr>
          <w:rFonts w:ascii="Arial Narrow" w:eastAsia="Arial Narrow" w:hAnsi="Arial Narrow" w:cs="Arial"/>
          <w:b/>
        </w:rPr>
        <w:t>* Comportamiento del PIB en el sector</w:t>
      </w:r>
      <w:r w:rsidRPr="00C04AD3">
        <w:rPr>
          <w:rFonts w:ascii="Arial Narrow" w:eastAsia="Arial Narrow" w:hAnsi="Arial Narrow" w:cs="Arial"/>
          <w:b/>
          <w:vertAlign w:val="superscript"/>
        </w:rPr>
        <w:footnoteReference w:id="3"/>
      </w:r>
    </w:p>
    <w:p w14:paraId="40B761DA" w14:textId="77777777" w:rsidR="00D54565" w:rsidRPr="00C04AD3" w:rsidRDefault="00D54565" w:rsidP="00D54565">
      <w:pPr>
        <w:widowControl w:val="0"/>
        <w:spacing w:after="0" w:line="240" w:lineRule="auto"/>
        <w:ind w:right="104"/>
        <w:jc w:val="both"/>
        <w:rPr>
          <w:rFonts w:ascii="Arial Narrow" w:eastAsia="Arial Narrow" w:hAnsi="Arial Narrow" w:cs="Arial"/>
        </w:rPr>
      </w:pPr>
    </w:p>
    <w:p w14:paraId="5631C0FC" w14:textId="0BCD176C" w:rsidR="00D54565" w:rsidRPr="00C04AD3" w:rsidRDefault="00D54565" w:rsidP="00D54565">
      <w:pPr>
        <w:spacing w:after="0" w:line="240" w:lineRule="auto"/>
        <w:jc w:val="both"/>
        <w:rPr>
          <w:rFonts w:ascii="Arial Narrow" w:eastAsia="Arial Narrow" w:hAnsi="Arial Narrow" w:cs="Arial"/>
        </w:rPr>
      </w:pPr>
      <w:r w:rsidRPr="00C04AD3">
        <w:rPr>
          <w:rFonts w:ascii="Arial Narrow" w:eastAsia="Arial Narrow" w:hAnsi="Arial Narrow" w:cs="Arial"/>
        </w:rPr>
        <w:lastRenderedPageBreak/>
        <w:t>La actividad económica general relacionada con el objeto contractual del presente proceso y teniendo en cuenta la naturaleza del proceso a desarrollar, es la que hace referencia a</w:t>
      </w:r>
      <w:r w:rsidR="00873FF6">
        <w:rPr>
          <w:rFonts w:ascii="Arial Narrow" w:eastAsia="Arial Narrow" w:hAnsi="Arial Narrow" w:cs="Arial"/>
        </w:rPr>
        <w:t>l Comercio al por mayor y al por menor</w:t>
      </w:r>
      <w:r w:rsidRPr="00C04AD3">
        <w:rPr>
          <w:rFonts w:ascii="Arial Narrow" w:eastAsia="Arial Narrow" w:hAnsi="Arial Narrow" w:cs="Arial"/>
        </w:rPr>
        <w:t xml:space="preserve">. Para el trimestre inmediatamente anterior, la actividad analizada, </w:t>
      </w:r>
      <w:r w:rsidR="00873FF6">
        <w:rPr>
          <w:rFonts w:ascii="Arial Narrow" w:eastAsia="Arial Narrow" w:hAnsi="Arial Narrow" w:cs="Arial"/>
        </w:rPr>
        <w:t>de</w:t>
      </w:r>
      <w:r w:rsidRPr="00C04AD3">
        <w:rPr>
          <w:rFonts w:ascii="Arial Narrow" w:eastAsia="Arial Narrow" w:hAnsi="Arial Narrow" w:cs="Arial"/>
        </w:rPr>
        <w:t xml:space="preserve">crece </w:t>
      </w:r>
      <w:r w:rsidR="00873FF6">
        <w:rPr>
          <w:rFonts w:ascii="Arial Narrow" w:eastAsia="Arial Narrow" w:hAnsi="Arial Narrow" w:cs="Arial"/>
        </w:rPr>
        <w:t>0.05</w:t>
      </w:r>
      <w:r w:rsidRPr="00C04AD3">
        <w:rPr>
          <w:rFonts w:ascii="Arial Narrow" w:eastAsia="Arial Narrow" w:hAnsi="Arial Narrow" w:cs="Arial"/>
        </w:rPr>
        <w:t>%.</w:t>
      </w:r>
    </w:p>
    <w:p w14:paraId="2903C079" w14:textId="77777777" w:rsidR="00D54565" w:rsidRPr="00C04AD3" w:rsidRDefault="00D54565" w:rsidP="00D54565">
      <w:pPr>
        <w:pBdr>
          <w:top w:val="nil"/>
          <w:left w:val="nil"/>
          <w:bottom w:val="nil"/>
          <w:right w:val="nil"/>
          <w:between w:val="nil"/>
        </w:pBdr>
        <w:spacing w:after="0" w:line="240" w:lineRule="auto"/>
        <w:ind w:hanging="2"/>
        <w:jc w:val="both"/>
        <w:rPr>
          <w:rFonts w:ascii="Arial Narrow" w:eastAsia="Arial Narrow" w:hAnsi="Arial Narrow" w:cs="Arial"/>
          <w:color w:val="000000"/>
        </w:rPr>
      </w:pPr>
      <w:r w:rsidRPr="00C04AD3">
        <w:rPr>
          <w:rFonts w:ascii="Arial Narrow" w:eastAsia="Arial Narrow" w:hAnsi="Arial Narrow" w:cs="Arial"/>
          <w:color w:val="000000"/>
        </w:rPr>
        <w:t xml:space="preserve">Tabla </w:t>
      </w:r>
      <w:r>
        <w:rPr>
          <w:rFonts w:ascii="Arial Narrow" w:eastAsia="Arial Narrow" w:hAnsi="Arial Narrow" w:cs="Arial"/>
          <w:color w:val="000000"/>
        </w:rPr>
        <w:t>3</w:t>
      </w:r>
      <w:r w:rsidRPr="00C04AD3">
        <w:rPr>
          <w:rFonts w:ascii="Arial Narrow" w:eastAsia="Arial Narrow" w:hAnsi="Arial Narrow" w:cs="Arial"/>
          <w:color w:val="000000"/>
        </w:rPr>
        <w:t xml:space="preserve"> PIB Tasa de crecimiento en volumen</w:t>
      </w:r>
    </w:p>
    <w:p w14:paraId="0FFBAAF1" w14:textId="0F3778D1" w:rsidR="00D54565" w:rsidRPr="00C04AD3" w:rsidRDefault="00650C93" w:rsidP="00D54565">
      <w:pPr>
        <w:pBdr>
          <w:top w:val="nil"/>
          <w:left w:val="nil"/>
          <w:bottom w:val="nil"/>
          <w:right w:val="nil"/>
          <w:between w:val="nil"/>
        </w:pBdr>
        <w:spacing w:after="0" w:line="240" w:lineRule="auto"/>
        <w:ind w:hanging="2"/>
        <w:jc w:val="center"/>
        <w:rPr>
          <w:rFonts w:ascii="Arial Narrow" w:eastAsia="Arial Narrow" w:hAnsi="Arial Narrow" w:cs="Arial"/>
        </w:rPr>
      </w:pPr>
      <w:r w:rsidRPr="00650C93">
        <w:rPr>
          <w:rFonts w:ascii="Arial Narrow" w:eastAsia="Arial Narrow" w:hAnsi="Arial Narrow" w:cs="Arial"/>
          <w:noProof/>
        </w:rPr>
        <w:drawing>
          <wp:inline distT="0" distB="0" distL="0" distR="0" wp14:anchorId="5E229C6D" wp14:editId="456F4B57">
            <wp:extent cx="5753100" cy="1842770"/>
            <wp:effectExtent l="0" t="0" r="0" b="5080"/>
            <wp:docPr id="131750293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17502932" name=""/>
                    <pic:cNvPicPr/>
                  </pic:nvPicPr>
                  <pic:blipFill>
                    <a:blip r:embed="rId11"/>
                    <a:stretch>
                      <a:fillRect/>
                    </a:stretch>
                  </pic:blipFill>
                  <pic:spPr>
                    <a:xfrm>
                      <a:off x="0" y="0"/>
                      <a:ext cx="5783761" cy="1852591"/>
                    </a:xfrm>
                    <a:prstGeom prst="rect">
                      <a:avLst/>
                    </a:prstGeom>
                  </pic:spPr>
                </pic:pic>
              </a:graphicData>
            </a:graphic>
          </wp:inline>
        </w:drawing>
      </w:r>
    </w:p>
    <w:p w14:paraId="44D98FE1" w14:textId="77777777" w:rsidR="00D54565" w:rsidRPr="00B6425E" w:rsidRDefault="00D54565" w:rsidP="00D54565">
      <w:pPr>
        <w:pBdr>
          <w:top w:val="nil"/>
          <w:left w:val="nil"/>
          <w:bottom w:val="nil"/>
          <w:right w:val="nil"/>
          <w:between w:val="nil"/>
        </w:pBdr>
        <w:spacing w:after="0" w:line="240" w:lineRule="auto"/>
        <w:jc w:val="center"/>
        <w:rPr>
          <w:rFonts w:ascii="Arial Narrow" w:eastAsia="Arial Narrow" w:hAnsi="Arial Narrow" w:cs="Arial"/>
          <w:i/>
        </w:rPr>
      </w:pPr>
      <w:r w:rsidRPr="00B6425E">
        <w:rPr>
          <w:rFonts w:ascii="Arial Narrow" w:eastAsia="Arial Narrow" w:hAnsi="Arial Narrow" w:cs="Arial"/>
        </w:rPr>
        <w:t>Fuente: DANE. Cuentas Nacionales.</w:t>
      </w:r>
    </w:p>
    <w:p w14:paraId="41C039D4" w14:textId="03EE981D" w:rsidR="00B6425E" w:rsidRDefault="00B6425E" w:rsidP="006F0B8C">
      <w:pPr>
        <w:pBdr>
          <w:top w:val="nil"/>
          <w:left w:val="nil"/>
          <w:bottom w:val="nil"/>
          <w:right w:val="nil"/>
          <w:between w:val="nil"/>
        </w:pBdr>
        <w:spacing w:after="0" w:line="240" w:lineRule="auto"/>
        <w:jc w:val="both"/>
        <w:rPr>
          <w:rFonts w:ascii="Arial Narrow" w:eastAsia="Arial Narrow" w:hAnsi="Arial Narrow" w:cs="Arial"/>
          <w:color w:val="000000"/>
        </w:rPr>
      </w:pPr>
    </w:p>
    <w:p w14:paraId="1EB50F47" w14:textId="77777777" w:rsidR="003953B5" w:rsidRPr="00B6425E" w:rsidRDefault="003953B5" w:rsidP="003953B5">
      <w:pPr>
        <w:pBdr>
          <w:top w:val="nil"/>
          <w:left w:val="nil"/>
          <w:bottom w:val="nil"/>
          <w:right w:val="nil"/>
          <w:between w:val="nil"/>
        </w:pBdr>
        <w:spacing w:after="0" w:line="240" w:lineRule="auto"/>
        <w:ind w:left="720" w:hanging="720"/>
        <w:jc w:val="both"/>
        <w:rPr>
          <w:rFonts w:ascii="Arial Narrow" w:eastAsia="Arial Narrow" w:hAnsi="Arial Narrow" w:cs="Arial"/>
          <w:b/>
        </w:rPr>
      </w:pPr>
      <w:r w:rsidRPr="00B6425E">
        <w:rPr>
          <w:rFonts w:ascii="Arial Narrow" w:eastAsia="Arial Narrow" w:hAnsi="Arial Narrow" w:cs="Arial"/>
          <w:b/>
        </w:rPr>
        <w:t>* Servicios</w:t>
      </w:r>
      <w:r w:rsidRPr="00B6425E">
        <w:rPr>
          <w:rFonts w:ascii="Arial Narrow" w:eastAsia="Arial Narrow" w:hAnsi="Arial Narrow" w:cs="Arial"/>
          <w:b/>
          <w:vertAlign w:val="superscript"/>
        </w:rPr>
        <w:footnoteReference w:id="4"/>
      </w:r>
    </w:p>
    <w:p w14:paraId="2317CE77" w14:textId="77777777" w:rsidR="003953B5" w:rsidRPr="00B6425E" w:rsidRDefault="003953B5" w:rsidP="003953B5">
      <w:pPr>
        <w:pBdr>
          <w:top w:val="nil"/>
          <w:left w:val="nil"/>
          <w:bottom w:val="nil"/>
          <w:right w:val="nil"/>
          <w:between w:val="nil"/>
        </w:pBdr>
        <w:spacing w:after="0" w:line="240" w:lineRule="auto"/>
        <w:ind w:left="720" w:hanging="720"/>
        <w:jc w:val="both"/>
        <w:rPr>
          <w:rFonts w:ascii="Arial Narrow" w:eastAsia="Arial Narrow" w:hAnsi="Arial Narrow" w:cs="Arial"/>
          <w:b/>
        </w:rPr>
      </w:pPr>
    </w:p>
    <w:p w14:paraId="6358837F" w14:textId="77777777" w:rsidR="003953B5" w:rsidRPr="00B6425E" w:rsidRDefault="003953B5" w:rsidP="003953B5">
      <w:pPr>
        <w:pBdr>
          <w:top w:val="nil"/>
          <w:left w:val="nil"/>
          <w:bottom w:val="nil"/>
          <w:right w:val="nil"/>
          <w:between w:val="nil"/>
        </w:pBdr>
        <w:spacing w:after="0" w:line="240" w:lineRule="auto"/>
        <w:ind w:right="49"/>
        <w:jc w:val="both"/>
        <w:rPr>
          <w:rFonts w:ascii="Arial Narrow" w:eastAsia="Arial Narrow" w:hAnsi="Arial Narrow" w:cs="Arial"/>
        </w:rPr>
      </w:pPr>
      <w:r w:rsidRPr="00B6425E">
        <w:rPr>
          <w:rFonts w:ascii="Arial Narrow" w:eastAsia="Arial Narrow" w:hAnsi="Arial Narrow" w:cs="Arial"/>
        </w:rPr>
        <w:t xml:space="preserve">El Departamento Administrativo Nacional de Estadística (DANE) publicó al corte del mes de </w:t>
      </w:r>
      <w:r>
        <w:rPr>
          <w:rFonts w:ascii="Arial Narrow" w:eastAsia="Arial Narrow" w:hAnsi="Arial Narrow" w:cs="Arial"/>
        </w:rPr>
        <w:t>agosto</w:t>
      </w:r>
      <w:r w:rsidRPr="00B6425E">
        <w:rPr>
          <w:rFonts w:ascii="Arial Narrow" w:eastAsia="Arial Narrow" w:hAnsi="Arial Narrow" w:cs="Arial"/>
        </w:rPr>
        <w:t xml:space="preserve"> de 2024, los resultados de la última Encuesta Mensual de Servicios, la cual es una operación estadística por medio de la cual el DANE obtiene la información de las variables principales del sector servicios para el análisis de su evolución en el corto plazo.</w:t>
      </w:r>
    </w:p>
    <w:p w14:paraId="55B977ED" w14:textId="77777777" w:rsidR="003953B5" w:rsidRPr="00B6425E" w:rsidRDefault="003953B5" w:rsidP="003953B5">
      <w:pPr>
        <w:pBdr>
          <w:top w:val="nil"/>
          <w:left w:val="nil"/>
          <w:bottom w:val="nil"/>
          <w:right w:val="nil"/>
          <w:between w:val="nil"/>
        </w:pBdr>
        <w:spacing w:after="0" w:line="240" w:lineRule="auto"/>
        <w:jc w:val="both"/>
        <w:rPr>
          <w:rFonts w:ascii="Arial Narrow" w:eastAsia="Arial Narrow" w:hAnsi="Arial Narrow" w:cs="Arial"/>
        </w:rPr>
      </w:pPr>
    </w:p>
    <w:p w14:paraId="473AA24D" w14:textId="77777777" w:rsidR="003953B5" w:rsidRDefault="003953B5" w:rsidP="003953B5">
      <w:pPr>
        <w:pBdr>
          <w:top w:val="nil"/>
          <w:left w:val="nil"/>
          <w:bottom w:val="nil"/>
          <w:right w:val="nil"/>
          <w:between w:val="nil"/>
        </w:pBdr>
        <w:spacing w:after="0" w:line="240" w:lineRule="auto"/>
        <w:jc w:val="both"/>
        <w:rPr>
          <w:rFonts w:ascii="Arial Narrow" w:eastAsia="Arial Narrow" w:hAnsi="Arial Narrow" w:cs="Arial"/>
          <w:color w:val="000000"/>
        </w:rPr>
      </w:pPr>
      <w:r w:rsidRPr="00B6425E">
        <w:rPr>
          <w:rFonts w:ascii="Arial Narrow" w:eastAsia="Arial Narrow" w:hAnsi="Arial Narrow" w:cs="Arial"/>
        </w:rPr>
        <w:t xml:space="preserve">En </w:t>
      </w:r>
      <w:r>
        <w:rPr>
          <w:rFonts w:ascii="Arial Narrow" w:eastAsia="Arial Narrow" w:hAnsi="Arial Narrow" w:cs="Arial"/>
        </w:rPr>
        <w:t>agosto</w:t>
      </w:r>
      <w:r w:rsidRPr="00B6425E">
        <w:rPr>
          <w:rFonts w:ascii="Arial Narrow" w:eastAsia="Arial Narrow" w:hAnsi="Arial Narrow" w:cs="Arial"/>
        </w:rPr>
        <w:t xml:space="preserve"> de 2024, </w:t>
      </w:r>
      <w:r w:rsidRPr="002E03FF">
        <w:rPr>
          <w:rFonts w:ascii="Arial Narrow" w:eastAsia="Arial Narrow" w:hAnsi="Arial Narrow" w:cs="Arial"/>
        </w:rPr>
        <w:t>catorce de los dieciocho subsectores de servicios presentaron variación</w:t>
      </w:r>
      <w:r>
        <w:rPr>
          <w:rFonts w:ascii="Arial Narrow" w:eastAsia="Arial Narrow" w:hAnsi="Arial Narrow" w:cs="Arial"/>
        </w:rPr>
        <w:t xml:space="preserve"> </w:t>
      </w:r>
      <w:r w:rsidRPr="002E03FF">
        <w:rPr>
          <w:rFonts w:ascii="Arial Narrow" w:eastAsia="Arial Narrow" w:hAnsi="Arial Narrow" w:cs="Arial"/>
        </w:rPr>
        <w:t>positiva en los ingresos totales, en comparación con agosto de 2023</w:t>
      </w:r>
      <w:r w:rsidRPr="00B6425E">
        <w:rPr>
          <w:rFonts w:ascii="Arial Narrow" w:eastAsia="Arial Narrow" w:hAnsi="Arial Narrow" w:cs="Arial"/>
        </w:rPr>
        <w:t>.</w:t>
      </w:r>
    </w:p>
    <w:p w14:paraId="2F7150B2" w14:textId="77777777" w:rsidR="003953B5" w:rsidRDefault="003953B5" w:rsidP="003953B5">
      <w:pPr>
        <w:pBdr>
          <w:top w:val="nil"/>
          <w:left w:val="nil"/>
          <w:bottom w:val="nil"/>
          <w:right w:val="nil"/>
          <w:between w:val="nil"/>
        </w:pBdr>
        <w:spacing w:after="0" w:line="240" w:lineRule="auto"/>
        <w:ind w:hanging="2"/>
        <w:jc w:val="both"/>
        <w:rPr>
          <w:rFonts w:ascii="Arial Narrow" w:eastAsia="Arial Narrow" w:hAnsi="Arial Narrow" w:cs="Arial"/>
          <w:color w:val="000000"/>
        </w:rPr>
      </w:pPr>
    </w:p>
    <w:p w14:paraId="293185A5" w14:textId="77777777" w:rsidR="003953B5" w:rsidRPr="00B6425E" w:rsidRDefault="003953B5" w:rsidP="003953B5">
      <w:pPr>
        <w:pBdr>
          <w:top w:val="nil"/>
          <w:left w:val="nil"/>
          <w:bottom w:val="nil"/>
          <w:right w:val="nil"/>
          <w:between w:val="nil"/>
        </w:pBdr>
        <w:spacing w:after="0" w:line="240" w:lineRule="auto"/>
        <w:ind w:hanging="2"/>
        <w:jc w:val="both"/>
        <w:rPr>
          <w:rFonts w:ascii="Arial Narrow" w:eastAsia="Arial Narrow" w:hAnsi="Arial Narrow" w:cs="Arial"/>
          <w:color w:val="000000"/>
        </w:rPr>
      </w:pPr>
      <w:r w:rsidRPr="00B6425E">
        <w:rPr>
          <w:rFonts w:ascii="Arial Narrow" w:eastAsia="Arial Narrow" w:hAnsi="Arial Narrow" w:cs="Arial"/>
          <w:color w:val="000000"/>
        </w:rPr>
        <w:t xml:space="preserve">Tabla </w:t>
      </w:r>
      <w:r>
        <w:rPr>
          <w:rFonts w:ascii="Arial Narrow" w:eastAsia="Arial Narrow" w:hAnsi="Arial Narrow" w:cs="Arial"/>
          <w:color w:val="000000"/>
        </w:rPr>
        <w:t>4</w:t>
      </w:r>
      <w:r w:rsidRPr="00B6425E">
        <w:rPr>
          <w:rFonts w:ascii="Arial Narrow" w:eastAsia="Arial Narrow" w:hAnsi="Arial Narrow" w:cs="Arial"/>
          <w:color w:val="000000"/>
        </w:rPr>
        <w:t xml:space="preserve"> Distribución porcentual, variación absoluta y contribución a la variación de la población ocupada según rama de actividad</w:t>
      </w:r>
    </w:p>
    <w:p w14:paraId="6BE0E1A2" w14:textId="77777777" w:rsidR="003953B5" w:rsidRPr="002D5868" w:rsidRDefault="003953B5" w:rsidP="003953B5">
      <w:pPr>
        <w:pBdr>
          <w:top w:val="nil"/>
          <w:left w:val="nil"/>
          <w:bottom w:val="nil"/>
          <w:right w:val="nil"/>
          <w:between w:val="nil"/>
        </w:pBdr>
        <w:spacing w:after="0" w:line="240" w:lineRule="auto"/>
        <w:jc w:val="center"/>
        <w:rPr>
          <w:rFonts w:ascii="Arial" w:eastAsia="Arial Narrow" w:hAnsi="Arial" w:cs="Arial"/>
        </w:rPr>
      </w:pPr>
      <w:r w:rsidRPr="002E03FF">
        <w:rPr>
          <w:rFonts w:ascii="Arial" w:eastAsia="Arial Narrow" w:hAnsi="Arial" w:cs="Arial"/>
          <w:noProof/>
        </w:rPr>
        <w:lastRenderedPageBreak/>
        <w:drawing>
          <wp:inline distT="0" distB="0" distL="0" distR="0" wp14:anchorId="4BBBA817" wp14:editId="7ADE3075">
            <wp:extent cx="6042659" cy="3436620"/>
            <wp:effectExtent l="0" t="0" r="0" b="0"/>
            <wp:docPr id="145543912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55439129" name=""/>
                    <pic:cNvPicPr/>
                  </pic:nvPicPr>
                  <pic:blipFill>
                    <a:blip r:embed="rId12"/>
                    <a:stretch>
                      <a:fillRect/>
                    </a:stretch>
                  </pic:blipFill>
                  <pic:spPr>
                    <a:xfrm>
                      <a:off x="0" y="0"/>
                      <a:ext cx="6063281" cy="3448348"/>
                    </a:xfrm>
                    <a:prstGeom prst="rect">
                      <a:avLst/>
                    </a:prstGeom>
                  </pic:spPr>
                </pic:pic>
              </a:graphicData>
            </a:graphic>
          </wp:inline>
        </w:drawing>
      </w:r>
    </w:p>
    <w:p w14:paraId="2D3CE3C3" w14:textId="77777777" w:rsidR="003953B5" w:rsidRPr="002D5868" w:rsidRDefault="003953B5" w:rsidP="003953B5">
      <w:pPr>
        <w:pBdr>
          <w:top w:val="nil"/>
          <w:left w:val="nil"/>
          <w:bottom w:val="nil"/>
          <w:right w:val="nil"/>
          <w:between w:val="nil"/>
        </w:pBdr>
        <w:spacing w:after="0" w:line="240" w:lineRule="auto"/>
        <w:jc w:val="center"/>
        <w:rPr>
          <w:rFonts w:ascii="Arial Narrow" w:eastAsia="Arial Narrow" w:hAnsi="Arial Narrow" w:cs="Arial"/>
        </w:rPr>
      </w:pPr>
      <w:r w:rsidRPr="002D5868">
        <w:rPr>
          <w:rFonts w:ascii="Arial Narrow" w:eastAsia="Arial Narrow" w:hAnsi="Arial Narrow" w:cs="Arial"/>
        </w:rPr>
        <w:t>Fuente: DANE. Encuesta mensual de servicios.</w:t>
      </w:r>
    </w:p>
    <w:p w14:paraId="5B76A80F" w14:textId="77777777" w:rsidR="00B6425E" w:rsidRPr="00B6425E" w:rsidRDefault="00B6425E" w:rsidP="00B6425E">
      <w:pPr>
        <w:pBdr>
          <w:top w:val="nil"/>
          <w:left w:val="nil"/>
          <w:bottom w:val="nil"/>
          <w:right w:val="nil"/>
          <w:between w:val="nil"/>
        </w:pBdr>
        <w:spacing w:after="0" w:line="240" w:lineRule="auto"/>
        <w:ind w:left="720" w:hanging="720"/>
        <w:jc w:val="both"/>
        <w:rPr>
          <w:rFonts w:ascii="Arial Narrow" w:eastAsia="Arial Narrow" w:hAnsi="Arial Narrow" w:cs="Arial"/>
          <w:b/>
        </w:rPr>
      </w:pPr>
      <w:r w:rsidRPr="00B6425E">
        <w:rPr>
          <w:rFonts w:ascii="Arial Narrow" w:eastAsia="Arial Narrow" w:hAnsi="Arial Narrow" w:cs="Arial"/>
          <w:b/>
        </w:rPr>
        <w:t>* Comportamiento del empleo</w:t>
      </w:r>
      <w:r w:rsidRPr="00B6425E">
        <w:rPr>
          <w:rFonts w:ascii="Arial Narrow" w:eastAsia="Arial Narrow" w:hAnsi="Arial Narrow" w:cs="Arial"/>
          <w:b/>
          <w:vertAlign w:val="superscript"/>
        </w:rPr>
        <w:footnoteReference w:id="5"/>
      </w:r>
    </w:p>
    <w:p w14:paraId="721A37D7" w14:textId="77777777" w:rsidR="00B6425E" w:rsidRPr="00B6425E" w:rsidRDefault="00B6425E" w:rsidP="00B6425E">
      <w:pPr>
        <w:widowControl w:val="0"/>
        <w:spacing w:after="0" w:line="240" w:lineRule="auto"/>
        <w:ind w:right="104"/>
        <w:jc w:val="both"/>
        <w:rPr>
          <w:rFonts w:ascii="Arial Narrow" w:eastAsia="Arial Narrow" w:hAnsi="Arial Narrow" w:cs="Arial"/>
        </w:rPr>
      </w:pPr>
    </w:p>
    <w:p w14:paraId="72DD1EA0" w14:textId="77777777" w:rsidR="00B6425E" w:rsidRPr="00B6425E" w:rsidRDefault="00B6425E" w:rsidP="00B6425E">
      <w:pPr>
        <w:spacing w:after="0" w:line="240" w:lineRule="auto"/>
        <w:jc w:val="both"/>
        <w:rPr>
          <w:rFonts w:ascii="Arial Narrow" w:eastAsia="Arial Narrow" w:hAnsi="Arial Narrow" w:cs="Arial"/>
        </w:rPr>
      </w:pPr>
      <w:r w:rsidRPr="00B6425E">
        <w:rPr>
          <w:rFonts w:ascii="Arial Narrow" w:eastAsia="Arial Narrow" w:hAnsi="Arial Narrow" w:cs="Arial"/>
        </w:rPr>
        <w:t>El DANE publicó al corte del mes de agosto de 2024, los resultados de la última Gran Encuesta Integrada de Hogares (GEIH), que mide la dinámica del mercado laboral en Colombia y las principales ciudades y áreas metropolitanas. Uno de los objetivos de esta encuesta es proporcionar información básica sobre el tamaño y estructura de la fuerza de trabajo del país. A través de la encuesta se clasifica a las personas según su fuerza de trabajo en ocupadas, desocupadas o inactivas. De esta forma, es posible estimar los principales indicadores del mercado laboral colombiano.</w:t>
      </w:r>
    </w:p>
    <w:p w14:paraId="27ECD324" w14:textId="77777777" w:rsidR="00B6425E" w:rsidRPr="00B6425E" w:rsidRDefault="00B6425E" w:rsidP="00B6425E">
      <w:pPr>
        <w:pBdr>
          <w:top w:val="nil"/>
          <w:left w:val="nil"/>
          <w:bottom w:val="nil"/>
          <w:right w:val="nil"/>
          <w:between w:val="nil"/>
        </w:pBdr>
        <w:spacing w:after="0" w:line="240" w:lineRule="auto"/>
        <w:jc w:val="both"/>
        <w:rPr>
          <w:rFonts w:ascii="Arial Narrow" w:eastAsia="Arial Narrow" w:hAnsi="Arial Narrow" w:cs="Arial"/>
        </w:rPr>
      </w:pPr>
    </w:p>
    <w:p w14:paraId="2C1A8372" w14:textId="40BE732F" w:rsidR="00B6425E" w:rsidRPr="00B6425E" w:rsidRDefault="00B6425E" w:rsidP="00B6425E">
      <w:pPr>
        <w:pBdr>
          <w:top w:val="nil"/>
          <w:left w:val="nil"/>
          <w:bottom w:val="nil"/>
          <w:right w:val="nil"/>
          <w:between w:val="nil"/>
        </w:pBdr>
        <w:spacing w:after="0" w:line="240" w:lineRule="auto"/>
        <w:ind w:hanging="2"/>
        <w:jc w:val="both"/>
        <w:rPr>
          <w:rFonts w:ascii="Arial Narrow" w:eastAsia="Arial Narrow" w:hAnsi="Arial Narrow" w:cs="Arial"/>
          <w:color w:val="000000"/>
        </w:rPr>
      </w:pPr>
      <w:r w:rsidRPr="00B6425E">
        <w:rPr>
          <w:rFonts w:ascii="Arial Narrow" w:eastAsia="Arial Narrow" w:hAnsi="Arial Narrow" w:cs="Arial"/>
          <w:color w:val="000000"/>
        </w:rPr>
        <w:t xml:space="preserve">Tabla </w:t>
      </w:r>
      <w:r w:rsidR="00AA0280">
        <w:rPr>
          <w:rFonts w:ascii="Arial Narrow" w:eastAsia="Arial Narrow" w:hAnsi="Arial Narrow" w:cs="Arial"/>
          <w:color w:val="000000"/>
        </w:rPr>
        <w:t>5</w:t>
      </w:r>
      <w:r w:rsidRPr="00B6425E">
        <w:rPr>
          <w:rFonts w:ascii="Arial Narrow" w:eastAsia="Arial Narrow" w:hAnsi="Arial Narrow" w:cs="Arial"/>
          <w:color w:val="000000"/>
        </w:rPr>
        <w:t xml:space="preserve"> Información TGP – TO – TD – TS agosto 2024</w:t>
      </w:r>
    </w:p>
    <w:p w14:paraId="10317E8A" w14:textId="77777777" w:rsidR="00B6425E" w:rsidRPr="00B6425E" w:rsidRDefault="00B6425E" w:rsidP="00B6425E">
      <w:pPr>
        <w:pBdr>
          <w:top w:val="nil"/>
          <w:left w:val="nil"/>
          <w:bottom w:val="nil"/>
          <w:right w:val="nil"/>
          <w:between w:val="nil"/>
        </w:pBdr>
        <w:spacing w:after="0" w:line="240" w:lineRule="auto"/>
        <w:ind w:hanging="2"/>
        <w:jc w:val="center"/>
        <w:rPr>
          <w:rFonts w:ascii="Arial Narrow" w:eastAsia="Arial Narrow" w:hAnsi="Arial Narrow" w:cs="Arial"/>
        </w:rPr>
      </w:pPr>
      <w:r w:rsidRPr="00B6425E">
        <w:rPr>
          <w:rFonts w:ascii="Arial Narrow" w:eastAsia="Arial Narrow" w:hAnsi="Arial Narrow" w:cs="Arial"/>
          <w:noProof/>
        </w:rPr>
        <w:drawing>
          <wp:inline distT="0" distB="0" distL="0" distR="0" wp14:anchorId="178352E1" wp14:editId="3699A28C">
            <wp:extent cx="5798820" cy="1664970"/>
            <wp:effectExtent l="0" t="0" r="0" b="0"/>
            <wp:docPr id="39569543"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569543" name=""/>
                    <pic:cNvPicPr/>
                  </pic:nvPicPr>
                  <pic:blipFill>
                    <a:blip r:embed="rId13"/>
                    <a:stretch>
                      <a:fillRect/>
                    </a:stretch>
                  </pic:blipFill>
                  <pic:spPr>
                    <a:xfrm>
                      <a:off x="0" y="0"/>
                      <a:ext cx="5832335" cy="1674593"/>
                    </a:xfrm>
                    <a:prstGeom prst="rect">
                      <a:avLst/>
                    </a:prstGeom>
                  </pic:spPr>
                </pic:pic>
              </a:graphicData>
            </a:graphic>
          </wp:inline>
        </w:drawing>
      </w:r>
    </w:p>
    <w:p w14:paraId="55D02A9B" w14:textId="77777777" w:rsidR="00B6425E" w:rsidRPr="00B6425E" w:rsidRDefault="00B6425E" w:rsidP="00B6425E">
      <w:pPr>
        <w:pBdr>
          <w:top w:val="nil"/>
          <w:left w:val="nil"/>
          <w:bottom w:val="nil"/>
          <w:right w:val="nil"/>
          <w:between w:val="nil"/>
        </w:pBdr>
        <w:spacing w:after="0" w:line="240" w:lineRule="auto"/>
        <w:jc w:val="center"/>
        <w:rPr>
          <w:rFonts w:ascii="Arial Narrow" w:eastAsia="Arial Narrow" w:hAnsi="Arial Narrow" w:cs="Arial"/>
          <w:i/>
        </w:rPr>
      </w:pPr>
      <w:r w:rsidRPr="00B6425E">
        <w:rPr>
          <w:rFonts w:ascii="Arial Narrow" w:eastAsia="Arial Narrow" w:hAnsi="Arial Narrow" w:cs="Arial"/>
          <w:i/>
        </w:rPr>
        <w:t>Fuente: DANE. GEIH</w:t>
      </w:r>
    </w:p>
    <w:p w14:paraId="2DFF582C" w14:textId="77777777" w:rsidR="00B6425E" w:rsidRDefault="00B6425E" w:rsidP="00B6425E">
      <w:pPr>
        <w:spacing w:after="0" w:line="240" w:lineRule="auto"/>
        <w:jc w:val="both"/>
        <w:rPr>
          <w:rFonts w:ascii="Arial Narrow" w:eastAsia="Arial Narrow" w:hAnsi="Arial Narrow" w:cs="Arial"/>
        </w:rPr>
      </w:pPr>
    </w:p>
    <w:p w14:paraId="4F155B67" w14:textId="77777777" w:rsidR="00B6425E" w:rsidRPr="00B6425E" w:rsidRDefault="00B6425E" w:rsidP="00B6425E">
      <w:pPr>
        <w:spacing w:after="0" w:line="240" w:lineRule="auto"/>
        <w:jc w:val="both"/>
        <w:rPr>
          <w:rFonts w:ascii="Arial Narrow" w:eastAsia="Arial Narrow" w:hAnsi="Arial Narrow" w:cs="Arial"/>
        </w:rPr>
      </w:pPr>
      <w:r w:rsidRPr="00B6425E">
        <w:rPr>
          <w:rFonts w:ascii="Arial Narrow" w:eastAsia="Arial Narrow" w:hAnsi="Arial Narrow" w:cs="Arial"/>
        </w:rPr>
        <w:t>Para el mes de agosto de 2024, la tasa de desempleo del total nacional fue 9,7%, mientras que en el mismo mes de 2023 fue 9,3.  La tasa global de participación se ubicó en 64,5%, lo que significó un aumento de 0,1 punto porcentual respecto a agosto de 2023 (64,4%).  Finalmente, la tasa de ocupación fue 58,3%, lo que representó una disminución de 0,2 puntos porcentuales respecto al mismo mes de 2023 (58,5%).</w:t>
      </w:r>
    </w:p>
    <w:p w14:paraId="01605830" w14:textId="77777777" w:rsidR="00B6425E" w:rsidRDefault="00B6425E" w:rsidP="00B6425E">
      <w:pPr>
        <w:pBdr>
          <w:top w:val="nil"/>
          <w:left w:val="nil"/>
          <w:bottom w:val="nil"/>
          <w:right w:val="nil"/>
          <w:between w:val="nil"/>
        </w:pBdr>
        <w:spacing w:after="0" w:line="240" w:lineRule="auto"/>
        <w:jc w:val="both"/>
        <w:rPr>
          <w:rFonts w:ascii="Arial Narrow" w:eastAsia="Arial Narrow" w:hAnsi="Arial Narrow" w:cs="Arial"/>
        </w:rPr>
      </w:pPr>
    </w:p>
    <w:p w14:paraId="37E65DFC" w14:textId="24FE472B" w:rsidR="00B6425E" w:rsidRPr="00B6425E" w:rsidRDefault="00B6425E" w:rsidP="00B6425E">
      <w:pPr>
        <w:spacing w:after="0" w:line="240" w:lineRule="auto"/>
        <w:jc w:val="both"/>
        <w:rPr>
          <w:rFonts w:ascii="Arial Narrow" w:eastAsia="Arial Narrow" w:hAnsi="Arial Narrow" w:cs="Arial"/>
        </w:rPr>
      </w:pPr>
      <w:r w:rsidRPr="00B6425E">
        <w:rPr>
          <w:rFonts w:ascii="Arial Narrow" w:eastAsia="Arial Narrow" w:hAnsi="Arial Narrow" w:cs="Arial"/>
          <w:color w:val="000000"/>
        </w:rPr>
        <w:t xml:space="preserve">Tabla </w:t>
      </w:r>
      <w:r w:rsidR="00AA0280">
        <w:rPr>
          <w:rFonts w:ascii="Arial Narrow" w:eastAsia="Arial Narrow" w:hAnsi="Arial Narrow" w:cs="Arial"/>
          <w:color w:val="000000"/>
        </w:rPr>
        <w:t>6</w:t>
      </w:r>
      <w:r w:rsidRPr="00B6425E">
        <w:rPr>
          <w:rFonts w:ascii="Arial Narrow" w:eastAsia="Arial Narrow" w:hAnsi="Arial Narrow" w:cs="Arial"/>
          <w:color w:val="000000"/>
        </w:rPr>
        <w:t xml:space="preserve"> Población ocupada según rama de actividad agosto 2024</w:t>
      </w:r>
    </w:p>
    <w:p w14:paraId="1BB069C3" w14:textId="77777777" w:rsidR="00B6425E" w:rsidRPr="00B6425E" w:rsidRDefault="00B6425E" w:rsidP="00B6425E">
      <w:pPr>
        <w:spacing w:after="0" w:line="240" w:lineRule="auto"/>
        <w:jc w:val="center"/>
        <w:rPr>
          <w:rFonts w:ascii="Arial Narrow" w:eastAsia="Arial Narrow" w:hAnsi="Arial Narrow" w:cs="Arial"/>
        </w:rPr>
      </w:pPr>
      <w:r w:rsidRPr="00B6425E">
        <w:rPr>
          <w:rFonts w:ascii="Arial Narrow" w:eastAsia="Arial Narrow" w:hAnsi="Arial Narrow" w:cs="Arial"/>
          <w:noProof/>
        </w:rPr>
        <w:drawing>
          <wp:inline distT="0" distB="0" distL="0" distR="0" wp14:anchorId="7992ACF5" wp14:editId="5A34BAEC">
            <wp:extent cx="5562600" cy="3232785"/>
            <wp:effectExtent l="0" t="0" r="0" b="5715"/>
            <wp:docPr id="1807114987"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07114987" name=""/>
                    <pic:cNvPicPr/>
                  </pic:nvPicPr>
                  <pic:blipFill>
                    <a:blip r:embed="rId14"/>
                    <a:stretch>
                      <a:fillRect/>
                    </a:stretch>
                  </pic:blipFill>
                  <pic:spPr>
                    <a:xfrm>
                      <a:off x="0" y="0"/>
                      <a:ext cx="5586115" cy="3246451"/>
                    </a:xfrm>
                    <a:prstGeom prst="rect">
                      <a:avLst/>
                    </a:prstGeom>
                  </pic:spPr>
                </pic:pic>
              </a:graphicData>
            </a:graphic>
          </wp:inline>
        </w:drawing>
      </w:r>
    </w:p>
    <w:p w14:paraId="59D60FD1" w14:textId="77777777" w:rsidR="00B6425E" w:rsidRPr="00B6425E" w:rsidRDefault="00B6425E" w:rsidP="00B6425E">
      <w:pPr>
        <w:pBdr>
          <w:top w:val="nil"/>
          <w:left w:val="nil"/>
          <w:bottom w:val="nil"/>
          <w:right w:val="nil"/>
          <w:between w:val="nil"/>
        </w:pBdr>
        <w:spacing w:after="0" w:line="240" w:lineRule="auto"/>
        <w:jc w:val="center"/>
        <w:rPr>
          <w:rFonts w:ascii="Arial Narrow" w:eastAsia="Arial Narrow" w:hAnsi="Arial Narrow" w:cs="Arial"/>
          <w:i/>
        </w:rPr>
      </w:pPr>
      <w:r w:rsidRPr="00B6425E">
        <w:rPr>
          <w:rFonts w:ascii="Arial Narrow" w:eastAsia="Arial Narrow" w:hAnsi="Arial Narrow" w:cs="Arial"/>
          <w:i/>
        </w:rPr>
        <w:t>Fuente: DANE. GEIH</w:t>
      </w:r>
    </w:p>
    <w:p w14:paraId="383D29BB" w14:textId="77777777" w:rsidR="00AA0280" w:rsidRPr="00B6425E" w:rsidRDefault="00AA0280" w:rsidP="00AA0280">
      <w:pPr>
        <w:spacing w:after="0" w:line="240" w:lineRule="auto"/>
        <w:jc w:val="both"/>
        <w:rPr>
          <w:rFonts w:ascii="Arial Narrow" w:eastAsia="Arial Narrow" w:hAnsi="Arial Narrow" w:cs="Arial"/>
        </w:rPr>
      </w:pPr>
      <w:r w:rsidRPr="00B6425E">
        <w:rPr>
          <w:rFonts w:ascii="Arial Narrow" w:eastAsia="Arial Narrow" w:hAnsi="Arial Narrow" w:cs="Arial"/>
        </w:rPr>
        <w:t>En el mes de agosto de 2024, el número de personas ocupadas en el total nacional fue 23.418 miles de personas. Las ramas que más aportaron positivamente a la variación de la población ocupada fueron Actividades artísticas, entretenimiento, recreación y otras actividades de servicios (0,8 puntos porcentuales); Comercio y reparación de vehículos (0,7 puntos porcentuales) y Alojamiento y servicios de comida (0,5 puntos porcentuales).</w:t>
      </w:r>
    </w:p>
    <w:p w14:paraId="1D76CFA4" w14:textId="77777777" w:rsidR="00AA0280" w:rsidRPr="00B6425E" w:rsidRDefault="00AA0280" w:rsidP="00AA0280">
      <w:pPr>
        <w:spacing w:after="0" w:line="240" w:lineRule="auto"/>
        <w:jc w:val="both"/>
        <w:rPr>
          <w:rFonts w:ascii="Arial Narrow" w:eastAsia="Arial Narrow" w:hAnsi="Arial Narrow" w:cs="Arial"/>
        </w:rPr>
      </w:pPr>
    </w:p>
    <w:p w14:paraId="72087ED9" w14:textId="77777777" w:rsidR="00AA0280" w:rsidRPr="00B6425E" w:rsidRDefault="00AA0280" w:rsidP="00AA0280">
      <w:pPr>
        <w:spacing w:after="0" w:line="240" w:lineRule="auto"/>
        <w:jc w:val="both"/>
        <w:rPr>
          <w:rFonts w:ascii="Arial Narrow" w:eastAsia="Arial Narrow" w:hAnsi="Arial Narrow" w:cs="Arial"/>
        </w:rPr>
      </w:pPr>
      <w:r w:rsidRPr="00B6425E">
        <w:rPr>
          <w:rFonts w:ascii="Arial Narrow" w:eastAsia="Arial Narrow" w:hAnsi="Arial Narrow" w:cs="Arial"/>
        </w:rPr>
        <w:t>Para el trimestre móvil junio - agosto 2024, de las 23 ciudades y áreas metropolitanas, las que presentaron mayores tasas de desocupación fueron: Quibdó (25,5%), Riohacha (16,4%) e Ibagué</w:t>
      </w:r>
      <w:r>
        <w:rPr>
          <w:rFonts w:ascii="Arial Narrow" w:eastAsia="Arial Narrow" w:hAnsi="Arial Narrow" w:cs="Arial"/>
        </w:rPr>
        <w:t xml:space="preserve"> </w:t>
      </w:r>
      <w:r w:rsidRPr="00B6425E">
        <w:rPr>
          <w:rFonts w:ascii="Arial Narrow" w:eastAsia="Arial Narrow" w:hAnsi="Arial Narrow" w:cs="Arial"/>
        </w:rPr>
        <w:t>(15,2%). Las ciudades con menor tasa de desocupación fueron: Santa Marta (9,0%), Bucaramanga A.M. (8,9%) y Medellín A.M. (8,3%).</w:t>
      </w:r>
    </w:p>
    <w:p w14:paraId="4AF7347B" w14:textId="77777777" w:rsidR="00AA0280" w:rsidRPr="00B6425E" w:rsidRDefault="00AA0280" w:rsidP="00AA0280">
      <w:pPr>
        <w:spacing w:after="0" w:line="240" w:lineRule="auto"/>
        <w:jc w:val="both"/>
        <w:rPr>
          <w:rFonts w:ascii="Arial Narrow" w:eastAsia="Arial Narrow" w:hAnsi="Arial Narrow" w:cs="Arial"/>
        </w:rPr>
      </w:pPr>
    </w:p>
    <w:p w14:paraId="08A53106" w14:textId="77777777" w:rsidR="00AA0280" w:rsidRPr="00B6425E" w:rsidRDefault="00AA0280" w:rsidP="00AA0280">
      <w:pPr>
        <w:spacing w:after="0" w:line="240" w:lineRule="auto"/>
        <w:jc w:val="both"/>
        <w:rPr>
          <w:rFonts w:ascii="Arial Narrow" w:eastAsia="Arial Narrow" w:hAnsi="Arial Narrow" w:cs="Arial"/>
        </w:rPr>
      </w:pPr>
      <w:r w:rsidRPr="00B6425E">
        <w:rPr>
          <w:rFonts w:ascii="Arial Narrow" w:eastAsia="Arial Narrow" w:hAnsi="Arial Narrow" w:cs="Arial"/>
        </w:rPr>
        <w:t>Para agosto de 2024, la población fuera de la fuerza de trabajo fue 14.269 miles de personas en el total nacional. Esta población se concentró principalmente en Oficios del hogar (54,4%) y Estudiando (24,7%).</w:t>
      </w:r>
    </w:p>
    <w:p w14:paraId="44565A98" w14:textId="77777777" w:rsidR="00AA0280" w:rsidRPr="00B6425E" w:rsidRDefault="00AA0280" w:rsidP="00AA0280">
      <w:pPr>
        <w:spacing w:after="0" w:line="240" w:lineRule="auto"/>
        <w:jc w:val="both"/>
        <w:rPr>
          <w:rFonts w:ascii="Arial Narrow" w:eastAsia="Arial Narrow" w:hAnsi="Arial Narrow" w:cs="Arial"/>
        </w:rPr>
      </w:pPr>
    </w:p>
    <w:p w14:paraId="3FDE4186" w14:textId="77777777" w:rsidR="00AA0280" w:rsidRPr="00B6425E" w:rsidRDefault="00AA0280" w:rsidP="00AA0280">
      <w:pPr>
        <w:spacing w:after="0" w:line="240" w:lineRule="auto"/>
        <w:jc w:val="both"/>
        <w:rPr>
          <w:rFonts w:ascii="Arial Narrow" w:eastAsia="Arial Narrow" w:hAnsi="Arial Narrow" w:cs="Arial"/>
        </w:rPr>
      </w:pPr>
      <w:r w:rsidRPr="00AA0280">
        <w:rPr>
          <w:rFonts w:ascii="Arial Narrow" w:eastAsia="Arial Narrow" w:hAnsi="Arial Narrow" w:cs="Arial"/>
          <w:color w:val="FF0000"/>
        </w:rPr>
        <w:t xml:space="preserve">El comercio </w:t>
      </w:r>
      <w:r w:rsidRPr="00C84775">
        <w:rPr>
          <w:rFonts w:ascii="Arial Narrow" w:eastAsia="Arial Narrow" w:hAnsi="Arial Narrow" w:cs="Arial"/>
          <w:color w:val="FF0000"/>
        </w:rPr>
        <w:t>contribuyó a la población ocupada, con una variación de 0.7 pp.</w:t>
      </w:r>
    </w:p>
    <w:p w14:paraId="2B355651" w14:textId="77777777" w:rsidR="00AA0280" w:rsidRPr="00B6425E" w:rsidRDefault="00AA0280" w:rsidP="00B6425E">
      <w:pPr>
        <w:spacing w:after="0" w:line="240" w:lineRule="auto"/>
        <w:jc w:val="both"/>
        <w:rPr>
          <w:rFonts w:ascii="Arial Narrow" w:eastAsia="Arial Narrow" w:hAnsi="Arial Narrow" w:cs="Arial Narrow"/>
        </w:rPr>
      </w:pPr>
    </w:p>
    <w:p w14:paraId="19CC6EE5" w14:textId="77777777" w:rsidR="000E0E09" w:rsidRPr="00B6425E" w:rsidRDefault="002045A5" w:rsidP="00B6425E">
      <w:pPr>
        <w:pBdr>
          <w:top w:val="nil"/>
          <w:left w:val="nil"/>
          <w:bottom w:val="nil"/>
          <w:right w:val="nil"/>
          <w:between w:val="nil"/>
        </w:pBdr>
        <w:spacing w:after="0" w:line="240" w:lineRule="auto"/>
        <w:ind w:left="720" w:hanging="720"/>
        <w:jc w:val="both"/>
        <w:rPr>
          <w:rFonts w:ascii="Arial Narrow" w:eastAsia="Arial Narrow" w:hAnsi="Arial Narrow" w:cs="Arial Narrow"/>
          <w:b/>
        </w:rPr>
      </w:pPr>
      <w:r w:rsidRPr="00B6425E">
        <w:rPr>
          <w:rFonts w:ascii="Arial Narrow" w:eastAsia="Arial Narrow" w:hAnsi="Arial Narrow" w:cs="Arial Narrow"/>
          <w:b/>
        </w:rPr>
        <w:t>Índice de precios al consumidor (IPC) e inflación</w:t>
      </w:r>
    </w:p>
    <w:p w14:paraId="52C70382" w14:textId="77777777" w:rsidR="000E0E09" w:rsidRPr="00B6425E" w:rsidRDefault="000E0E09" w:rsidP="00B6425E">
      <w:pPr>
        <w:spacing w:after="0" w:line="240" w:lineRule="auto"/>
        <w:ind w:right="104"/>
        <w:jc w:val="both"/>
        <w:rPr>
          <w:rFonts w:ascii="Arial Narrow" w:eastAsia="Arial Narrow" w:hAnsi="Arial Narrow" w:cs="Arial Narrow"/>
          <w:b/>
        </w:rPr>
      </w:pPr>
    </w:p>
    <w:p w14:paraId="37DE7489" w14:textId="77777777" w:rsidR="000E0E09" w:rsidRPr="00B6425E" w:rsidRDefault="002045A5" w:rsidP="00B6425E">
      <w:pPr>
        <w:spacing w:after="0" w:line="240" w:lineRule="auto"/>
        <w:ind w:right="104"/>
        <w:jc w:val="both"/>
        <w:rPr>
          <w:rFonts w:ascii="Arial Narrow" w:eastAsia="Arial Narrow" w:hAnsi="Arial Narrow" w:cs="Arial Narrow"/>
          <w:i/>
        </w:rPr>
      </w:pPr>
      <w:r w:rsidRPr="00B6425E">
        <w:rPr>
          <w:rFonts w:ascii="Arial Narrow" w:eastAsia="Arial Narrow" w:hAnsi="Arial Narrow" w:cs="Arial Narrow"/>
          <w:i/>
        </w:rPr>
        <w:t>“Es una medida del cambio (variación), en el precio de bienes y servicios representativos del consumo de los hogares del país conocido como canasta.</w:t>
      </w:r>
    </w:p>
    <w:p w14:paraId="6C296B3B" w14:textId="77777777" w:rsidR="000E0E09" w:rsidRPr="00B6425E" w:rsidRDefault="000E0E09" w:rsidP="00B6425E">
      <w:pPr>
        <w:spacing w:after="0" w:line="240" w:lineRule="auto"/>
        <w:ind w:right="104"/>
        <w:jc w:val="both"/>
        <w:rPr>
          <w:rFonts w:ascii="Arial Narrow" w:eastAsia="Arial Narrow" w:hAnsi="Arial Narrow" w:cs="Arial Narrow"/>
          <w:b/>
          <w:i/>
        </w:rPr>
      </w:pPr>
    </w:p>
    <w:p w14:paraId="0C03B0DF" w14:textId="77777777" w:rsidR="000E0E09" w:rsidRPr="00B6425E" w:rsidRDefault="002045A5" w:rsidP="00B6425E">
      <w:pPr>
        <w:spacing w:after="0" w:line="240" w:lineRule="auto"/>
        <w:ind w:right="104"/>
        <w:jc w:val="both"/>
        <w:rPr>
          <w:rFonts w:ascii="Arial Narrow" w:eastAsia="Arial Narrow" w:hAnsi="Arial Narrow" w:cs="Arial Narrow"/>
          <w:i/>
        </w:rPr>
      </w:pPr>
      <w:r w:rsidRPr="00B6425E">
        <w:rPr>
          <w:rFonts w:ascii="Arial Narrow" w:eastAsia="Arial Narrow" w:hAnsi="Arial Narrow" w:cs="Arial Narrow"/>
          <w:i/>
        </w:rPr>
        <w:t>El IPC sirve fundamentalmente:</w:t>
      </w:r>
    </w:p>
    <w:p w14:paraId="04A50700" w14:textId="77777777" w:rsidR="000E0E09" w:rsidRPr="00B6425E" w:rsidRDefault="000E0E09" w:rsidP="00B6425E">
      <w:pPr>
        <w:spacing w:after="0" w:line="240" w:lineRule="auto"/>
        <w:ind w:right="104"/>
        <w:jc w:val="both"/>
        <w:rPr>
          <w:rFonts w:ascii="Arial Narrow" w:eastAsia="Arial Narrow" w:hAnsi="Arial Narrow" w:cs="Arial Narrow"/>
          <w:i/>
        </w:rPr>
      </w:pPr>
    </w:p>
    <w:p w14:paraId="4A0A3004" w14:textId="77777777" w:rsidR="000E0E09" w:rsidRPr="00296568" w:rsidRDefault="002045A5">
      <w:pPr>
        <w:numPr>
          <w:ilvl w:val="0"/>
          <w:numId w:val="1"/>
        </w:numPr>
        <w:pBdr>
          <w:top w:val="nil"/>
          <w:left w:val="nil"/>
          <w:bottom w:val="nil"/>
          <w:right w:val="nil"/>
          <w:between w:val="nil"/>
        </w:pBdr>
        <w:spacing w:after="0" w:line="240" w:lineRule="auto"/>
        <w:ind w:right="104"/>
        <w:jc w:val="both"/>
        <w:rPr>
          <w:rFonts w:ascii="Arial Narrow" w:eastAsia="Arial Narrow" w:hAnsi="Arial Narrow" w:cs="Arial Narrow"/>
          <w:i/>
          <w:color w:val="000000"/>
        </w:rPr>
      </w:pPr>
      <w:r w:rsidRPr="00296568">
        <w:rPr>
          <w:rFonts w:ascii="Arial Narrow" w:eastAsia="Arial Narrow" w:hAnsi="Arial Narrow" w:cs="Arial Narrow"/>
          <w:i/>
          <w:color w:val="000000"/>
        </w:rPr>
        <w:t>Medir los cambios de precios de los bienes y servicios que conforman la canasta, y con esto de los periodos de inflación.</w:t>
      </w:r>
    </w:p>
    <w:p w14:paraId="03E0D8F5" w14:textId="77777777" w:rsidR="000E0E09" w:rsidRPr="00296568" w:rsidRDefault="002045A5">
      <w:pPr>
        <w:numPr>
          <w:ilvl w:val="0"/>
          <w:numId w:val="1"/>
        </w:numPr>
        <w:pBdr>
          <w:top w:val="nil"/>
          <w:left w:val="nil"/>
          <w:bottom w:val="nil"/>
          <w:right w:val="nil"/>
          <w:between w:val="nil"/>
        </w:pBdr>
        <w:spacing w:after="0" w:line="240" w:lineRule="auto"/>
        <w:ind w:right="104"/>
        <w:jc w:val="both"/>
        <w:rPr>
          <w:rFonts w:ascii="Arial Narrow" w:eastAsia="Arial Narrow" w:hAnsi="Arial Narrow" w:cs="Arial Narrow"/>
          <w:i/>
          <w:color w:val="000000"/>
        </w:rPr>
      </w:pPr>
      <w:r w:rsidRPr="00296568">
        <w:rPr>
          <w:rFonts w:ascii="Arial Narrow" w:eastAsia="Arial Narrow" w:hAnsi="Arial Narrow" w:cs="Arial Narrow"/>
          <w:i/>
          <w:color w:val="000000"/>
        </w:rPr>
        <w:t>Comparar la economía colombiana con la de otros países.</w:t>
      </w:r>
    </w:p>
    <w:p w14:paraId="63EFD7C3" w14:textId="77777777" w:rsidR="000E0E09" w:rsidRPr="00296568" w:rsidRDefault="002045A5">
      <w:pPr>
        <w:numPr>
          <w:ilvl w:val="0"/>
          <w:numId w:val="1"/>
        </w:numPr>
        <w:pBdr>
          <w:top w:val="nil"/>
          <w:left w:val="nil"/>
          <w:bottom w:val="nil"/>
          <w:right w:val="nil"/>
          <w:between w:val="nil"/>
        </w:pBdr>
        <w:spacing w:after="0" w:line="240" w:lineRule="auto"/>
        <w:ind w:right="104"/>
        <w:jc w:val="both"/>
        <w:rPr>
          <w:rFonts w:ascii="Arial Narrow" w:eastAsia="Arial Narrow" w:hAnsi="Arial Narrow" w:cs="Arial Narrow"/>
          <w:i/>
          <w:color w:val="000000"/>
        </w:rPr>
      </w:pPr>
      <w:r w:rsidRPr="00296568">
        <w:rPr>
          <w:rFonts w:ascii="Arial Narrow" w:eastAsia="Arial Narrow" w:hAnsi="Arial Narrow" w:cs="Arial Narrow"/>
          <w:i/>
          <w:color w:val="000000"/>
        </w:rPr>
        <w:t>Entender la evolución de la situación económica del país y proyectarla.”</w:t>
      </w:r>
      <w:r w:rsidRPr="00296568">
        <w:rPr>
          <w:rFonts w:ascii="Arial Narrow" w:eastAsia="Arial Narrow" w:hAnsi="Arial Narrow" w:cs="Arial Narrow"/>
          <w:i/>
          <w:color w:val="000000"/>
          <w:vertAlign w:val="superscript"/>
        </w:rPr>
        <w:footnoteReference w:id="6"/>
      </w:r>
    </w:p>
    <w:p w14:paraId="03354CDA" w14:textId="77777777" w:rsidR="000E0E09" w:rsidRPr="00296568" w:rsidRDefault="000E0E09">
      <w:pPr>
        <w:spacing w:after="0" w:line="240" w:lineRule="auto"/>
        <w:ind w:right="104"/>
        <w:jc w:val="both"/>
        <w:rPr>
          <w:rFonts w:ascii="Arial Narrow" w:eastAsia="Arial Narrow" w:hAnsi="Arial Narrow" w:cs="Arial Narrow"/>
          <w:i/>
          <w:color w:val="000000"/>
        </w:rPr>
      </w:pPr>
    </w:p>
    <w:p w14:paraId="2ED20816" w14:textId="77777777" w:rsidR="000E0E09" w:rsidRDefault="002045A5">
      <w:pPr>
        <w:spacing w:after="0" w:line="240" w:lineRule="auto"/>
        <w:ind w:right="104"/>
        <w:jc w:val="both"/>
        <w:rPr>
          <w:rFonts w:ascii="Arial Narrow" w:eastAsia="Arial Narrow" w:hAnsi="Arial Narrow" w:cs="Arial Narrow"/>
        </w:rPr>
      </w:pPr>
      <w:r>
        <w:rPr>
          <w:rFonts w:ascii="Arial Narrow" w:eastAsia="Arial Narrow" w:hAnsi="Arial Narrow" w:cs="Arial Narrow"/>
          <w:b/>
        </w:rPr>
        <w:t>IPC año 202</w:t>
      </w:r>
      <w:r w:rsidR="008D0F93">
        <w:rPr>
          <w:rFonts w:ascii="Arial Narrow" w:eastAsia="Arial Narrow" w:hAnsi="Arial Narrow" w:cs="Arial Narrow"/>
          <w:b/>
        </w:rPr>
        <w:t>3</w:t>
      </w:r>
      <w:r>
        <w:rPr>
          <w:rFonts w:ascii="Arial Narrow" w:eastAsia="Arial Narrow" w:hAnsi="Arial Narrow" w:cs="Arial Narrow"/>
          <w:b/>
        </w:rPr>
        <w:t>.</w:t>
      </w:r>
      <w:r>
        <w:rPr>
          <w:rFonts w:ascii="Arial Narrow" w:eastAsia="Arial Narrow" w:hAnsi="Arial Narrow" w:cs="Arial Narrow"/>
          <w:vertAlign w:val="superscript"/>
        </w:rPr>
        <w:footnoteReference w:id="7"/>
      </w:r>
      <w:r>
        <w:rPr>
          <w:rFonts w:ascii="Arial Narrow" w:eastAsia="Arial Narrow" w:hAnsi="Arial Narrow" w:cs="Arial Narrow"/>
        </w:rPr>
        <w:t xml:space="preserve"> </w:t>
      </w:r>
    </w:p>
    <w:p w14:paraId="4A8CF302" w14:textId="77777777" w:rsidR="000E0E09" w:rsidRDefault="000E0E09">
      <w:pPr>
        <w:spacing w:after="0" w:line="240" w:lineRule="auto"/>
        <w:ind w:right="104"/>
        <w:jc w:val="both"/>
        <w:rPr>
          <w:rFonts w:ascii="Arial Narrow" w:eastAsia="Arial Narrow" w:hAnsi="Arial Narrow" w:cs="Arial Narrow"/>
        </w:rPr>
      </w:pPr>
    </w:p>
    <w:p w14:paraId="2E1D0E06" w14:textId="5B6E28F7" w:rsidR="000E0E09" w:rsidRDefault="002045A5">
      <w:pPr>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rPr>
        <w:t xml:space="preserve">Tabla </w:t>
      </w:r>
      <w:r w:rsidR="004A11AA">
        <w:rPr>
          <w:rFonts w:ascii="Arial Narrow" w:eastAsia="Arial Narrow" w:hAnsi="Arial Narrow" w:cs="Arial Narrow"/>
        </w:rPr>
        <w:t>7</w:t>
      </w:r>
      <w:r>
        <w:rPr>
          <w:rFonts w:ascii="Arial Narrow" w:eastAsia="Arial Narrow" w:hAnsi="Arial Narrow" w:cs="Arial Narrow"/>
        </w:rPr>
        <w:t xml:space="preserve"> IPC variación y contribución anual</w:t>
      </w:r>
      <w:r w:rsidR="005371A9">
        <w:rPr>
          <w:rFonts w:ascii="Arial Narrow" w:eastAsia="Arial Narrow" w:hAnsi="Arial Narrow" w:cs="Arial Narrow"/>
        </w:rPr>
        <w:t xml:space="preserve"> comparativo 202</w:t>
      </w:r>
      <w:r w:rsidR="008D0F93">
        <w:rPr>
          <w:rFonts w:ascii="Arial Narrow" w:eastAsia="Arial Narrow" w:hAnsi="Arial Narrow" w:cs="Arial Narrow"/>
        </w:rPr>
        <w:t>2</w:t>
      </w:r>
      <w:r w:rsidR="005371A9">
        <w:rPr>
          <w:rFonts w:ascii="Arial Narrow" w:eastAsia="Arial Narrow" w:hAnsi="Arial Narrow" w:cs="Arial Narrow"/>
        </w:rPr>
        <w:t>-202</w:t>
      </w:r>
      <w:r w:rsidR="008D0F93">
        <w:rPr>
          <w:rFonts w:ascii="Arial Narrow" w:eastAsia="Arial Narrow" w:hAnsi="Arial Narrow" w:cs="Arial Narrow"/>
        </w:rPr>
        <w:t>3</w:t>
      </w:r>
    </w:p>
    <w:p w14:paraId="45762724" w14:textId="77777777" w:rsidR="003412B2" w:rsidRDefault="008D0F93">
      <w:pPr>
        <w:pBdr>
          <w:top w:val="nil"/>
          <w:left w:val="nil"/>
          <w:bottom w:val="nil"/>
          <w:right w:val="nil"/>
          <w:between w:val="nil"/>
        </w:pBdr>
        <w:spacing w:after="0" w:line="240" w:lineRule="auto"/>
        <w:jc w:val="center"/>
        <w:rPr>
          <w:rFonts w:ascii="Arial Narrow" w:eastAsia="Arial Narrow" w:hAnsi="Arial Narrow" w:cs="Arial Narrow"/>
        </w:rPr>
      </w:pPr>
      <w:r>
        <w:rPr>
          <w:rFonts w:ascii="Arial Narrow" w:eastAsia="Arial Narrow" w:hAnsi="Arial Narrow" w:cs="Arial Narrow"/>
          <w:noProof/>
        </w:rPr>
        <w:drawing>
          <wp:inline distT="0" distB="0" distL="0" distR="0" wp14:anchorId="3A0716D0" wp14:editId="43FA64AA">
            <wp:extent cx="5779770" cy="2886710"/>
            <wp:effectExtent l="19050" t="19050" r="11430" b="27940"/>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805437" cy="2899529"/>
                    </a:xfrm>
                    <a:prstGeom prst="rect">
                      <a:avLst/>
                    </a:prstGeom>
                    <a:noFill/>
                    <a:ln w="3175">
                      <a:solidFill>
                        <a:schemeClr val="tx1"/>
                      </a:solidFill>
                    </a:ln>
                  </pic:spPr>
                </pic:pic>
              </a:graphicData>
            </a:graphic>
          </wp:inline>
        </w:drawing>
      </w:r>
    </w:p>
    <w:p w14:paraId="2BAFC426" w14:textId="60C8736E" w:rsidR="000E0E09" w:rsidRDefault="002045A5">
      <w:pPr>
        <w:pBdr>
          <w:top w:val="nil"/>
          <w:left w:val="nil"/>
          <w:bottom w:val="nil"/>
          <w:right w:val="nil"/>
          <w:between w:val="nil"/>
        </w:pBdr>
        <w:spacing w:after="0" w:line="240" w:lineRule="auto"/>
        <w:jc w:val="center"/>
        <w:rPr>
          <w:rFonts w:ascii="Arial Narrow" w:eastAsia="Arial Narrow" w:hAnsi="Arial Narrow" w:cs="Arial Narrow"/>
          <w:i/>
        </w:rPr>
      </w:pPr>
      <w:r>
        <w:rPr>
          <w:rFonts w:ascii="Arial Narrow" w:eastAsia="Arial Narrow" w:hAnsi="Arial Narrow" w:cs="Arial Narrow"/>
        </w:rPr>
        <w:t>Fuente: DANE IPC.</w:t>
      </w:r>
    </w:p>
    <w:p w14:paraId="77F4B515" w14:textId="77777777" w:rsidR="004A11AA" w:rsidRDefault="004A11AA" w:rsidP="004A11AA">
      <w:pPr>
        <w:spacing w:after="0" w:line="240" w:lineRule="auto"/>
        <w:ind w:right="104"/>
        <w:jc w:val="both"/>
        <w:rPr>
          <w:rFonts w:ascii="Arial Narrow" w:eastAsia="Arial Narrow" w:hAnsi="Arial Narrow" w:cs="Arial Narrow"/>
        </w:rPr>
      </w:pPr>
      <w:r>
        <w:rPr>
          <w:rFonts w:ascii="Arial Narrow" w:eastAsia="Arial Narrow" w:hAnsi="Arial Narrow" w:cs="Arial Narrow"/>
        </w:rPr>
        <w:t>El Departamento Administrativo Nacional de Estadística (Dane) reportó que el Índice de Precios del Consumidor (IPC), entendido como la inflación o costo de vida de los colombianos, disminuyó a 9.28%, frente a 13.12% que registró en 2022, lo que evidencia una reducción de 3,84 puntos porcentuales frente al año en mención.</w:t>
      </w:r>
    </w:p>
    <w:p w14:paraId="01D3D2FB" w14:textId="77777777" w:rsidR="004A11AA" w:rsidRDefault="004A11AA" w:rsidP="004A11AA">
      <w:pPr>
        <w:spacing w:after="0" w:line="240" w:lineRule="auto"/>
        <w:ind w:right="104"/>
        <w:jc w:val="both"/>
        <w:rPr>
          <w:rFonts w:ascii="Arial Narrow" w:eastAsia="Arial Narrow" w:hAnsi="Arial Narrow" w:cs="Arial Narrow"/>
        </w:rPr>
      </w:pPr>
    </w:p>
    <w:p w14:paraId="36518D79" w14:textId="77777777" w:rsidR="004A11AA" w:rsidRPr="00AC314A" w:rsidRDefault="004A11AA" w:rsidP="004A11AA">
      <w:pPr>
        <w:spacing w:after="0" w:line="240" w:lineRule="auto"/>
        <w:ind w:right="104"/>
        <w:jc w:val="both"/>
        <w:rPr>
          <w:rFonts w:ascii="Arial Narrow" w:eastAsia="Arial Narrow" w:hAnsi="Arial Narrow" w:cs="Arial Narrow"/>
        </w:rPr>
      </w:pPr>
      <w:r>
        <w:rPr>
          <w:rFonts w:ascii="Arial Narrow" w:eastAsia="Arial Narrow" w:hAnsi="Arial Narrow" w:cs="Arial Narrow"/>
        </w:rPr>
        <w:t>De acuerdo con el boletín del IPC de diciembre de 2023 emitido por el Dane, e</w:t>
      </w:r>
      <w:r w:rsidRPr="00AC314A">
        <w:rPr>
          <w:rFonts w:ascii="Arial Narrow" w:eastAsia="Arial Narrow" w:hAnsi="Arial Narrow" w:cs="Arial Narrow"/>
        </w:rPr>
        <w:t>n el último año, las divisiones Transporte (15,42%), Restaurantes y hoteles (13,22%), Bebidas</w:t>
      </w:r>
      <w:r>
        <w:rPr>
          <w:rFonts w:ascii="Arial Narrow" w:eastAsia="Arial Narrow" w:hAnsi="Arial Narrow" w:cs="Arial Narrow"/>
        </w:rPr>
        <w:t xml:space="preserve"> </w:t>
      </w:r>
      <w:r w:rsidRPr="00AC314A">
        <w:rPr>
          <w:rFonts w:ascii="Arial Narrow" w:eastAsia="Arial Narrow" w:hAnsi="Arial Narrow" w:cs="Arial Narrow"/>
        </w:rPr>
        <w:t xml:space="preserve">alcohólicas y tabaco (11,95%), Educación (11,41%), Bienes y servicios diversos (10,08%) </w:t>
      </w:r>
      <w:proofErr w:type="gramStart"/>
      <w:r w:rsidRPr="00AC314A">
        <w:rPr>
          <w:rFonts w:ascii="Arial Narrow" w:eastAsia="Arial Narrow" w:hAnsi="Arial Narrow" w:cs="Arial Narrow"/>
        </w:rPr>
        <w:t>y</w:t>
      </w:r>
      <w:proofErr w:type="gramEnd"/>
      <w:r w:rsidRPr="00AC314A">
        <w:rPr>
          <w:rFonts w:ascii="Arial Narrow" w:eastAsia="Arial Narrow" w:hAnsi="Arial Narrow" w:cs="Arial Narrow"/>
        </w:rPr>
        <w:t xml:space="preserve"> por último,</w:t>
      </w:r>
      <w:r>
        <w:rPr>
          <w:rFonts w:ascii="Arial Narrow" w:eastAsia="Arial Narrow" w:hAnsi="Arial Narrow" w:cs="Arial Narrow"/>
        </w:rPr>
        <w:t xml:space="preserve"> </w:t>
      </w:r>
      <w:r w:rsidRPr="00AC314A">
        <w:rPr>
          <w:rFonts w:ascii="Arial Narrow" w:eastAsia="Arial Narrow" w:hAnsi="Arial Narrow" w:cs="Arial Narrow"/>
        </w:rPr>
        <w:t>Salud (9,49%) se ubicaron por encima del promedio nacional (9,28%). Entre tanto, las divisiones</w:t>
      </w:r>
      <w:r>
        <w:rPr>
          <w:rFonts w:ascii="Arial Narrow" w:eastAsia="Arial Narrow" w:hAnsi="Arial Narrow" w:cs="Arial Narrow"/>
        </w:rPr>
        <w:t xml:space="preserve"> </w:t>
      </w:r>
      <w:r w:rsidRPr="00AC314A">
        <w:rPr>
          <w:rFonts w:ascii="Arial Narrow" w:eastAsia="Arial Narrow" w:hAnsi="Arial Narrow" w:cs="Arial Narrow"/>
        </w:rPr>
        <w:t>Alojamiento, agua, electricidad, gas y otros combustibles (9,26%), Muebles, artículos para el hogar y</w:t>
      </w:r>
      <w:r>
        <w:rPr>
          <w:rFonts w:ascii="Arial Narrow" w:eastAsia="Arial Narrow" w:hAnsi="Arial Narrow" w:cs="Arial Narrow"/>
        </w:rPr>
        <w:t xml:space="preserve"> </w:t>
      </w:r>
      <w:r w:rsidRPr="00AC314A">
        <w:rPr>
          <w:rFonts w:ascii="Arial Narrow" w:eastAsia="Arial Narrow" w:hAnsi="Arial Narrow" w:cs="Arial Narrow"/>
        </w:rPr>
        <w:t>para la conservación ordinaria del hogar (8,94%), Recreación y cultura (7,10%), Prendas de vestir y</w:t>
      </w:r>
      <w:r>
        <w:rPr>
          <w:rFonts w:ascii="Arial Narrow" w:eastAsia="Arial Narrow" w:hAnsi="Arial Narrow" w:cs="Arial Narrow"/>
        </w:rPr>
        <w:t xml:space="preserve"> </w:t>
      </w:r>
      <w:r w:rsidRPr="00AC314A">
        <w:rPr>
          <w:rFonts w:ascii="Arial Narrow" w:eastAsia="Arial Narrow" w:hAnsi="Arial Narrow" w:cs="Arial Narrow"/>
        </w:rPr>
        <w:t xml:space="preserve">calzado (5,23%), Alimentos y bebidas no alcohólicas (5,00%) </w:t>
      </w:r>
      <w:proofErr w:type="gramStart"/>
      <w:r w:rsidRPr="00AC314A">
        <w:rPr>
          <w:rFonts w:ascii="Arial Narrow" w:eastAsia="Arial Narrow" w:hAnsi="Arial Narrow" w:cs="Arial Narrow"/>
        </w:rPr>
        <w:t>y</w:t>
      </w:r>
      <w:proofErr w:type="gramEnd"/>
      <w:r w:rsidRPr="00AC314A">
        <w:rPr>
          <w:rFonts w:ascii="Arial Narrow" w:eastAsia="Arial Narrow" w:hAnsi="Arial Narrow" w:cs="Arial Narrow"/>
        </w:rPr>
        <w:t xml:space="preserve"> por último, Información y comunicación</w:t>
      </w:r>
    </w:p>
    <w:p w14:paraId="71AD2DD4" w14:textId="77777777" w:rsidR="004A11AA" w:rsidRDefault="004A11AA" w:rsidP="004A11AA">
      <w:pPr>
        <w:spacing w:after="0" w:line="240" w:lineRule="auto"/>
        <w:ind w:right="104"/>
        <w:jc w:val="both"/>
        <w:rPr>
          <w:rFonts w:ascii="Arial Narrow" w:eastAsia="Arial Narrow" w:hAnsi="Arial Narrow" w:cs="Arial Narrow"/>
        </w:rPr>
      </w:pPr>
      <w:r w:rsidRPr="00AC314A">
        <w:rPr>
          <w:rFonts w:ascii="Arial Narrow" w:eastAsia="Arial Narrow" w:hAnsi="Arial Narrow" w:cs="Arial Narrow"/>
        </w:rPr>
        <w:t>(0,12%) se ubicaron por debajo del promedio nacional.</w:t>
      </w:r>
    </w:p>
    <w:p w14:paraId="4EFC8723" w14:textId="77777777" w:rsidR="004A11AA" w:rsidRDefault="004A11AA" w:rsidP="00962D57">
      <w:pPr>
        <w:spacing w:after="0" w:line="240" w:lineRule="auto"/>
        <w:jc w:val="both"/>
        <w:rPr>
          <w:rFonts w:ascii="Arial Narrow" w:eastAsia="Arial Narrow" w:hAnsi="Arial Narrow" w:cs="Arial"/>
          <w:b/>
        </w:rPr>
      </w:pPr>
    </w:p>
    <w:p w14:paraId="7E06A0DF" w14:textId="3AA109AA" w:rsidR="00962D57" w:rsidRPr="00962D57" w:rsidRDefault="00962D57" w:rsidP="00962D57">
      <w:pPr>
        <w:spacing w:after="0" w:line="240" w:lineRule="auto"/>
        <w:jc w:val="both"/>
        <w:rPr>
          <w:rFonts w:ascii="Arial Narrow" w:eastAsia="Arial Narrow" w:hAnsi="Arial Narrow" w:cs="Arial"/>
          <w:color w:val="3C3C3B"/>
          <w:shd w:val="clear" w:color="auto" w:fill="FDFDFD"/>
        </w:rPr>
      </w:pPr>
      <w:r w:rsidRPr="00962D57">
        <w:rPr>
          <w:rFonts w:ascii="Arial Narrow" w:eastAsia="Arial Narrow" w:hAnsi="Arial Narrow" w:cs="Arial"/>
          <w:b/>
        </w:rPr>
        <w:t xml:space="preserve">IPC </w:t>
      </w:r>
      <w:r w:rsidR="003654B8">
        <w:rPr>
          <w:rFonts w:ascii="Arial Narrow" w:eastAsia="Arial Narrow" w:hAnsi="Arial Narrow" w:cs="Arial"/>
          <w:b/>
        </w:rPr>
        <w:t>septiembre</w:t>
      </w:r>
      <w:r w:rsidRPr="00962D57">
        <w:rPr>
          <w:rFonts w:ascii="Arial Narrow" w:eastAsia="Arial Narrow" w:hAnsi="Arial Narrow" w:cs="Arial"/>
          <w:b/>
        </w:rPr>
        <w:t xml:space="preserve"> de 2024</w:t>
      </w:r>
      <w:r w:rsidRPr="00962D57">
        <w:rPr>
          <w:rFonts w:ascii="Arial Narrow" w:eastAsia="Arial Narrow" w:hAnsi="Arial Narrow" w:cs="Arial"/>
          <w:b/>
          <w:vertAlign w:val="superscript"/>
        </w:rPr>
        <w:footnoteReference w:id="8"/>
      </w:r>
      <w:r w:rsidRPr="00962D57">
        <w:rPr>
          <w:rFonts w:ascii="Arial Narrow" w:eastAsia="Arial Narrow" w:hAnsi="Arial Narrow" w:cs="Arial"/>
          <w:b/>
        </w:rPr>
        <w:t xml:space="preserve">: </w:t>
      </w:r>
      <w:r w:rsidRPr="00962D57">
        <w:rPr>
          <w:rFonts w:ascii="Arial Narrow" w:eastAsia="Arial Narrow" w:hAnsi="Arial Narrow" w:cs="Arial"/>
        </w:rPr>
        <w:t>E</w:t>
      </w:r>
      <w:r w:rsidRPr="00962D57">
        <w:rPr>
          <w:rFonts w:ascii="Arial Narrow" w:eastAsia="Arial Narrow" w:hAnsi="Arial Narrow" w:cs="Arial"/>
          <w:color w:val="3C3C3B"/>
          <w:shd w:val="clear" w:color="auto" w:fill="FDFDFD"/>
        </w:rPr>
        <w:t>l IPC registró una variación de 0,</w:t>
      </w:r>
      <w:r w:rsidR="003654B8">
        <w:rPr>
          <w:rFonts w:ascii="Arial Narrow" w:eastAsia="Arial Narrow" w:hAnsi="Arial Narrow" w:cs="Arial"/>
          <w:color w:val="3C3C3B"/>
          <w:shd w:val="clear" w:color="auto" w:fill="FDFDFD"/>
        </w:rPr>
        <w:t>24</w:t>
      </w:r>
      <w:r w:rsidRPr="00962D57">
        <w:rPr>
          <w:rFonts w:ascii="Arial Narrow" w:eastAsia="Arial Narrow" w:hAnsi="Arial Narrow" w:cs="Arial"/>
          <w:color w:val="3C3C3B"/>
          <w:shd w:val="clear" w:color="auto" w:fill="FDFDFD"/>
        </w:rPr>
        <w:t xml:space="preserve">% en comparación con </w:t>
      </w:r>
      <w:r w:rsidR="003654B8">
        <w:rPr>
          <w:rFonts w:ascii="Arial Narrow" w:eastAsia="Arial Narrow" w:hAnsi="Arial Narrow" w:cs="Arial"/>
          <w:color w:val="3C3C3B"/>
          <w:shd w:val="clear" w:color="auto" w:fill="FDFDFD"/>
        </w:rPr>
        <w:t>agosto</w:t>
      </w:r>
      <w:r w:rsidRPr="00962D57">
        <w:rPr>
          <w:rFonts w:ascii="Arial Narrow" w:eastAsia="Arial Narrow" w:hAnsi="Arial Narrow" w:cs="Arial"/>
          <w:color w:val="3C3C3B"/>
          <w:shd w:val="clear" w:color="auto" w:fill="FDFDFD"/>
        </w:rPr>
        <w:t xml:space="preserve"> de 2024.</w:t>
      </w:r>
    </w:p>
    <w:p w14:paraId="5F569956" w14:textId="77777777" w:rsidR="00962D57" w:rsidRDefault="00962D57" w:rsidP="00962D57">
      <w:pPr>
        <w:pBdr>
          <w:top w:val="nil"/>
          <w:left w:val="nil"/>
          <w:bottom w:val="nil"/>
          <w:right w:val="nil"/>
          <w:between w:val="nil"/>
        </w:pBdr>
        <w:spacing w:after="0" w:line="240" w:lineRule="auto"/>
        <w:jc w:val="both"/>
        <w:rPr>
          <w:rFonts w:ascii="Arial Narrow" w:eastAsia="Arial Narrow" w:hAnsi="Arial Narrow" w:cs="Arial"/>
        </w:rPr>
      </w:pPr>
    </w:p>
    <w:p w14:paraId="372BA010" w14:textId="77777777" w:rsidR="00941988" w:rsidRPr="003654B8" w:rsidRDefault="00941988" w:rsidP="00941988">
      <w:pPr>
        <w:pBdr>
          <w:top w:val="nil"/>
          <w:left w:val="nil"/>
          <w:bottom w:val="nil"/>
          <w:right w:val="nil"/>
          <w:between w:val="nil"/>
        </w:pBdr>
        <w:spacing w:after="0" w:line="240" w:lineRule="auto"/>
        <w:jc w:val="both"/>
        <w:rPr>
          <w:rFonts w:ascii="Arial Narrow" w:hAnsi="Arial Narrow" w:cs="Arial"/>
        </w:rPr>
      </w:pPr>
      <w:r>
        <w:rPr>
          <w:rFonts w:ascii="Arial Narrow" w:hAnsi="Arial Narrow" w:cs="Arial"/>
        </w:rPr>
        <w:t>C</w:t>
      </w:r>
      <w:r w:rsidRPr="003654B8">
        <w:rPr>
          <w:rFonts w:ascii="Arial Narrow" w:hAnsi="Arial Narrow" w:cs="Arial"/>
        </w:rPr>
        <w:t>uatro divisiones se ubicaron por encima del promedio nacional (0,24%): Educación (1,93%),</w:t>
      </w:r>
      <w:r>
        <w:rPr>
          <w:rFonts w:ascii="Arial Narrow" w:hAnsi="Arial Narrow" w:cs="Arial"/>
        </w:rPr>
        <w:t xml:space="preserve"> </w:t>
      </w:r>
      <w:r w:rsidRPr="003654B8">
        <w:rPr>
          <w:rFonts w:ascii="Arial Narrow" w:hAnsi="Arial Narrow" w:cs="Arial"/>
        </w:rPr>
        <w:t xml:space="preserve">Restaurantes y hoteles (0,49%), Salud (0,29%) </w:t>
      </w:r>
      <w:proofErr w:type="gramStart"/>
      <w:r w:rsidRPr="003654B8">
        <w:rPr>
          <w:rFonts w:ascii="Arial Narrow" w:hAnsi="Arial Narrow" w:cs="Arial"/>
        </w:rPr>
        <w:t>y</w:t>
      </w:r>
      <w:proofErr w:type="gramEnd"/>
      <w:r w:rsidRPr="003654B8">
        <w:rPr>
          <w:rFonts w:ascii="Arial Narrow" w:hAnsi="Arial Narrow" w:cs="Arial"/>
        </w:rPr>
        <w:t xml:space="preserve"> por último, Transporte (0,24%). Por debajo se ubicaron:</w:t>
      </w:r>
      <w:r>
        <w:rPr>
          <w:rFonts w:ascii="Arial Narrow" w:hAnsi="Arial Narrow" w:cs="Arial"/>
        </w:rPr>
        <w:t xml:space="preserve"> </w:t>
      </w:r>
      <w:r w:rsidRPr="003654B8">
        <w:rPr>
          <w:rFonts w:ascii="Arial Narrow" w:hAnsi="Arial Narrow" w:cs="Arial"/>
        </w:rPr>
        <w:t>Alojamiento, agua, electricidad, gas y otros combustibles (0,18%), Prendas de vestir y calzado (0,11%),</w:t>
      </w:r>
      <w:r>
        <w:rPr>
          <w:rFonts w:ascii="Arial Narrow" w:hAnsi="Arial Narrow" w:cs="Arial"/>
        </w:rPr>
        <w:t xml:space="preserve"> </w:t>
      </w:r>
      <w:r w:rsidRPr="003654B8">
        <w:rPr>
          <w:rFonts w:ascii="Arial Narrow" w:hAnsi="Arial Narrow" w:cs="Arial"/>
        </w:rPr>
        <w:t>Alimentos y bebidas no alcohólicas (0,11%), Bebidas alcohólicas y tabaco (0,07%), Bienes y servicios</w:t>
      </w:r>
      <w:r>
        <w:rPr>
          <w:rFonts w:ascii="Arial Narrow" w:hAnsi="Arial Narrow" w:cs="Arial"/>
        </w:rPr>
        <w:t xml:space="preserve"> </w:t>
      </w:r>
      <w:r w:rsidRPr="003654B8">
        <w:rPr>
          <w:rFonts w:ascii="Arial Narrow" w:hAnsi="Arial Narrow" w:cs="Arial"/>
        </w:rPr>
        <w:t>diversos (0,03%), Muebles, artículos para el hogar y para la conservación ordinaria del hogar (0,02%),</w:t>
      </w:r>
      <w:r>
        <w:rPr>
          <w:rFonts w:ascii="Arial Narrow" w:hAnsi="Arial Narrow" w:cs="Arial"/>
        </w:rPr>
        <w:t xml:space="preserve"> </w:t>
      </w:r>
      <w:r w:rsidRPr="003654B8">
        <w:rPr>
          <w:rFonts w:ascii="Arial Narrow" w:hAnsi="Arial Narrow" w:cs="Arial"/>
        </w:rPr>
        <w:t xml:space="preserve">Información y comunicación (0,02%) </w:t>
      </w:r>
      <w:proofErr w:type="gramStart"/>
      <w:r w:rsidRPr="003654B8">
        <w:rPr>
          <w:rFonts w:ascii="Arial Narrow" w:hAnsi="Arial Narrow" w:cs="Arial"/>
        </w:rPr>
        <w:t>y</w:t>
      </w:r>
      <w:proofErr w:type="gramEnd"/>
      <w:r w:rsidRPr="003654B8">
        <w:rPr>
          <w:rFonts w:ascii="Arial Narrow" w:hAnsi="Arial Narrow" w:cs="Arial"/>
        </w:rPr>
        <w:t xml:space="preserve"> por último, Recreación y cultura (-0,26%).</w:t>
      </w:r>
    </w:p>
    <w:p w14:paraId="0079F9CF" w14:textId="77777777" w:rsidR="00D54923" w:rsidRDefault="00D54923" w:rsidP="00962D57">
      <w:pPr>
        <w:pBdr>
          <w:top w:val="nil"/>
          <w:left w:val="nil"/>
          <w:bottom w:val="nil"/>
          <w:right w:val="nil"/>
          <w:between w:val="nil"/>
        </w:pBdr>
        <w:spacing w:after="0" w:line="240" w:lineRule="auto"/>
        <w:jc w:val="both"/>
        <w:rPr>
          <w:rFonts w:ascii="Arial Narrow" w:eastAsia="Arial Narrow" w:hAnsi="Arial Narrow" w:cs="Arial"/>
        </w:rPr>
      </w:pPr>
    </w:p>
    <w:p w14:paraId="1573D4C3" w14:textId="4ADF9D83" w:rsidR="00962D57" w:rsidRPr="00962D57" w:rsidRDefault="00962D57" w:rsidP="00962D57">
      <w:pPr>
        <w:pBdr>
          <w:top w:val="nil"/>
          <w:left w:val="nil"/>
          <w:bottom w:val="nil"/>
          <w:right w:val="nil"/>
          <w:between w:val="nil"/>
        </w:pBdr>
        <w:spacing w:after="0" w:line="240" w:lineRule="auto"/>
        <w:jc w:val="both"/>
        <w:rPr>
          <w:rFonts w:ascii="Arial Narrow" w:eastAsia="Arial Narrow" w:hAnsi="Arial Narrow" w:cs="Arial"/>
        </w:rPr>
      </w:pPr>
      <w:r w:rsidRPr="00962D57">
        <w:rPr>
          <w:rFonts w:ascii="Arial Narrow" w:eastAsia="Arial Narrow" w:hAnsi="Arial Narrow" w:cs="Arial"/>
        </w:rPr>
        <w:t xml:space="preserve">Tabla </w:t>
      </w:r>
      <w:r w:rsidR="004A11AA">
        <w:rPr>
          <w:rFonts w:ascii="Arial Narrow" w:eastAsia="Arial Narrow" w:hAnsi="Arial Narrow" w:cs="Arial"/>
        </w:rPr>
        <w:t>8</w:t>
      </w:r>
      <w:r w:rsidRPr="00962D57">
        <w:rPr>
          <w:rFonts w:ascii="Arial Narrow" w:eastAsia="Arial Narrow" w:hAnsi="Arial Narrow" w:cs="Arial"/>
        </w:rPr>
        <w:t xml:space="preserve"> IPC variación y contribución mensual </w:t>
      </w:r>
      <w:r w:rsidR="007E0DDC">
        <w:rPr>
          <w:rFonts w:ascii="Arial Narrow" w:eastAsia="Arial Narrow" w:hAnsi="Arial Narrow" w:cs="Arial"/>
        </w:rPr>
        <w:t>agosto-septiembre</w:t>
      </w:r>
      <w:r w:rsidRPr="00962D57">
        <w:rPr>
          <w:rFonts w:ascii="Arial Narrow" w:eastAsia="Arial Narrow" w:hAnsi="Arial Narrow" w:cs="Arial"/>
        </w:rPr>
        <w:t xml:space="preserve"> 2024</w:t>
      </w:r>
    </w:p>
    <w:p w14:paraId="17B5EA79" w14:textId="436F4E1F" w:rsidR="00962D57" w:rsidRPr="00962D57" w:rsidRDefault="007E0DDC" w:rsidP="00962D57">
      <w:pPr>
        <w:spacing w:after="0" w:line="240" w:lineRule="auto"/>
        <w:jc w:val="center"/>
        <w:rPr>
          <w:rFonts w:ascii="Arial Narrow" w:eastAsia="Arial Narrow" w:hAnsi="Arial Narrow" w:cs="Arial"/>
          <w:color w:val="3C3C3B"/>
          <w:shd w:val="clear" w:color="auto" w:fill="FDFDFD"/>
        </w:rPr>
      </w:pPr>
      <w:r w:rsidRPr="007E0DDC">
        <w:rPr>
          <w:rFonts w:ascii="Arial Narrow" w:eastAsia="Arial Narrow" w:hAnsi="Arial Narrow" w:cs="Arial"/>
          <w:noProof/>
          <w:color w:val="3C3C3B"/>
          <w:shd w:val="clear" w:color="auto" w:fill="FDFDFD"/>
        </w:rPr>
        <w:lastRenderedPageBreak/>
        <w:drawing>
          <wp:inline distT="0" distB="0" distL="0" distR="0" wp14:anchorId="2014D447" wp14:editId="7AEC8A79">
            <wp:extent cx="5971540" cy="3810000"/>
            <wp:effectExtent l="0" t="0" r="0" b="0"/>
            <wp:docPr id="1728896939"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28896939" name=""/>
                    <pic:cNvPicPr/>
                  </pic:nvPicPr>
                  <pic:blipFill>
                    <a:blip r:embed="rId16"/>
                    <a:stretch>
                      <a:fillRect/>
                    </a:stretch>
                  </pic:blipFill>
                  <pic:spPr>
                    <a:xfrm>
                      <a:off x="0" y="0"/>
                      <a:ext cx="5971540" cy="3810000"/>
                    </a:xfrm>
                    <a:prstGeom prst="rect">
                      <a:avLst/>
                    </a:prstGeom>
                  </pic:spPr>
                </pic:pic>
              </a:graphicData>
            </a:graphic>
          </wp:inline>
        </w:drawing>
      </w:r>
    </w:p>
    <w:p w14:paraId="38F0EF30" w14:textId="77777777" w:rsidR="00962D57" w:rsidRPr="00962D57" w:rsidRDefault="00962D57" w:rsidP="00962D57">
      <w:pPr>
        <w:spacing w:after="0" w:line="240" w:lineRule="auto"/>
        <w:jc w:val="center"/>
        <w:rPr>
          <w:rFonts w:ascii="Arial Narrow" w:eastAsia="Arial Narrow" w:hAnsi="Arial Narrow" w:cs="Arial"/>
        </w:rPr>
      </w:pPr>
      <w:r w:rsidRPr="00962D57">
        <w:rPr>
          <w:rFonts w:ascii="Arial Narrow" w:eastAsia="Arial Narrow" w:hAnsi="Arial Narrow" w:cs="Arial"/>
        </w:rPr>
        <w:t>Fuente: DANE IPC.</w:t>
      </w:r>
    </w:p>
    <w:p w14:paraId="0E14C601" w14:textId="77777777" w:rsidR="00F665F6" w:rsidRDefault="00F665F6">
      <w:pPr>
        <w:pBdr>
          <w:top w:val="nil"/>
          <w:left w:val="nil"/>
          <w:bottom w:val="nil"/>
          <w:right w:val="nil"/>
          <w:between w:val="nil"/>
        </w:pBdr>
        <w:spacing w:after="0" w:line="240" w:lineRule="auto"/>
        <w:ind w:left="720" w:hanging="720"/>
        <w:jc w:val="both"/>
        <w:rPr>
          <w:rFonts w:ascii="Arial Narrow" w:eastAsia="Arial Narrow" w:hAnsi="Arial Narrow" w:cs="Arial Narrow"/>
          <w:b/>
        </w:rPr>
      </w:pPr>
    </w:p>
    <w:p w14:paraId="4DFCC55E" w14:textId="77777777" w:rsidR="000E0E09" w:rsidRDefault="002045A5">
      <w:pPr>
        <w:pBdr>
          <w:top w:val="nil"/>
          <w:left w:val="nil"/>
          <w:bottom w:val="nil"/>
          <w:right w:val="nil"/>
          <w:between w:val="nil"/>
        </w:pBdr>
        <w:spacing w:after="0" w:line="240" w:lineRule="auto"/>
        <w:ind w:left="720" w:hanging="720"/>
        <w:jc w:val="both"/>
        <w:rPr>
          <w:rFonts w:ascii="Arial Narrow" w:eastAsia="Arial Narrow" w:hAnsi="Arial Narrow" w:cs="Arial Narrow"/>
          <w:b/>
        </w:rPr>
      </w:pPr>
      <w:r w:rsidRPr="00962D57">
        <w:rPr>
          <w:rFonts w:ascii="Arial Narrow" w:eastAsia="Arial Narrow" w:hAnsi="Arial Narrow" w:cs="Arial Narrow"/>
          <w:b/>
        </w:rPr>
        <w:t>Histórico salario mínimo</w:t>
      </w:r>
      <w:r>
        <w:rPr>
          <w:rFonts w:ascii="Arial Narrow" w:eastAsia="Arial Narrow" w:hAnsi="Arial Narrow" w:cs="Arial Narrow"/>
          <w:b/>
        </w:rPr>
        <w:t xml:space="preserve"> mensual en Colombia</w:t>
      </w:r>
      <w:r w:rsidR="00DB2561" w:rsidRPr="009C38DD">
        <w:rPr>
          <w:rFonts w:ascii="Arial" w:hAnsi="Arial" w:cs="Arial"/>
          <w:vertAlign w:val="superscript"/>
          <w:lang w:val="es-MX" w:eastAsia="es-ES"/>
        </w:rPr>
        <w:footnoteReference w:id="9"/>
      </w:r>
    </w:p>
    <w:p w14:paraId="752C790B" w14:textId="77777777" w:rsidR="000E0E09" w:rsidRDefault="000E0E09">
      <w:pPr>
        <w:spacing w:after="0" w:line="240" w:lineRule="auto"/>
        <w:ind w:left="720" w:hanging="720"/>
        <w:jc w:val="both"/>
        <w:rPr>
          <w:rFonts w:ascii="Arial Narrow" w:eastAsia="Arial Narrow" w:hAnsi="Arial Narrow" w:cs="Arial Narrow"/>
          <w:b/>
        </w:rPr>
      </w:pPr>
    </w:p>
    <w:p w14:paraId="462C894A" w14:textId="2FB82E44" w:rsidR="000E0E09" w:rsidRDefault="002045A5">
      <w:pPr>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rPr>
        <w:t xml:space="preserve">Tabla </w:t>
      </w:r>
      <w:r w:rsidR="004A11AA">
        <w:rPr>
          <w:rFonts w:ascii="Arial Narrow" w:eastAsia="Arial Narrow" w:hAnsi="Arial Narrow" w:cs="Arial Narrow"/>
        </w:rPr>
        <w:t>9</w:t>
      </w:r>
      <w:r>
        <w:rPr>
          <w:rFonts w:ascii="Arial Narrow" w:eastAsia="Arial Narrow" w:hAnsi="Arial Narrow" w:cs="Arial Narrow"/>
        </w:rPr>
        <w:t xml:space="preserve"> SMML Histórico en Colombia</w:t>
      </w:r>
    </w:p>
    <w:tbl>
      <w:tblPr>
        <w:tblStyle w:val="afffffffffffffffffffe"/>
        <w:tblW w:w="939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033"/>
        <w:gridCol w:w="1626"/>
        <w:gridCol w:w="1881"/>
        <w:gridCol w:w="1976"/>
        <w:gridCol w:w="2880"/>
      </w:tblGrid>
      <w:tr w:rsidR="000E0E09" w14:paraId="105E14EB" w14:textId="77777777" w:rsidTr="00984022">
        <w:trPr>
          <w:tblHeader/>
          <w:jc w:val="center"/>
        </w:trPr>
        <w:tc>
          <w:tcPr>
            <w:tcW w:w="1033" w:type="dxa"/>
            <w:tcBorders>
              <w:top w:val="single" w:sz="4" w:space="0" w:color="000000"/>
              <w:left w:val="single" w:sz="4" w:space="0" w:color="000000"/>
              <w:bottom w:val="single" w:sz="4" w:space="0" w:color="000000"/>
              <w:right w:val="single" w:sz="4" w:space="0" w:color="000000"/>
            </w:tcBorders>
            <w:shd w:val="clear" w:color="auto" w:fill="C5E0B3"/>
          </w:tcPr>
          <w:p w14:paraId="359BC41C" w14:textId="77777777" w:rsidR="000E0E09" w:rsidRDefault="002045A5">
            <w:pPr>
              <w:ind w:hanging="2"/>
              <w:jc w:val="center"/>
              <w:rPr>
                <w:rFonts w:ascii="Arial Narrow" w:eastAsia="Arial Narrow" w:hAnsi="Arial Narrow" w:cs="Arial Narrow"/>
                <w:b/>
                <w:sz w:val="20"/>
                <w:szCs w:val="20"/>
              </w:rPr>
            </w:pPr>
            <w:bookmarkStart w:id="13" w:name="_Hlk180167141"/>
            <w:r>
              <w:rPr>
                <w:rFonts w:ascii="Arial Narrow" w:eastAsia="Arial Narrow" w:hAnsi="Arial Narrow" w:cs="Arial Narrow"/>
                <w:b/>
                <w:sz w:val="20"/>
                <w:szCs w:val="20"/>
              </w:rPr>
              <w:t>Año</w:t>
            </w:r>
          </w:p>
        </w:tc>
        <w:tc>
          <w:tcPr>
            <w:tcW w:w="1626" w:type="dxa"/>
            <w:tcBorders>
              <w:top w:val="single" w:sz="4" w:space="0" w:color="000000"/>
              <w:left w:val="single" w:sz="4" w:space="0" w:color="000000"/>
              <w:bottom w:val="single" w:sz="4" w:space="0" w:color="000000"/>
              <w:right w:val="single" w:sz="4" w:space="0" w:color="000000"/>
            </w:tcBorders>
            <w:shd w:val="clear" w:color="auto" w:fill="C5E0B3"/>
          </w:tcPr>
          <w:p w14:paraId="33BF330D" w14:textId="77777777" w:rsidR="000E0E09" w:rsidRDefault="002045A5">
            <w:pPr>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Salario mínimo diario</w:t>
            </w:r>
          </w:p>
        </w:tc>
        <w:tc>
          <w:tcPr>
            <w:tcW w:w="1881" w:type="dxa"/>
            <w:tcBorders>
              <w:top w:val="single" w:sz="4" w:space="0" w:color="000000"/>
              <w:left w:val="single" w:sz="4" w:space="0" w:color="000000"/>
              <w:bottom w:val="single" w:sz="4" w:space="0" w:color="000000"/>
              <w:right w:val="single" w:sz="4" w:space="0" w:color="000000"/>
            </w:tcBorders>
            <w:shd w:val="clear" w:color="auto" w:fill="C5E0B3"/>
          </w:tcPr>
          <w:p w14:paraId="49163B23" w14:textId="77777777" w:rsidR="000E0E09" w:rsidRDefault="002045A5">
            <w:pPr>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Salario mínimo mensual</w:t>
            </w:r>
          </w:p>
        </w:tc>
        <w:tc>
          <w:tcPr>
            <w:tcW w:w="1976" w:type="dxa"/>
            <w:tcBorders>
              <w:top w:val="single" w:sz="4" w:space="0" w:color="000000"/>
              <w:left w:val="single" w:sz="4" w:space="0" w:color="000000"/>
              <w:bottom w:val="single" w:sz="4" w:space="0" w:color="000000"/>
              <w:right w:val="single" w:sz="4" w:space="0" w:color="000000"/>
            </w:tcBorders>
            <w:shd w:val="clear" w:color="auto" w:fill="C5E0B3"/>
          </w:tcPr>
          <w:p w14:paraId="74E77724" w14:textId="77777777" w:rsidR="000E0E09" w:rsidRDefault="002045A5">
            <w:pPr>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Variación porcentual</w:t>
            </w:r>
          </w:p>
          <w:p w14:paraId="6ED2A094" w14:textId="77777777" w:rsidR="000E0E09" w:rsidRDefault="002045A5">
            <w:pPr>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anual%</w:t>
            </w:r>
          </w:p>
        </w:tc>
        <w:tc>
          <w:tcPr>
            <w:tcW w:w="2880" w:type="dxa"/>
            <w:tcBorders>
              <w:top w:val="single" w:sz="4" w:space="0" w:color="000000"/>
              <w:left w:val="single" w:sz="4" w:space="0" w:color="000000"/>
              <w:bottom w:val="single" w:sz="4" w:space="0" w:color="000000"/>
              <w:right w:val="single" w:sz="4" w:space="0" w:color="000000"/>
            </w:tcBorders>
            <w:shd w:val="clear" w:color="auto" w:fill="C5E0B3"/>
          </w:tcPr>
          <w:p w14:paraId="21673B63" w14:textId="77777777" w:rsidR="000E0E09" w:rsidRDefault="002045A5">
            <w:pPr>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Decretos del Gobierno Nacional</w:t>
            </w:r>
          </w:p>
        </w:tc>
      </w:tr>
      <w:tr w:rsidR="000E0E09" w14:paraId="705E55F9"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04552795" w14:textId="77777777" w:rsidR="000E0E09" w:rsidRDefault="002045A5">
            <w:pPr>
              <w:ind w:hanging="2"/>
              <w:jc w:val="center"/>
              <w:rPr>
                <w:rFonts w:ascii="Arial Narrow" w:eastAsia="Arial Narrow" w:hAnsi="Arial Narrow" w:cs="Arial Narrow"/>
                <w:sz w:val="20"/>
                <w:szCs w:val="20"/>
              </w:rPr>
            </w:pPr>
            <w:bookmarkStart w:id="14" w:name="_heading=h.2jxsxqh" w:colFirst="0" w:colLast="0"/>
            <w:bookmarkEnd w:id="14"/>
            <w:r>
              <w:rPr>
                <w:rFonts w:ascii="Arial Narrow" w:eastAsia="Arial Narrow" w:hAnsi="Arial Narrow" w:cs="Arial Narrow"/>
                <w:sz w:val="20"/>
                <w:szCs w:val="20"/>
              </w:rPr>
              <w:t>2015</w:t>
            </w:r>
          </w:p>
        </w:tc>
        <w:tc>
          <w:tcPr>
            <w:tcW w:w="1626" w:type="dxa"/>
            <w:tcBorders>
              <w:top w:val="single" w:sz="4" w:space="0" w:color="000000"/>
              <w:left w:val="single" w:sz="4" w:space="0" w:color="000000"/>
              <w:bottom w:val="single" w:sz="4" w:space="0" w:color="000000"/>
              <w:right w:val="single" w:sz="4" w:space="0" w:color="000000"/>
            </w:tcBorders>
          </w:tcPr>
          <w:p w14:paraId="51DC390C"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$21.478,33</w:t>
            </w:r>
          </w:p>
        </w:tc>
        <w:tc>
          <w:tcPr>
            <w:tcW w:w="1881" w:type="dxa"/>
            <w:tcBorders>
              <w:top w:val="single" w:sz="4" w:space="0" w:color="000000"/>
              <w:left w:val="single" w:sz="4" w:space="0" w:color="000000"/>
              <w:bottom w:val="single" w:sz="4" w:space="0" w:color="000000"/>
              <w:right w:val="single" w:sz="4" w:space="0" w:color="000000"/>
            </w:tcBorders>
          </w:tcPr>
          <w:p w14:paraId="08856ADD"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$644.350,00</w:t>
            </w:r>
          </w:p>
        </w:tc>
        <w:tc>
          <w:tcPr>
            <w:tcW w:w="1976" w:type="dxa"/>
            <w:tcBorders>
              <w:top w:val="single" w:sz="4" w:space="0" w:color="000000"/>
              <w:left w:val="single" w:sz="4" w:space="0" w:color="000000"/>
              <w:bottom w:val="single" w:sz="4" w:space="0" w:color="000000"/>
              <w:right w:val="single" w:sz="4" w:space="0" w:color="000000"/>
            </w:tcBorders>
          </w:tcPr>
          <w:p w14:paraId="01614A2D"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4,60</w:t>
            </w:r>
          </w:p>
        </w:tc>
        <w:tc>
          <w:tcPr>
            <w:tcW w:w="2880" w:type="dxa"/>
            <w:tcBorders>
              <w:top w:val="single" w:sz="4" w:space="0" w:color="000000"/>
              <w:left w:val="single" w:sz="4" w:space="0" w:color="000000"/>
              <w:bottom w:val="single" w:sz="4" w:space="0" w:color="000000"/>
              <w:right w:val="single" w:sz="4" w:space="0" w:color="000000"/>
            </w:tcBorders>
          </w:tcPr>
          <w:p w14:paraId="0C674212"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2731 de diciembre 30 de 2014</w:t>
            </w:r>
          </w:p>
        </w:tc>
      </w:tr>
      <w:tr w:rsidR="000E0E09" w14:paraId="6838ADB4"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6E1527F4"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2016</w:t>
            </w:r>
          </w:p>
        </w:tc>
        <w:tc>
          <w:tcPr>
            <w:tcW w:w="1626" w:type="dxa"/>
            <w:tcBorders>
              <w:top w:val="single" w:sz="4" w:space="0" w:color="000000"/>
              <w:left w:val="single" w:sz="4" w:space="0" w:color="000000"/>
              <w:bottom w:val="single" w:sz="4" w:space="0" w:color="000000"/>
              <w:right w:val="single" w:sz="4" w:space="0" w:color="000000"/>
            </w:tcBorders>
          </w:tcPr>
          <w:p w14:paraId="3CAAB2DA"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$22.981,83</w:t>
            </w:r>
          </w:p>
        </w:tc>
        <w:tc>
          <w:tcPr>
            <w:tcW w:w="1881" w:type="dxa"/>
            <w:tcBorders>
              <w:top w:val="single" w:sz="4" w:space="0" w:color="000000"/>
              <w:left w:val="single" w:sz="4" w:space="0" w:color="000000"/>
              <w:bottom w:val="single" w:sz="4" w:space="0" w:color="000000"/>
              <w:right w:val="single" w:sz="4" w:space="0" w:color="000000"/>
            </w:tcBorders>
          </w:tcPr>
          <w:p w14:paraId="7B9C2EBB"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$689.455,00</w:t>
            </w:r>
          </w:p>
        </w:tc>
        <w:tc>
          <w:tcPr>
            <w:tcW w:w="1976" w:type="dxa"/>
            <w:tcBorders>
              <w:top w:val="single" w:sz="4" w:space="0" w:color="000000"/>
              <w:left w:val="single" w:sz="4" w:space="0" w:color="000000"/>
              <w:bottom w:val="single" w:sz="4" w:space="0" w:color="000000"/>
              <w:right w:val="single" w:sz="4" w:space="0" w:color="000000"/>
            </w:tcBorders>
          </w:tcPr>
          <w:p w14:paraId="31B9BE76"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7,00</w:t>
            </w:r>
          </w:p>
        </w:tc>
        <w:tc>
          <w:tcPr>
            <w:tcW w:w="2880" w:type="dxa"/>
            <w:tcBorders>
              <w:top w:val="single" w:sz="4" w:space="0" w:color="000000"/>
              <w:left w:val="single" w:sz="4" w:space="0" w:color="000000"/>
              <w:bottom w:val="single" w:sz="4" w:space="0" w:color="000000"/>
              <w:right w:val="single" w:sz="4" w:space="0" w:color="000000"/>
            </w:tcBorders>
          </w:tcPr>
          <w:p w14:paraId="3DCC7887"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2552 de diciembre 30 de 2015</w:t>
            </w:r>
          </w:p>
        </w:tc>
      </w:tr>
      <w:tr w:rsidR="000E0E09" w14:paraId="1921CC05"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616CCA59"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2017</w:t>
            </w:r>
          </w:p>
        </w:tc>
        <w:tc>
          <w:tcPr>
            <w:tcW w:w="1626" w:type="dxa"/>
            <w:tcBorders>
              <w:top w:val="single" w:sz="4" w:space="0" w:color="000000"/>
              <w:left w:val="single" w:sz="4" w:space="0" w:color="000000"/>
              <w:bottom w:val="single" w:sz="4" w:space="0" w:color="000000"/>
              <w:right w:val="single" w:sz="4" w:space="0" w:color="000000"/>
            </w:tcBorders>
          </w:tcPr>
          <w:p w14:paraId="259BB11E"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$24.590,57</w:t>
            </w:r>
          </w:p>
        </w:tc>
        <w:tc>
          <w:tcPr>
            <w:tcW w:w="1881" w:type="dxa"/>
            <w:tcBorders>
              <w:top w:val="single" w:sz="4" w:space="0" w:color="000000"/>
              <w:left w:val="single" w:sz="4" w:space="0" w:color="000000"/>
              <w:bottom w:val="single" w:sz="4" w:space="0" w:color="000000"/>
              <w:right w:val="single" w:sz="4" w:space="0" w:color="000000"/>
            </w:tcBorders>
          </w:tcPr>
          <w:p w14:paraId="60E69E3E"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$737.717,00</w:t>
            </w:r>
          </w:p>
        </w:tc>
        <w:tc>
          <w:tcPr>
            <w:tcW w:w="1976" w:type="dxa"/>
            <w:tcBorders>
              <w:top w:val="single" w:sz="4" w:space="0" w:color="000000"/>
              <w:left w:val="single" w:sz="4" w:space="0" w:color="000000"/>
              <w:bottom w:val="single" w:sz="4" w:space="0" w:color="000000"/>
              <w:right w:val="single" w:sz="4" w:space="0" w:color="000000"/>
            </w:tcBorders>
          </w:tcPr>
          <w:p w14:paraId="0A51A245"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7,00</w:t>
            </w:r>
          </w:p>
        </w:tc>
        <w:tc>
          <w:tcPr>
            <w:tcW w:w="2880" w:type="dxa"/>
            <w:tcBorders>
              <w:top w:val="single" w:sz="4" w:space="0" w:color="000000"/>
              <w:left w:val="single" w:sz="4" w:space="0" w:color="000000"/>
              <w:bottom w:val="single" w:sz="4" w:space="0" w:color="000000"/>
              <w:right w:val="single" w:sz="4" w:space="0" w:color="000000"/>
            </w:tcBorders>
          </w:tcPr>
          <w:p w14:paraId="78CADA33" w14:textId="77777777" w:rsidR="000E0E09" w:rsidRDefault="002045A5">
            <w:pPr>
              <w:ind w:hanging="2"/>
              <w:jc w:val="center"/>
              <w:rPr>
                <w:rFonts w:ascii="Arial Narrow" w:eastAsia="Arial Narrow" w:hAnsi="Arial Narrow" w:cs="Arial Narrow"/>
                <w:sz w:val="20"/>
                <w:szCs w:val="20"/>
              </w:rPr>
            </w:pPr>
            <w:bookmarkStart w:id="15" w:name="_heading=h.u8tczi" w:colFirst="0" w:colLast="0"/>
            <w:bookmarkEnd w:id="15"/>
            <w:r>
              <w:rPr>
                <w:rFonts w:ascii="Arial Narrow" w:eastAsia="Arial Narrow" w:hAnsi="Arial Narrow" w:cs="Arial Narrow"/>
                <w:sz w:val="20"/>
                <w:szCs w:val="20"/>
              </w:rPr>
              <w:t>2209 de diciembre 30 de 2016</w:t>
            </w:r>
          </w:p>
        </w:tc>
      </w:tr>
      <w:tr w:rsidR="000E0E09" w14:paraId="71289A6B"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409C8819" w14:textId="77777777" w:rsidR="000E0E09" w:rsidRDefault="002045A5">
            <w:pPr>
              <w:ind w:hanging="2"/>
              <w:jc w:val="center"/>
              <w:rPr>
                <w:rFonts w:ascii="Arial Narrow" w:eastAsia="Arial Narrow" w:hAnsi="Arial Narrow" w:cs="Arial Narrow"/>
                <w:sz w:val="20"/>
                <w:szCs w:val="20"/>
              </w:rPr>
            </w:pPr>
            <w:bookmarkStart w:id="16" w:name="_heading=h.3e8gvnb" w:colFirst="0" w:colLast="0"/>
            <w:bookmarkEnd w:id="16"/>
            <w:r>
              <w:rPr>
                <w:rFonts w:ascii="Arial Narrow" w:eastAsia="Arial Narrow" w:hAnsi="Arial Narrow" w:cs="Arial Narrow"/>
                <w:sz w:val="20"/>
                <w:szCs w:val="20"/>
              </w:rPr>
              <w:t>2018</w:t>
            </w:r>
          </w:p>
        </w:tc>
        <w:tc>
          <w:tcPr>
            <w:tcW w:w="1626" w:type="dxa"/>
            <w:tcBorders>
              <w:top w:val="single" w:sz="4" w:space="0" w:color="000000"/>
              <w:left w:val="single" w:sz="4" w:space="0" w:color="000000"/>
              <w:bottom w:val="single" w:sz="4" w:space="0" w:color="000000"/>
              <w:right w:val="single" w:sz="4" w:space="0" w:color="000000"/>
            </w:tcBorders>
          </w:tcPr>
          <w:p w14:paraId="501E0E55" w14:textId="77777777" w:rsidR="000E0E09" w:rsidRDefault="002045A5">
            <w:pPr>
              <w:ind w:hanging="2"/>
              <w:jc w:val="center"/>
              <w:rPr>
                <w:rFonts w:ascii="Arial Narrow" w:eastAsia="Arial Narrow" w:hAnsi="Arial Narrow" w:cs="Arial Narrow"/>
                <w:sz w:val="20"/>
                <w:szCs w:val="20"/>
              </w:rPr>
            </w:pPr>
            <w:bookmarkStart w:id="17" w:name="_heading=h.1tdr5v4" w:colFirst="0" w:colLast="0"/>
            <w:bookmarkEnd w:id="17"/>
            <w:r>
              <w:rPr>
                <w:rFonts w:ascii="Arial Narrow" w:eastAsia="Arial Narrow" w:hAnsi="Arial Narrow" w:cs="Arial Narrow"/>
                <w:sz w:val="20"/>
                <w:szCs w:val="20"/>
              </w:rPr>
              <w:t>$26.041,40</w:t>
            </w:r>
          </w:p>
        </w:tc>
        <w:tc>
          <w:tcPr>
            <w:tcW w:w="1881" w:type="dxa"/>
            <w:tcBorders>
              <w:top w:val="single" w:sz="4" w:space="0" w:color="000000"/>
              <w:left w:val="single" w:sz="4" w:space="0" w:color="000000"/>
              <w:bottom w:val="single" w:sz="4" w:space="0" w:color="000000"/>
              <w:right w:val="single" w:sz="4" w:space="0" w:color="000000"/>
            </w:tcBorders>
          </w:tcPr>
          <w:p w14:paraId="2C18B842" w14:textId="77777777" w:rsidR="000E0E09" w:rsidRDefault="002045A5">
            <w:pPr>
              <w:ind w:hanging="2"/>
              <w:jc w:val="center"/>
              <w:rPr>
                <w:rFonts w:ascii="Arial Narrow" w:eastAsia="Arial Narrow" w:hAnsi="Arial Narrow" w:cs="Arial Narrow"/>
                <w:sz w:val="20"/>
                <w:szCs w:val="20"/>
              </w:rPr>
            </w:pPr>
            <w:bookmarkStart w:id="18" w:name="_heading=h.4ddeoix" w:colFirst="0" w:colLast="0"/>
            <w:bookmarkEnd w:id="18"/>
            <w:r>
              <w:rPr>
                <w:rFonts w:ascii="Arial Narrow" w:eastAsia="Arial Narrow" w:hAnsi="Arial Narrow" w:cs="Arial Narrow"/>
                <w:sz w:val="20"/>
                <w:szCs w:val="20"/>
              </w:rPr>
              <w:t>$781.242,00</w:t>
            </w:r>
          </w:p>
        </w:tc>
        <w:tc>
          <w:tcPr>
            <w:tcW w:w="1976" w:type="dxa"/>
            <w:tcBorders>
              <w:top w:val="single" w:sz="4" w:space="0" w:color="000000"/>
              <w:left w:val="single" w:sz="4" w:space="0" w:color="000000"/>
              <w:bottom w:val="single" w:sz="4" w:space="0" w:color="000000"/>
              <w:right w:val="single" w:sz="4" w:space="0" w:color="000000"/>
            </w:tcBorders>
          </w:tcPr>
          <w:p w14:paraId="4B618C99" w14:textId="77777777" w:rsidR="000E0E09" w:rsidRDefault="002045A5">
            <w:pPr>
              <w:ind w:hanging="2"/>
              <w:jc w:val="center"/>
              <w:rPr>
                <w:rFonts w:ascii="Arial Narrow" w:eastAsia="Arial Narrow" w:hAnsi="Arial Narrow" w:cs="Arial Narrow"/>
                <w:sz w:val="20"/>
                <w:szCs w:val="20"/>
              </w:rPr>
            </w:pPr>
            <w:bookmarkStart w:id="19" w:name="_heading=h.2sioyqq" w:colFirst="0" w:colLast="0"/>
            <w:bookmarkEnd w:id="19"/>
            <w:r>
              <w:rPr>
                <w:rFonts w:ascii="Arial Narrow" w:eastAsia="Arial Narrow" w:hAnsi="Arial Narrow" w:cs="Arial Narrow"/>
                <w:sz w:val="20"/>
                <w:szCs w:val="20"/>
              </w:rPr>
              <w:t>5,90</w:t>
            </w:r>
          </w:p>
        </w:tc>
        <w:tc>
          <w:tcPr>
            <w:tcW w:w="2880" w:type="dxa"/>
            <w:tcBorders>
              <w:top w:val="single" w:sz="4" w:space="0" w:color="000000"/>
              <w:left w:val="single" w:sz="4" w:space="0" w:color="000000"/>
              <w:bottom w:val="single" w:sz="4" w:space="0" w:color="000000"/>
              <w:right w:val="single" w:sz="4" w:space="0" w:color="000000"/>
            </w:tcBorders>
          </w:tcPr>
          <w:p w14:paraId="785BB480" w14:textId="77777777" w:rsidR="000E0E09" w:rsidRDefault="002045A5">
            <w:pPr>
              <w:ind w:hanging="2"/>
              <w:jc w:val="center"/>
              <w:rPr>
                <w:rFonts w:ascii="Arial Narrow" w:eastAsia="Arial Narrow" w:hAnsi="Arial Narrow" w:cs="Arial Narrow"/>
                <w:sz w:val="20"/>
                <w:szCs w:val="20"/>
              </w:rPr>
            </w:pPr>
            <w:bookmarkStart w:id="20" w:name="_heading=h.17nz8yj" w:colFirst="0" w:colLast="0"/>
            <w:bookmarkEnd w:id="20"/>
            <w:r>
              <w:rPr>
                <w:rFonts w:ascii="Arial Narrow" w:eastAsia="Arial Narrow" w:hAnsi="Arial Narrow" w:cs="Arial Narrow"/>
                <w:sz w:val="20"/>
                <w:szCs w:val="20"/>
              </w:rPr>
              <w:t>2269 de diciembre 30 de 2017</w:t>
            </w:r>
          </w:p>
        </w:tc>
      </w:tr>
      <w:tr w:rsidR="000E0E09" w14:paraId="50D31CB2"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3DB8E7E4" w14:textId="77777777" w:rsidR="000E0E09" w:rsidRDefault="002045A5">
            <w:pPr>
              <w:ind w:hanging="2"/>
              <w:jc w:val="center"/>
              <w:rPr>
                <w:rFonts w:ascii="Arial Narrow" w:eastAsia="Arial Narrow" w:hAnsi="Arial Narrow" w:cs="Arial Narrow"/>
                <w:sz w:val="20"/>
                <w:szCs w:val="20"/>
              </w:rPr>
            </w:pPr>
            <w:bookmarkStart w:id="21" w:name="_heading=h.3rnmrmc" w:colFirst="0" w:colLast="0"/>
            <w:bookmarkEnd w:id="21"/>
            <w:r>
              <w:rPr>
                <w:rFonts w:ascii="Arial Narrow" w:eastAsia="Arial Narrow" w:hAnsi="Arial Narrow" w:cs="Arial Narrow"/>
                <w:sz w:val="20"/>
                <w:szCs w:val="20"/>
              </w:rPr>
              <w:t>2019</w:t>
            </w:r>
          </w:p>
        </w:tc>
        <w:tc>
          <w:tcPr>
            <w:tcW w:w="1626" w:type="dxa"/>
            <w:tcBorders>
              <w:top w:val="single" w:sz="4" w:space="0" w:color="000000"/>
              <w:left w:val="single" w:sz="4" w:space="0" w:color="000000"/>
              <w:bottom w:val="single" w:sz="4" w:space="0" w:color="000000"/>
              <w:right w:val="single" w:sz="4" w:space="0" w:color="000000"/>
            </w:tcBorders>
          </w:tcPr>
          <w:p w14:paraId="79A4FAC1" w14:textId="77777777" w:rsidR="000E0E09" w:rsidRDefault="002045A5">
            <w:pPr>
              <w:ind w:hanging="2"/>
              <w:jc w:val="center"/>
              <w:rPr>
                <w:rFonts w:ascii="Arial Narrow" w:eastAsia="Arial Narrow" w:hAnsi="Arial Narrow" w:cs="Arial Narrow"/>
                <w:sz w:val="20"/>
                <w:szCs w:val="20"/>
              </w:rPr>
            </w:pPr>
            <w:bookmarkStart w:id="22" w:name="_heading=h.26sx1u5" w:colFirst="0" w:colLast="0"/>
            <w:bookmarkEnd w:id="22"/>
            <w:r>
              <w:rPr>
                <w:rFonts w:ascii="Arial Narrow" w:eastAsia="Arial Narrow" w:hAnsi="Arial Narrow" w:cs="Arial Narrow"/>
                <w:sz w:val="20"/>
                <w:szCs w:val="20"/>
              </w:rPr>
              <w:t>$27.603,87</w:t>
            </w:r>
          </w:p>
        </w:tc>
        <w:tc>
          <w:tcPr>
            <w:tcW w:w="1881" w:type="dxa"/>
            <w:tcBorders>
              <w:top w:val="single" w:sz="4" w:space="0" w:color="000000"/>
              <w:left w:val="single" w:sz="4" w:space="0" w:color="000000"/>
              <w:bottom w:val="single" w:sz="4" w:space="0" w:color="000000"/>
              <w:right w:val="single" w:sz="4" w:space="0" w:color="000000"/>
            </w:tcBorders>
          </w:tcPr>
          <w:p w14:paraId="4934B1A7" w14:textId="77777777" w:rsidR="000E0E09" w:rsidRDefault="002045A5">
            <w:pPr>
              <w:ind w:hanging="2"/>
              <w:jc w:val="center"/>
              <w:rPr>
                <w:rFonts w:ascii="Arial Narrow" w:eastAsia="Arial Narrow" w:hAnsi="Arial Narrow" w:cs="Arial Narrow"/>
                <w:sz w:val="20"/>
                <w:szCs w:val="20"/>
              </w:rPr>
            </w:pPr>
            <w:bookmarkStart w:id="23" w:name="_heading=h.ly7c1y" w:colFirst="0" w:colLast="0"/>
            <w:bookmarkEnd w:id="23"/>
            <w:r>
              <w:rPr>
                <w:rFonts w:ascii="Arial Narrow" w:eastAsia="Arial Narrow" w:hAnsi="Arial Narrow" w:cs="Arial Narrow"/>
                <w:sz w:val="20"/>
                <w:szCs w:val="20"/>
              </w:rPr>
              <w:t>$828.116,00</w:t>
            </w:r>
          </w:p>
        </w:tc>
        <w:tc>
          <w:tcPr>
            <w:tcW w:w="1976" w:type="dxa"/>
            <w:tcBorders>
              <w:top w:val="single" w:sz="4" w:space="0" w:color="000000"/>
              <w:left w:val="single" w:sz="4" w:space="0" w:color="000000"/>
              <w:bottom w:val="single" w:sz="4" w:space="0" w:color="000000"/>
              <w:right w:val="single" w:sz="4" w:space="0" w:color="000000"/>
            </w:tcBorders>
          </w:tcPr>
          <w:p w14:paraId="0590311C" w14:textId="77777777" w:rsidR="000E0E09" w:rsidRDefault="002045A5">
            <w:pPr>
              <w:ind w:hanging="2"/>
              <w:jc w:val="center"/>
              <w:rPr>
                <w:rFonts w:ascii="Arial Narrow" w:eastAsia="Arial Narrow" w:hAnsi="Arial Narrow" w:cs="Arial Narrow"/>
                <w:sz w:val="20"/>
                <w:szCs w:val="20"/>
              </w:rPr>
            </w:pPr>
            <w:bookmarkStart w:id="24" w:name="_heading=h.35xuupr" w:colFirst="0" w:colLast="0"/>
            <w:bookmarkEnd w:id="24"/>
            <w:r>
              <w:rPr>
                <w:rFonts w:ascii="Arial Narrow" w:eastAsia="Arial Narrow" w:hAnsi="Arial Narrow" w:cs="Arial Narrow"/>
                <w:sz w:val="20"/>
                <w:szCs w:val="20"/>
              </w:rPr>
              <w:t>6,00</w:t>
            </w:r>
          </w:p>
        </w:tc>
        <w:tc>
          <w:tcPr>
            <w:tcW w:w="2880" w:type="dxa"/>
            <w:tcBorders>
              <w:top w:val="single" w:sz="4" w:space="0" w:color="000000"/>
              <w:left w:val="single" w:sz="4" w:space="0" w:color="000000"/>
              <w:bottom w:val="single" w:sz="4" w:space="0" w:color="000000"/>
              <w:right w:val="single" w:sz="4" w:space="0" w:color="000000"/>
            </w:tcBorders>
          </w:tcPr>
          <w:p w14:paraId="07B89FB2" w14:textId="77777777" w:rsidR="000E0E09" w:rsidRDefault="002045A5">
            <w:pPr>
              <w:ind w:hanging="2"/>
              <w:jc w:val="center"/>
              <w:rPr>
                <w:rFonts w:ascii="Arial Narrow" w:eastAsia="Arial Narrow" w:hAnsi="Arial Narrow" w:cs="Arial Narrow"/>
                <w:sz w:val="20"/>
                <w:szCs w:val="20"/>
              </w:rPr>
            </w:pPr>
            <w:bookmarkStart w:id="25" w:name="_heading=h.1l354xk" w:colFirst="0" w:colLast="0"/>
            <w:bookmarkEnd w:id="25"/>
            <w:r>
              <w:rPr>
                <w:rFonts w:ascii="Arial Narrow" w:eastAsia="Arial Narrow" w:hAnsi="Arial Narrow" w:cs="Arial Narrow"/>
                <w:sz w:val="20"/>
                <w:szCs w:val="20"/>
              </w:rPr>
              <w:t>2451 de diciembre 27 de 2018</w:t>
            </w:r>
          </w:p>
        </w:tc>
      </w:tr>
      <w:tr w:rsidR="000E0E09" w14:paraId="35BA297B"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4E00B8DF" w14:textId="77777777" w:rsidR="000E0E09" w:rsidRDefault="002045A5">
            <w:pPr>
              <w:ind w:hanging="2"/>
              <w:jc w:val="center"/>
              <w:rPr>
                <w:rFonts w:ascii="Arial Narrow" w:eastAsia="Arial Narrow" w:hAnsi="Arial Narrow" w:cs="Arial Narrow"/>
                <w:sz w:val="20"/>
                <w:szCs w:val="20"/>
              </w:rPr>
            </w:pPr>
            <w:bookmarkStart w:id="26" w:name="_heading=h.452snld" w:colFirst="0" w:colLast="0"/>
            <w:bookmarkEnd w:id="26"/>
            <w:r>
              <w:rPr>
                <w:rFonts w:ascii="Arial Narrow" w:eastAsia="Arial Narrow" w:hAnsi="Arial Narrow" w:cs="Arial Narrow"/>
                <w:sz w:val="20"/>
                <w:szCs w:val="20"/>
              </w:rPr>
              <w:t>2020</w:t>
            </w:r>
          </w:p>
        </w:tc>
        <w:tc>
          <w:tcPr>
            <w:tcW w:w="1626" w:type="dxa"/>
            <w:tcBorders>
              <w:top w:val="single" w:sz="4" w:space="0" w:color="000000"/>
              <w:left w:val="single" w:sz="4" w:space="0" w:color="000000"/>
              <w:bottom w:val="single" w:sz="4" w:space="0" w:color="000000"/>
              <w:right w:val="single" w:sz="4" w:space="0" w:color="000000"/>
            </w:tcBorders>
          </w:tcPr>
          <w:p w14:paraId="0CC1258C" w14:textId="77777777" w:rsidR="000E0E09" w:rsidRDefault="002045A5">
            <w:pPr>
              <w:ind w:hanging="2"/>
              <w:jc w:val="center"/>
              <w:rPr>
                <w:rFonts w:ascii="Arial Narrow" w:eastAsia="Arial Narrow" w:hAnsi="Arial Narrow" w:cs="Arial Narrow"/>
                <w:sz w:val="20"/>
                <w:szCs w:val="20"/>
              </w:rPr>
            </w:pPr>
            <w:bookmarkStart w:id="27" w:name="_heading=h.2k82xt6" w:colFirst="0" w:colLast="0"/>
            <w:bookmarkEnd w:id="27"/>
            <w:r>
              <w:rPr>
                <w:rFonts w:ascii="Arial Narrow" w:eastAsia="Arial Narrow" w:hAnsi="Arial Narrow" w:cs="Arial Narrow"/>
                <w:sz w:val="20"/>
                <w:szCs w:val="20"/>
              </w:rPr>
              <w:t>$29.260,10</w:t>
            </w:r>
          </w:p>
        </w:tc>
        <w:tc>
          <w:tcPr>
            <w:tcW w:w="1881" w:type="dxa"/>
            <w:tcBorders>
              <w:top w:val="single" w:sz="4" w:space="0" w:color="000000"/>
              <w:left w:val="single" w:sz="4" w:space="0" w:color="000000"/>
              <w:bottom w:val="single" w:sz="4" w:space="0" w:color="000000"/>
              <w:right w:val="single" w:sz="4" w:space="0" w:color="000000"/>
            </w:tcBorders>
          </w:tcPr>
          <w:p w14:paraId="68CA19DD" w14:textId="77777777" w:rsidR="000E0E09" w:rsidRDefault="002045A5">
            <w:pPr>
              <w:ind w:hanging="2"/>
              <w:jc w:val="center"/>
              <w:rPr>
                <w:rFonts w:ascii="Arial Narrow" w:eastAsia="Arial Narrow" w:hAnsi="Arial Narrow" w:cs="Arial Narrow"/>
                <w:sz w:val="20"/>
                <w:szCs w:val="20"/>
              </w:rPr>
            </w:pPr>
            <w:bookmarkStart w:id="28" w:name="_heading=h.zdd80z" w:colFirst="0" w:colLast="0"/>
            <w:bookmarkEnd w:id="28"/>
            <w:r>
              <w:rPr>
                <w:rFonts w:ascii="Arial Narrow" w:eastAsia="Arial Narrow" w:hAnsi="Arial Narrow" w:cs="Arial Narrow"/>
                <w:sz w:val="20"/>
                <w:szCs w:val="20"/>
              </w:rPr>
              <w:t>$877.803,00</w:t>
            </w:r>
          </w:p>
        </w:tc>
        <w:tc>
          <w:tcPr>
            <w:tcW w:w="1976" w:type="dxa"/>
            <w:tcBorders>
              <w:top w:val="single" w:sz="4" w:space="0" w:color="000000"/>
              <w:left w:val="single" w:sz="4" w:space="0" w:color="000000"/>
              <w:bottom w:val="single" w:sz="4" w:space="0" w:color="000000"/>
              <w:right w:val="single" w:sz="4" w:space="0" w:color="000000"/>
            </w:tcBorders>
          </w:tcPr>
          <w:p w14:paraId="2C4F215B" w14:textId="77777777" w:rsidR="000E0E09" w:rsidRDefault="002045A5">
            <w:pPr>
              <w:ind w:hanging="2"/>
              <w:jc w:val="center"/>
              <w:rPr>
                <w:rFonts w:ascii="Arial Narrow" w:eastAsia="Arial Narrow" w:hAnsi="Arial Narrow" w:cs="Arial Narrow"/>
                <w:sz w:val="20"/>
                <w:szCs w:val="20"/>
              </w:rPr>
            </w:pPr>
            <w:bookmarkStart w:id="29" w:name="_heading=h.3jd0qos" w:colFirst="0" w:colLast="0"/>
            <w:bookmarkEnd w:id="29"/>
            <w:r>
              <w:rPr>
                <w:rFonts w:ascii="Arial Narrow" w:eastAsia="Arial Narrow" w:hAnsi="Arial Narrow" w:cs="Arial Narrow"/>
                <w:sz w:val="20"/>
                <w:szCs w:val="20"/>
              </w:rPr>
              <w:t>6,00</w:t>
            </w:r>
          </w:p>
        </w:tc>
        <w:tc>
          <w:tcPr>
            <w:tcW w:w="2880" w:type="dxa"/>
            <w:tcBorders>
              <w:top w:val="single" w:sz="4" w:space="0" w:color="000000"/>
              <w:left w:val="single" w:sz="4" w:space="0" w:color="000000"/>
              <w:bottom w:val="single" w:sz="4" w:space="0" w:color="000000"/>
              <w:right w:val="single" w:sz="4" w:space="0" w:color="000000"/>
            </w:tcBorders>
          </w:tcPr>
          <w:p w14:paraId="72BF7360" w14:textId="77777777" w:rsidR="000E0E09" w:rsidRDefault="002045A5">
            <w:pPr>
              <w:ind w:hanging="2"/>
              <w:jc w:val="center"/>
              <w:rPr>
                <w:rFonts w:ascii="Arial Narrow" w:eastAsia="Arial Narrow" w:hAnsi="Arial Narrow" w:cs="Arial Narrow"/>
                <w:sz w:val="20"/>
                <w:szCs w:val="20"/>
              </w:rPr>
            </w:pPr>
            <w:bookmarkStart w:id="30" w:name="_heading=h.1yib0wl" w:colFirst="0" w:colLast="0"/>
            <w:bookmarkEnd w:id="30"/>
            <w:r>
              <w:rPr>
                <w:rFonts w:ascii="Arial Narrow" w:eastAsia="Arial Narrow" w:hAnsi="Arial Narrow" w:cs="Arial Narrow"/>
                <w:sz w:val="20"/>
                <w:szCs w:val="20"/>
              </w:rPr>
              <w:t>2360 de diciembre 26 de 2019</w:t>
            </w:r>
          </w:p>
        </w:tc>
      </w:tr>
      <w:tr w:rsidR="000E0E09" w14:paraId="6955A5DE"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41D6140C" w14:textId="77777777" w:rsidR="000E0E09" w:rsidRDefault="002045A5">
            <w:pPr>
              <w:ind w:hanging="2"/>
              <w:jc w:val="center"/>
              <w:rPr>
                <w:rFonts w:ascii="Arial Narrow" w:eastAsia="Arial Narrow" w:hAnsi="Arial Narrow" w:cs="Arial Narrow"/>
                <w:sz w:val="20"/>
                <w:szCs w:val="20"/>
              </w:rPr>
            </w:pPr>
            <w:bookmarkStart w:id="31" w:name="_heading=h.4ihyjke" w:colFirst="0" w:colLast="0"/>
            <w:bookmarkEnd w:id="31"/>
            <w:r>
              <w:rPr>
                <w:rFonts w:ascii="Arial Narrow" w:eastAsia="Arial Narrow" w:hAnsi="Arial Narrow" w:cs="Arial Narrow"/>
                <w:sz w:val="20"/>
                <w:szCs w:val="20"/>
              </w:rPr>
              <w:t>2021</w:t>
            </w:r>
          </w:p>
        </w:tc>
        <w:tc>
          <w:tcPr>
            <w:tcW w:w="1626" w:type="dxa"/>
            <w:tcBorders>
              <w:top w:val="single" w:sz="4" w:space="0" w:color="000000"/>
              <w:left w:val="single" w:sz="4" w:space="0" w:color="000000"/>
              <w:bottom w:val="single" w:sz="4" w:space="0" w:color="000000"/>
              <w:right w:val="single" w:sz="4" w:space="0" w:color="000000"/>
            </w:tcBorders>
          </w:tcPr>
          <w:p w14:paraId="4CCBEB52" w14:textId="77777777" w:rsidR="000E0E09" w:rsidRDefault="002045A5">
            <w:pPr>
              <w:ind w:hanging="2"/>
              <w:jc w:val="center"/>
              <w:rPr>
                <w:rFonts w:ascii="Arial Narrow" w:eastAsia="Arial Narrow" w:hAnsi="Arial Narrow" w:cs="Arial Narrow"/>
                <w:sz w:val="20"/>
                <w:szCs w:val="20"/>
              </w:rPr>
            </w:pPr>
            <w:bookmarkStart w:id="32" w:name="_heading=h.2xn8ts7" w:colFirst="0" w:colLast="0"/>
            <w:bookmarkEnd w:id="32"/>
            <w:r>
              <w:rPr>
                <w:rFonts w:ascii="Arial Narrow" w:eastAsia="Arial Narrow" w:hAnsi="Arial Narrow" w:cs="Arial Narrow"/>
                <w:sz w:val="20"/>
                <w:szCs w:val="20"/>
              </w:rPr>
              <w:t>$30.284,20</w:t>
            </w:r>
          </w:p>
        </w:tc>
        <w:tc>
          <w:tcPr>
            <w:tcW w:w="1881" w:type="dxa"/>
            <w:tcBorders>
              <w:top w:val="single" w:sz="4" w:space="0" w:color="000000"/>
              <w:left w:val="single" w:sz="4" w:space="0" w:color="000000"/>
              <w:bottom w:val="single" w:sz="4" w:space="0" w:color="000000"/>
              <w:right w:val="single" w:sz="4" w:space="0" w:color="000000"/>
            </w:tcBorders>
          </w:tcPr>
          <w:p w14:paraId="460F9642" w14:textId="77777777" w:rsidR="000E0E09" w:rsidRDefault="002045A5">
            <w:pPr>
              <w:ind w:hanging="2"/>
              <w:jc w:val="center"/>
              <w:rPr>
                <w:rFonts w:ascii="Arial Narrow" w:eastAsia="Arial Narrow" w:hAnsi="Arial Narrow" w:cs="Arial Narrow"/>
                <w:sz w:val="20"/>
                <w:szCs w:val="20"/>
              </w:rPr>
            </w:pPr>
            <w:bookmarkStart w:id="33" w:name="_heading=h.1csj400" w:colFirst="0" w:colLast="0"/>
            <w:bookmarkEnd w:id="33"/>
            <w:r>
              <w:rPr>
                <w:rFonts w:ascii="Arial Narrow" w:eastAsia="Arial Narrow" w:hAnsi="Arial Narrow" w:cs="Arial Narrow"/>
                <w:sz w:val="20"/>
                <w:szCs w:val="20"/>
              </w:rPr>
              <w:t>$908.526,00</w:t>
            </w:r>
          </w:p>
        </w:tc>
        <w:tc>
          <w:tcPr>
            <w:tcW w:w="1976" w:type="dxa"/>
            <w:tcBorders>
              <w:top w:val="single" w:sz="4" w:space="0" w:color="000000"/>
              <w:left w:val="single" w:sz="4" w:space="0" w:color="000000"/>
              <w:bottom w:val="single" w:sz="4" w:space="0" w:color="000000"/>
              <w:right w:val="single" w:sz="4" w:space="0" w:color="000000"/>
            </w:tcBorders>
          </w:tcPr>
          <w:p w14:paraId="5F044A46" w14:textId="77777777" w:rsidR="000E0E09" w:rsidRDefault="002045A5">
            <w:pPr>
              <w:ind w:hanging="2"/>
              <w:jc w:val="center"/>
              <w:rPr>
                <w:rFonts w:ascii="Arial Narrow" w:eastAsia="Arial Narrow" w:hAnsi="Arial Narrow" w:cs="Arial Narrow"/>
                <w:sz w:val="20"/>
                <w:szCs w:val="20"/>
              </w:rPr>
            </w:pPr>
            <w:bookmarkStart w:id="34" w:name="_heading=h.3ws6mnt" w:colFirst="0" w:colLast="0"/>
            <w:bookmarkEnd w:id="34"/>
            <w:r>
              <w:rPr>
                <w:rFonts w:ascii="Arial Narrow" w:eastAsia="Arial Narrow" w:hAnsi="Arial Narrow" w:cs="Arial Narrow"/>
                <w:sz w:val="20"/>
                <w:szCs w:val="20"/>
              </w:rPr>
              <w:t>3,50</w:t>
            </w:r>
          </w:p>
        </w:tc>
        <w:tc>
          <w:tcPr>
            <w:tcW w:w="2880" w:type="dxa"/>
            <w:tcBorders>
              <w:top w:val="single" w:sz="4" w:space="0" w:color="000000"/>
              <w:left w:val="single" w:sz="4" w:space="0" w:color="000000"/>
              <w:bottom w:val="single" w:sz="4" w:space="0" w:color="000000"/>
              <w:right w:val="single" w:sz="4" w:space="0" w:color="000000"/>
            </w:tcBorders>
          </w:tcPr>
          <w:p w14:paraId="42A259A3" w14:textId="77777777" w:rsidR="000E0E09" w:rsidRDefault="002045A5">
            <w:pPr>
              <w:keepNext/>
              <w:ind w:hanging="2"/>
              <w:jc w:val="center"/>
              <w:rPr>
                <w:rFonts w:ascii="Arial Narrow" w:eastAsia="Arial Narrow" w:hAnsi="Arial Narrow" w:cs="Arial Narrow"/>
                <w:sz w:val="20"/>
                <w:szCs w:val="20"/>
              </w:rPr>
            </w:pPr>
            <w:bookmarkStart w:id="35" w:name="_heading=h.2bxgwvm" w:colFirst="0" w:colLast="0"/>
            <w:bookmarkEnd w:id="35"/>
            <w:r>
              <w:rPr>
                <w:rFonts w:ascii="Arial Narrow" w:eastAsia="Arial Narrow" w:hAnsi="Arial Narrow" w:cs="Arial Narrow"/>
                <w:sz w:val="20"/>
                <w:szCs w:val="20"/>
              </w:rPr>
              <w:t>1786 de diciembre 29 de 2020</w:t>
            </w:r>
          </w:p>
        </w:tc>
      </w:tr>
      <w:tr w:rsidR="000E0E09" w14:paraId="3ADEF9D9"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15C925D2" w14:textId="77777777" w:rsidR="000E0E09" w:rsidRDefault="002045A5">
            <w:pPr>
              <w:ind w:hanging="2"/>
              <w:jc w:val="center"/>
              <w:rPr>
                <w:rFonts w:ascii="Arial Narrow" w:eastAsia="Arial Narrow" w:hAnsi="Arial Narrow" w:cs="Arial Narrow"/>
                <w:sz w:val="20"/>
                <w:szCs w:val="20"/>
              </w:rPr>
            </w:pPr>
            <w:bookmarkStart w:id="36" w:name="_heading=h.r2r73f" w:colFirst="0" w:colLast="0"/>
            <w:bookmarkEnd w:id="36"/>
            <w:r>
              <w:rPr>
                <w:rFonts w:ascii="Arial Narrow" w:eastAsia="Arial Narrow" w:hAnsi="Arial Narrow" w:cs="Arial Narrow"/>
                <w:sz w:val="20"/>
                <w:szCs w:val="20"/>
              </w:rPr>
              <w:t>2022</w:t>
            </w:r>
          </w:p>
        </w:tc>
        <w:tc>
          <w:tcPr>
            <w:tcW w:w="1626" w:type="dxa"/>
            <w:tcBorders>
              <w:top w:val="single" w:sz="4" w:space="0" w:color="000000"/>
              <w:left w:val="single" w:sz="4" w:space="0" w:color="000000"/>
              <w:bottom w:val="single" w:sz="4" w:space="0" w:color="000000"/>
              <w:right w:val="single" w:sz="4" w:space="0" w:color="000000"/>
            </w:tcBorders>
          </w:tcPr>
          <w:p w14:paraId="60BC998B" w14:textId="77777777" w:rsidR="000E0E09" w:rsidRDefault="002045A5">
            <w:pPr>
              <w:ind w:hanging="2"/>
              <w:jc w:val="center"/>
              <w:rPr>
                <w:rFonts w:ascii="Arial Narrow" w:eastAsia="Arial Narrow" w:hAnsi="Arial Narrow" w:cs="Arial Narrow"/>
                <w:sz w:val="20"/>
                <w:szCs w:val="20"/>
              </w:rPr>
            </w:pPr>
            <w:bookmarkStart w:id="37" w:name="_heading=h.3b2epr8" w:colFirst="0" w:colLast="0"/>
            <w:bookmarkEnd w:id="37"/>
            <w:r>
              <w:rPr>
                <w:rFonts w:ascii="Arial Narrow" w:eastAsia="Arial Narrow" w:hAnsi="Arial Narrow" w:cs="Arial Narrow"/>
                <w:sz w:val="20"/>
                <w:szCs w:val="20"/>
              </w:rPr>
              <w:t>$33.333,00</w:t>
            </w:r>
          </w:p>
        </w:tc>
        <w:tc>
          <w:tcPr>
            <w:tcW w:w="1881" w:type="dxa"/>
            <w:tcBorders>
              <w:top w:val="single" w:sz="4" w:space="0" w:color="000000"/>
              <w:left w:val="single" w:sz="4" w:space="0" w:color="000000"/>
              <w:bottom w:val="single" w:sz="4" w:space="0" w:color="000000"/>
              <w:right w:val="single" w:sz="4" w:space="0" w:color="000000"/>
            </w:tcBorders>
          </w:tcPr>
          <w:p w14:paraId="3E5B4270" w14:textId="77777777" w:rsidR="000E0E09" w:rsidRDefault="002045A5">
            <w:pPr>
              <w:ind w:hanging="2"/>
              <w:jc w:val="center"/>
              <w:rPr>
                <w:rFonts w:ascii="Arial Narrow" w:eastAsia="Arial Narrow" w:hAnsi="Arial Narrow" w:cs="Arial Narrow"/>
                <w:sz w:val="20"/>
                <w:szCs w:val="20"/>
              </w:rPr>
            </w:pPr>
            <w:bookmarkStart w:id="38" w:name="_heading=h.1q7ozz1" w:colFirst="0" w:colLast="0"/>
            <w:bookmarkEnd w:id="38"/>
            <w:r>
              <w:rPr>
                <w:rFonts w:ascii="Arial Narrow" w:eastAsia="Arial Narrow" w:hAnsi="Arial Narrow" w:cs="Arial Narrow"/>
                <w:sz w:val="20"/>
                <w:szCs w:val="20"/>
              </w:rPr>
              <w:t>$1.000.000,00</w:t>
            </w:r>
          </w:p>
        </w:tc>
        <w:tc>
          <w:tcPr>
            <w:tcW w:w="1976" w:type="dxa"/>
            <w:tcBorders>
              <w:top w:val="single" w:sz="4" w:space="0" w:color="000000"/>
              <w:left w:val="single" w:sz="4" w:space="0" w:color="000000"/>
              <w:bottom w:val="single" w:sz="4" w:space="0" w:color="000000"/>
              <w:right w:val="single" w:sz="4" w:space="0" w:color="000000"/>
            </w:tcBorders>
          </w:tcPr>
          <w:p w14:paraId="4E108D77" w14:textId="77777777" w:rsidR="000E0E09" w:rsidRDefault="002045A5">
            <w:pPr>
              <w:ind w:hanging="2"/>
              <w:jc w:val="center"/>
              <w:rPr>
                <w:rFonts w:ascii="Arial Narrow" w:eastAsia="Arial Narrow" w:hAnsi="Arial Narrow" w:cs="Arial Narrow"/>
                <w:sz w:val="20"/>
                <w:szCs w:val="20"/>
              </w:rPr>
            </w:pPr>
            <w:bookmarkStart w:id="39" w:name="_heading=h.4a7cimu" w:colFirst="0" w:colLast="0"/>
            <w:bookmarkEnd w:id="39"/>
            <w:r>
              <w:rPr>
                <w:rFonts w:ascii="Arial Narrow" w:eastAsia="Arial Narrow" w:hAnsi="Arial Narrow" w:cs="Arial Narrow"/>
                <w:sz w:val="20"/>
                <w:szCs w:val="20"/>
              </w:rPr>
              <w:t>10,07</w:t>
            </w:r>
          </w:p>
        </w:tc>
        <w:tc>
          <w:tcPr>
            <w:tcW w:w="2880" w:type="dxa"/>
            <w:tcBorders>
              <w:top w:val="single" w:sz="4" w:space="0" w:color="000000"/>
              <w:left w:val="single" w:sz="4" w:space="0" w:color="000000"/>
              <w:bottom w:val="single" w:sz="4" w:space="0" w:color="000000"/>
              <w:right w:val="single" w:sz="4" w:space="0" w:color="000000"/>
            </w:tcBorders>
          </w:tcPr>
          <w:p w14:paraId="6C0FF2B5" w14:textId="77777777" w:rsidR="000E0E09" w:rsidRDefault="002045A5">
            <w:pPr>
              <w:keepNext/>
              <w:ind w:hanging="2"/>
              <w:jc w:val="center"/>
              <w:rPr>
                <w:rFonts w:ascii="Arial Narrow" w:eastAsia="Arial Narrow" w:hAnsi="Arial Narrow" w:cs="Arial Narrow"/>
                <w:sz w:val="20"/>
                <w:szCs w:val="20"/>
              </w:rPr>
            </w:pPr>
            <w:bookmarkStart w:id="40" w:name="_heading=h.2pcmsun" w:colFirst="0" w:colLast="0"/>
            <w:bookmarkEnd w:id="40"/>
            <w:r>
              <w:rPr>
                <w:rFonts w:ascii="Arial Narrow" w:eastAsia="Arial Narrow" w:hAnsi="Arial Narrow" w:cs="Arial Narrow"/>
                <w:sz w:val="20"/>
                <w:szCs w:val="20"/>
              </w:rPr>
              <w:t>1724 de diciembre 15 de 2021</w:t>
            </w:r>
          </w:p>
        </w:tc>
      </w:tr>
      <w:tr w:rsidR="000E0E09" w14:paraId="2D8DAFF7"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1723C97C" w14:textId="77777777" w:rsidR="000E0E09" w:rsidRDefault="002045A5">
            <w:pPr>
              <w:ind w:hanging="2"/>
              <w:jc w:val="center"/>
              <w:rPr>
                <w:rFonts w:ascii="Arial Narrow" w:eastAsia="Arial Narrow" w:hAnsi="Arial Narrow" w:cs="Arial Narrow"/>
                <w:sz w:val="20"/>
                <w:szCs w:val="20"/>
              </w:rPr>
            </w:pPr>
            <w:bookmarkStart w:id="41" w:name="_heading=h.14hx32g" w:colFirst="0" w:colLast="0"/>
            <w:bookmarkEnd w:id="41"/>
            <w:r>
              <w:rPr>
                <w:rFonts w:ascii="Arial Narrow" w:eastAsia="Arial Narrow" w:hAnsi="Arial Narrow" w:cs="Arial Narrow"/>
                <w:sz w:val="20"/>
                <w:szCs w:val="20"/>
              </w:rPr>
              <w:t>2023</w:t>
            </w:r>
          </w:p>
        </w:tc>
        <w:tc>
          <w:tcPr>
            <w:tcW w:w="1626" w:type="dxa"/>
            <w:tcBorders>
              <w:top w:val="single" w:sz="4" w:space="0" w:color="000000"/>
              <w:left w:val="single" w:sz="4" w:space="0" w:color="000000"/>
              <w:bottom w:val="single" w:sz="4" w:space="0" w:color="000000"/>
              <w:right w:val="single" w:sz="4" w:space="0" w:color="000000"/>
            </w:tcBorders>
          </w:tcPr>
          <w:p w14:paraId="52F550BE" w14:textId="77777777" w:rsidR="000E0E09" w:rsidRDefault="002045A5">
            <w:pPr>
              <w:ind w:hanging="2"/>
              <w:jc w:val="center"/>
              <w:rPr>
                <w:rFonts w:ascii="Arial Narrow" w:eastAsia="Arial Narrow" w:hAnsi="Arial Narrow" w:cs="Arial Narrow"/>
                <w:sz w:val="20"/>
                <w:szCs w:val="20"/>
              </w:rPr>
            </w:pPr>
            <w:bookmarkStart w:id="42" w:name="_heading=h.3ohklq9" w:colFirst="0" w:colLast="0"/>
            <w:bookmarkEnd w:id="42"/>
            <w:r>
              <w:rPr>
                <w:rFonts w:ascii="Arial Narrow" w:eastAsia="Arial Narrow" w:hAnsi="Arial Narrow" w:cs="Arial Narrow"/>
                <w:sz w:val="20"/>
                <w:szCs w:val="20"/>
              </w:rPr>
              <w:t>$38.667,00</w:t>
            </w:r>
          </w:p>
        </w:tc>
        <w:tc>
          <w:tcPr>
            <w:tcW w:w="1881" w:type="dxa"/>
            <w:tcBorders>
              <w:top w:val="single" w:sz="4" w:space="0" w:color="000000"/>
              <w:left w:val="single" w:sz="4" w:space="0" w:color="000000"/>
              <w:bottom w:val="single" w:sz="4" w:space="0" w:color="000000"/>
              <w:right w:val="single" w:sz="4" w:space="0" w:color="000000"/>
            </w:tcBorders>
          </w:tcPr>
          <w:p w14:paraId="282779CB" w14:textId="77777777" w:rsidR="000E0E09" w:rsidRDefault="002045A5">
            <w:pPr>
              <w:ind w:hanging="2"/>
              <w:jc w:val="center"/>
              <w:rPr>
                <w:rFonts w:ascii="Arial Narrow" w:eastAsia="Arial Narrow" w:hAnsi="Arial Narrow" w:cs="Arial Narrow"/>
                <w:sz w:val="20"/>
                <w:szCs w:val="20"/>
              </w:rPr>
            </w:pPr>
            <w:bookmarkStart w:id="43" w:name="_heading=h.23muvy2" w:colFirst="0" w:colLast="0"/>
            <w:bookmarkEnd w:id="43"/>
            <w:r>
              <w:rPr>
                <w:rFonts w:ascii="Arial Narrow" w:eastAsia="Arial Narrow" w:hAnsi="Arial Narrow" w:cs="Arial Narrow"/>
                <w:sz w:val="20"/>
                <w:szCs w:val="20"/>
              </w:rPr>
              <w:t>$1.160.000,00</w:t>
            </w:r>
          </w:p>
        </w:tc>
        <w:tc>
          <w:tcPr>
            <w:tcW w:w="1976" w:type="dxa"/>
            <w:tcBorders>
              <w:top w:val="single" w:sz="4" w:space="0" w:color="000000"/>
              <w:left w:val="single" w:sz="4" w:space="0" w:color="000000"/>
              <w:bottom w:val="single" w:sz="4" w:space="0" w:color="000000"/>
              <w:right w:val="single" w:sz="4" w:space="0" w:color="000000"/>
            </w:tcBorders>
          </w:tcPr>
          <w:p w14:paraId="0D782263" w14:textId="77777777" w:rsidR="000E0E09" w:rsidRDefault="002045A5">
            <w:pPr>
              <w:ind w:hanging="2"/>
              <w:jc w:val="center"/>
              <w:rPr>
                <w:rFonts w:ascii="Arial Narrow" w:eastAsia="Arial Narrow" w:hAnsi="Arial Narrow" w:cs="Arial Narrow"/>
                <w:sz w:val="20"/>
                <w:szCs w:val="20"/>
              </w:rPr>
            </w:pPr>
            <w:bookmarkStart w:id="44" w:name="_heading=h.is565v" w:colFirst="0" w:colLast="0"/>
            <w:bookmarkEnd w:id="44"/>
            <w:r>
              <w:rPr>
                <w:rFonts w:ascii="Arial Narrow" w:eastAsia="Arial Narrow" w:hAnsi="Arial Narrow" w:cs="Arial Narrow"/>
                <w:sz w:val="20"/>
                <w:szCs w:val="20"/>
              </w:rPr>
              <w:t>16</w:t>
            </w:r>
          </w:p>
        </w:tc>
        <w:tc>
          <w:tcPr>
            <w:tcW w:w="2880" w:type="dxa"/>
            <w:tcBorders>
              <w:top w:val="single" w:sz="4" w:space="0" w:color="000000"/>
              <w:left w:val="single" w:sz="4" w:space="0" w:color="000000"/>
              <w:bottom w:val="single" w:sz="4" w:space="0" w:color="000000"/>
              <w:right w:val="single" w:sz="4" w:space="0" w:color="000000"/>
            </w:tcBorders>
          </w:tcPr>
          <w:p w14:paraId="54CBE7EF" w14:textId="77777777" w:rsidR="000E0E09" w:rsidRDefault="002045A5">
            <w:pPr>
              <w:keepNext/>
              <w:ind w:hanging="2"/>
              <w:jc w:val="center"/>
              <w:rPr>
                <w:rFonts w:ascii="Arial Narrow" w:eastAsia="Arial Narrow" w:hAnsi="Arial Narrow" w:cs="Arial Narrow"/>
                <w:sz w:val="20"/>
                <w:szCs w:val="20"/>
              </w:rPr>
            </w:pPr>
            <w:bookmarkStart w:id="45" w:name="_heading=h.32rsoto" w:colFirst="0" w:colLast="0"/>
            <w:bookmarkEnd w:id="45"/>
            <w:r>
              <w:rPr>
                <w:rFonts w:ascii="Arial Narrow" w:eastAsia="Arial Narrow" w:hAnsi="Arial Narrow" w:cs="Arial Narrow"/>
                <w:sz w:val="20"/>
                <w:szCs w:val="20"/>
              </w:rPr>
              <w:t>2613 de diciembre 28 de 2022</w:t>
            </w:r>
          </w:p>
        </w:tc>
      </w:tr>
      <w:tr w:rsidR="00996695" w14:paraId="23063C10" w14:textId="77777777" w:rsidTr="00984022">
        <w:trPr>
          <w:jc w:val="center"/>
        </w:trPr>
        <w:tc>
          <w:tcPr>
            <w:tcW w:w="1033" w:type="dxa"/>
            <w:tcBorders>
              <w:top w:val="single" w:sz="4" w:space="0" w:color="000000"/>
              <w:left w:val="single" w:sz="4" w:space="0" w:color="000000"/>
              <w:bottom w:val="single" w:sz="4" w:space="0" w:color="000000"/>
              <w:right w:val="single" w:sz="4" w:space="0" w:color="000000"/>
            </w:tcBorders>
          </w:tcPr>
          <w:p w14:paraId="2FA45F0A" w14:textId="77777777" w:rsidR="00996695" w:rsidRDefault="00996695" w:rsidP="0099669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2024</w:t>
            </w:r>
          </w:p>
        </w:tc>
        <w:tc>
          <w:tcPr>
            <w:tcW w:w="1626" w:type="dxa"/>
            <w:tcBorders>
              <w:top w:val="single" w:sz="4" w:space="0" w:color="000000"/>
              <w:left w:val="single" w:sz="4" w:space="0" w:color="000000"/>
              <w:bottom w:val="single" w:sz="4" w:space="0" w:color="000000"/>
              <w:right w:val="single" w:sz="4" w:space="0" w:color="000000"/>
            </w:tcBorders>
          </w:tcPr>
          <w:p w14:paraId="4FDEC0F9" w14:textId="77777777" w:rsidR="00996695" w:rsidRDefault="00996695" w:rsidP="0099669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$43.333,33</w:t>
            </w:r>
          </w:p>
        </w:tc>
        <w:tc>
          <w:tcPr>
            <w:tcW w:w="1881" w:type="dxa"/>
            <w:tcBorders>
              <w:top w:val="single" w:sz="4" w:space="0" w:color="000000"/>
              <w:left w:val="single" w:sz="4" w:space="0" w:color="000000"/>
              <w:bottom w:val="single" w:sz="4" w:space="0" w:color="000000"/>
              <w:right w:val="single" w:sz="4" w:space="0" w:color="000000"/>
            </w:tcBorders>
          </w:tcPr>
          <w:p w14:paraId="2F9DEF18" w14:textId="77777777" w:rsidR="00996695" w:rsidRDefault="00996695" w:rsidP="0099669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$1.300.000,00</w:t>
            </w:r>
          </w:p>
        </w:tc>
        <w:tc>
          <w:tcPr>
            <w:tcW w:w="1976" w:type="dxa"/>
            <w:tcBorders>
              <w:top w:val="single" w:sz="4" w:space="0" w:color="000000"/>
              <w:left w:val="single" w:sz="4" w:space="0" w:color="000000"/>
              <w:bottom w:val="single" w:sz="4" w:space="0" w:color="000000"/>
              <w:right w:val="single" w:sz="4" w:space="0" w:color="000000"/>
            </w:tcBorders>
          </w:tcPr>
          <w:p w14:paraId="58EA2F01" w14:textId="77777777" w:rsidR="00996695" w:rsidRDefault="00996695" w:rsidP="0099669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12,07</w:t>
            </w:r>
          </w:p>
        </w:tc>
        <w:tc>
          <w:tcPr>
            <w:tcW w:w="2880" w:type="dxa"/>
            <w:tcBorders>
              <w:top w:val="single" w:sz="4" w:space="0" w:color="000000"/>
              <w:left w:val="single" w:sz="4" w:space="0" w:color="000000"/>
              <w:bottom w:val="single" w:sz="4" w:space="0" w:color="000000"/>
              <w:right w:val="single" w:sz="4" w:space="0" w:color="000000"/>
            </w:tcBorders>
          </w:tcPr>
          <w:p w14:paraId="2B1A178D" w14:textId="77777777" w:rsidR="00996695" w:rsidRDefault="00996695" w:rsidP="00996695">
            <w:pPr>
              <w:keepNext/>
              <w:ind w:hanging="2"/>
              <w:jc w:val="center"/>
              <w:rPr>
                <w:rFonts w:ascii="Arial Narrow" w:eastAsia="Arial Narrow" w:hAnsi="Arial Narrow" w:cs="Arial Narrow"/>
                <w:sz w:val="20"/>
                <w:szCs w:val="20"/>
              </w:rPr>
            </w:pPr>
            <w:r>
              <w:rPr>
                <w:rFonts w:ascii="Arial Narrow" w:eastAsia="Arial Narrow" w:hAnsi="Arial Narrow" w:cs="Arial Narrow"/>
                <w:sz w:val="20"/>
                <w:szCs w:val="20"/>
              </w:rPr>
              <w:t>2</w:t>
            </w:r>
            <w:r w:rsidR="00EC2CAA">
              <w:rPr>
                <w:rFonts w:ascii="Arial Narrow" w:eastAsia="Arial Narrow" w:hAnsi="Arial Narrow" w:cs="Arial Narrow"/>
                <w:sz w:val="20"/>
                <w:szCs w:val="20"/>
              </w:rPr>
              <w:t>292</w:t>
            </w:r>
            <w:r>
              <w:rPr>
                <w:rFonts w:ascii="Arial Narrow" w:eastAsia="Arial Narrow" w:hAnsi="Arial Narrow" w:cs="Arial Narrow"/>
                <w:sz w:val="20"/>
                <w:szCs w:val="20"/>
              </w:rPr>
              <w:t xml:space="preserve"> de diciembre 2</w:t>
            </w:r>
            <w:r w:rsidR="00EC2CAA">
              <w:rPr>
                <w:rFonts w:ascii="Arial Narrow" w:eastAsia="Arial Narrow" w:hAnsi="Arial Narrow" w:cs="Arial Narrow"/>
                <w:sz w:val="20"/>
                <w:szCs w:val="20"/>
              </w:rPr>
              <w:t>9</w:t>
            </w:r>
            <w:r>
              <w:rPr>
                <w:rFonts w:ascii="Arial Narrow" w:eastAsia="Arial Narrow" w:hAnsi="Arial Narrow" w:cs="Arial Narrow"/>
                <w:sz w:val="20"/>
                <w:szCs w:val="20"/>
              </w:rPr>
              <w:t xml:space="preserve"> de 202</w:t>
            </w:r>
            <w:r w:rsidR="00EC2CAA">
              <w:rPr>
                <w:rFonts w:ascii="Arial Narrow" w:eastAsia="Arial Narrow" w:hAnsi="Arial Narrow" w:cs="Arial Narrow"/>
                <w:sz w:val="20"/>
                <w:szCs w:val="20"/>
              </w:rPr>
              <w:t>3</w:t>
            </w:r>
          </w:p>
        </w:tc>
      </w:tr>
    </w:tbl>
    <w:bookmarkEnd w:id="13"/>
    <w:p w14:paraId="413B025C" w14:textId="77777777" w:rsidR="000E0E09" w:rsidRDefault="002045A5">
      <w:pPr>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i/>
        </w:rPr>
        <w:t>Fuente: Creación propia. Información tomada de https://www.consultorcontable.com/datos-hist%C3%B3ricos/salario-m%C3%ADnimo-historico/.</w:t>
      </w:r>
    </w:p>
    <w:p w14:paraId="79682955" w14:textId="77777777" w:rsidR="00D54923" w:rsidRDefault="00D54923">
      <w:pPr>
        <w:widowControl w:val="0"/>
        <w:spacing w:after="0" w:line="240" w:lineRule="auto"/>
        <w:ind w:right="51"/>
        <w:jc w:val="both"/>
        <w:rPr>
          <w:rFonts w:ascii="Arial Narrow" w:eastAsia="Arial Narrow" w:hAnsi="Arial Narrow" w:cs="Arial Narrow"/>
          <w:b/>
        </w:rPr>
      </w:pPr>
    </w:p>
    <w:p w14:paraId="2F48B38E" w14:textId="77777777" w:rsidR="000E0E09" w:rsidRDefault="002045A5">
      <w:pPr>
        <w:widowControl w:val="0"/>
        <w:spacing w:after="0" w:line="240" w:lineRule="auto"/>
        <w:ind w:right="51"/>
        <w:jc w:val="both"/>
        <w:rPr>
          <w:rFonts w:ascii="Arial Narrow" w:eastAsia="Arial Narrow" w:hAnsi="Arial Narrow" w:cs="Arial Narrow"/>
          <w:b/>
        </w:rPr>
      </w:pPr>
      <w:r>
        <w:rPr>
          <w:rFonts w:ascii="Arial Narrow" w:eastAsia="Arial Narrow" w:hAnsi="Arial Narrow" w:cs="Arial Narrow"/>
          <w:b/>
        </w:rPr>
        <w:lastRenderedPageBreak/>
        <w:t>Agremiaciones, asociaciones y otros grupos de interés del sector</w:t>
      </w:r>
    </w:p>
    <w:p w14:paraId="131D14B9" w14:textId="77777777" w:rsidR="000E0E09" w:rsidRDefault="000E0E09">
      <w:pPr>
        <w:widowControl w:val="0"/>
        <w:spacing w:after="0" w:line="240" w:lineRule="auto"/>
        <w:ind w:right="51"/>
        <w:jc w:val="both"/>
        <w:rPr>
          <w:rFonts w:ascii="Arial Narrow" w:eastAsia="Arial Narrow" w:hAnsi="Arial Narrow" w:cs="Arial Narrow"/>
          <w:b/>
        </w:rPr>
      </w:pPr>
    </w:p>
    <w:p w14:paraId="5DB0B148" w14:textId="1526350B" w:rsidR="000E0E09" w:rsidRDefault="002045A5">
      <w:pPr>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rPr>
        <w:t xml:space="preserve">Tabla </w:t>
      </w:r>
      <w:r w:rsidR="004A11AA">
        <w:rPr>
          <w:rFonts w:ascii="Arial Narrow" w:eastAsia="Arial Narrow" w:hAnsi="Arial Narrow" w:cs="Arial Narrow"/>
        </w:rPr>
        <w:t>10</w:t>
      </w:r>
      <w:r>
        <w:rPr>
          <w:rFonts w:ascii="Arial Narrow" w:eastAsia="Arial Narrow" w:hAnsi="Arial Narrow" w:cs="Arial Narrow"/>
        </w:rPr>
        <w:t xml:space="preserve"> </w:t>
      </w:r>
      <w:r w:rsidR="00E24E52">
        <w:rPr>
          <w:rFonts w:ascii="Arial Narrow" w:eastAsia="Arial Narrow" w:hAnsi="Arial Narrow" w:cs="Arial Narrow"/>
        </w:rPr>
        <w:t>Entidades, a</w:t>
      </w:r>
      <w:r>
        <w:rPr>
          <w:rFonts w:ascii="Arial Narrow" w:eastAsia="Arial Narrow" w:hAnsi="Arial Narrow" w:cs="Arial Narrow"/>
        </w:rPr>
        <w:t>gremiaciones, asociaciones y grupos de interés del sector</w:t>
      </w:r>
    </w:p>
    <w:tbl>
      <w:tblPr>
        <w:tblStyle w:val="affffffffffffffffffff"/>
        <w:tblW w:w="9396" w:type="dxa"/>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396"/>
      </w:tblGrid>
      <w:tr w:rsidR="006F33DB" w:rsidRPr="006F33DB" w14:paraId="07C4C868" w14:textId="77777777">
        <w:trPr>
          <w:tblHeader/>
        </w:trPr>
        <w:tc>
          <w:tcPr>
            <w:tcW w:w="9396" w:type="dxa"/>
            <w:shd w:val="clear" w:color="auto" w:fill="C5E0B3"/>
            <w:vAlign w:val="center"/>
          </w:tcPr>
          <w:p w14:paraId="5E8DFA36" w14:textId="77777777" w:rsidR="000E0E09" w:rsidRPr="006F33DB" w:rsidRDefault="002045A5">
            <w:pPr>
              <w:ind w:hanging="2"/>
              <w:jc w:val="center"/>
              <w:rPr>
                <w:rFonts w:ascii="Arial Narrow" w:eastAsia="Arial Narrow" w:hAnsi="Arial Narrow" w:cs="Arial Narrow"/>
                <w:color w:val="FF0000"/>
              </w:rPr>
            </w:pPr>
            <w:r w:rsidRPr="006F33DB">
              <w:rPr>
                <w:rFonts w:ascii="Arial Narrow" w:eastAsia="Arial Narrow" w:hAnsi="Arial Narrow" w:cs="Arial Narrow"/>
                <w:b/>
                <w:color w:val="FF0000"/>
                <w:sz w:val="20"/>
                <w:szCs w:val="20"/>
              </w:rPr>
              <w:t>Gremio o Asociación</w:t>
            </w:r>
          </w:p>
        </w:tc>
      </w:tr>
      <w:tr w:rsidR="006F33DB" w:rsidRPr="006F33DB" w14:paraId="3F11B185" w14:textId="77777777">
        <w:trPr>
          <w:trHeight w:val="70"/>
        </w:trPr>
        <w:tc>
          <w:tcPr>
            <w:tcW w:w="9396" w:type="dxa"/>
            <w:vAlign w:val="center"/>
          </w:tcPr>
          <w:p w14:paraId="2348E8A4" w14:textId="77777777" w:rsidR="000E0E09" w:rsidRPr="006F33DB" w:rsidRDefault="002045A5">
            <w:pPr>
              <w:ind w:hanging="2"/>
              <w:jc w:val="both"/>
              <w:rPr>
                <w:rFonts w:ascii="Arial Narrow" w:eastAsia="Arial Narrow" w:hAnsi="Arial Narrow" w:cs="Arial Narrow"/>
                <w:color w:val="FF0000"/>
              </w:rPr>
            </w:pPr>
            <w:r w:rsidRPr="006F33DB">
              <w:rPr>
                <w:rFonts w:ascii="Arial Narrow" w:eastAsia="Arial Narrow" w:hAnsi="Arial Narrow" w:cs="Arial Narrow"/>
                <w:color w:val="FF0000"/>
                <w:sz w:val="20"/>
                <w:szCs w:val="20"/>
              </w:rPr>
              <w:t xml:space="preserve">Confederación Colombiana de Cámaras de Comercio </w:t>
            </w:r>
            <w:r w:rsidR="00B17974" w:rsidRPr="006F33DB">
              <w:rPr>
                <w:rFonts w:ascii="Arial Narrow" w:eastAsia="Arial Narrow" w:hAnsi="Arial Narrow" w:cs="Arial Narrow"/>
                <w:color w:val="FF0000"/>
                <w:sz w:val="20"/>
                <w:szCs w:val="20"/>
              </w:rPr>
              <w:t>–</w:t>
            </w:r>
            <w:r w:rsidRPr="006F33DB">
              <w:rPr>
                <w:rFonts w:ascii="Arial Narrow" w:eastAsia="Arial Narrow" w:hAnsi="Arial Narrow" w:cs="Arial Narrow"/>
                <w:color w:val="FF0000"/>
                <w:sz w:val="20"/>
                <w:szCs w:val="20"/>
              </w:rPr>
              <w:t xml:space="preserve"> CONFECÁMARAS</w:t>
            </w:r>
          </w:p>
        </w:tc>
      </w:tr>
      <w:tr w:rsidR="006F33DB" w:rsidRPr="006F33DB" w14:paraId="79337A91" w14:textId="77777777">
        <w:trPr>
          <w:trHeight w:val="70"/>
        </w:trPr>
        <w:tc>
          <w:tcPr>
            <w:tcW w:w="9396" w:type="dxa"/>
            <w:vAlign w:val="center"/>
          </w:tcPr>
          <w:p w14:paraId="24D42245" w14:textId="77777777" w:rsidR="000E0E09" w:rsidRPr="006F33DB" w:rsidRDefault="002045A5">
            <w:pPr>
              <w:ind w:hanging="2"/>
              <w:jc w:val="both"/>
              <w:rPr>
                <w:rFonts w:ascii="Arial Narrow" w:eastAsia="Arial Narrow" w:hAnsi="Arial Narrow" w:cs="Arial Narrow"/>
                <w:color w:val="FF0000"/>
              </w:rPr>
            </w:pPr>
            <w:r w:rsidRPr="006F33DB">
              <w:rPr>
                <w:rFonts w:ascii="Arial Narrow" w:eastAsia="Arial Narrow" w:hAnsi="Arial Narrow" w:cs="Arial Narrow"/>
                <w:color w:val="FF0000"/>
                <w:sz w:val="20"/>
                <w:szCs w:val="20"/>
              </w:rPr>
              <w:t xml:space="preserve">Federación Nacional de Comerciantes </w:t>
            </w:r>
            <w:r w:rsidR="00B17974" w:rsidRPr="006F33DB">
              <w:rPr>
                <w:rFonts w:ascii="Arial Narrow" w:eastAsia="Arial Narrow" w:hAnsi="Arial Narrow" w:cs="Arial Narrow"/>
                <w:color w:val="FF0000"/>
                <w:sz w:val="20"/>
                <w:szCs w:val="20"/>
              </w:rPr>
              <w:t>–</w:t>
            </w:r>
            <w:r w:rsidRPr="006F33DB">
              <w:rPr>
                <w:rFonts w:ascii="Arial Narrow" w:eastAsia="Arial Narrow" w:hAnsi="Arial Narrow" w:cs="Arial Narrow"/>
                <w:color w:val="FF0000"/>
                <w:sz w:val="20"/>
                <w:szCs w:val="20"/>
              </w:rPr>
              <w:t xml:space="preserve"> FENALCO</w:t>
            </w:r>
          </w:p>
        </w:tc>
      </w:tr>
      <w:tr w:rsidR="006F33DB" w:rsidRPr="006F33DB" w14:paraId="4FFBB8DD" w14:textId="77777777">
        <w:trPr>
          <w:trHeight w:val="70"/>
        </w:trPr>
        <w:tc>
          <w:tcPr>
            <w:tcW w:w="9396" w:type="dxa"/>
            <w:vAlign w:val="center"/>
          </w:tcPr>
          <w:p w14:paraId="46F21425" w14:textId="77777777" w:rsidR="007A73BF" w:rsidRPr="006F33DB" w:rsidRDefault="00B17974">
            <w:pPr>
              <w:ind w:hanging="2"/>
              <w:jc w:val="both"/>
              <w:rPr>
                <w:rFonts w:ascii="Arial Narrow" w:eastAsia="Arial Narrow" w:hAnsi="Arial Narrow" w:cs="Arial Narrow"/>
                <w:color w:val="FF0000"/>
                <w:sz w:val="20"/>
                <w:szCs w:val="20"/>
              </w:rPr>
            </w:pPr>
            <w:r w:rsidRPr="006F33DB">
              <w:rPr>
                <w:rFonts w:ascii="Arial Narrow" w:eastAsia="Arial Narrow" w:hAnsi="Arial Narrow" w:cs="Arial Narrow"/>
                <w:color w:val="FF0000"/>
                <w:sz w:val="20"/>
                <w:szCs w:val="20"/>
              </w:rPr>
              <w:t xml:space="preserve">Asociación Colombiana de Medianas y Pequeñas Industrias – </w:t>
            </w:r>
            <w:r w:rsidR="004A4766" w:rsidRPr="006F33DB">
              <w:rPr>
                <w:rFonts w:ascii="Arial Narrow" w:eastAsia="Arial Narrow" w:hAnsi="Arial Narrow" w:cs="Arial Narrow"/>
                <w:color w:val="FF0000"/>
                <w:sz w:val="20"/>
                <w:szCs w:val="20"/>
              </w:rPr>
              <w:t xml:space="preserve">ACOPI </w:t>
            </w:r>
          </w:p>
        </w:tc>
      </w:tr>
      <w:tr w:rsidR="006F33DB" w:rsidRPr="006F33DB" w14:paraId="3C54A7AA" w14:textId="77777777">
        <w:trPr>
          <w:trHeight w:val="70"/>
        </w:trPr>
        <w:tc>
          <w:tcPr>
            <w:tcW w:w="9396" w:type="dxa"/>
            <w:vAlign w:val="center"/>
          </w:tcPr>
          <w:p w14:paraId="06EFE5EF" w14:textId="77777777" w:rsidR="004A4766" w:rsidRPr="006F33DB" w:rsidRDefault="002E4576">
            <w:pPr>
              <w:ind w:hanging="2"/>
              <w:jc w:val="both"/>
              <w:rPr>
                <w:rFonts w:ascii="Arial Narrow" w:eastAsia="Arial Narrow" w:hAnsi="Arial Narrow" w:cs="Arial Narrow"/>
                <w:color w:val="FF0000"/>
                <w:sz w:val="20"/>
                <w:szCs w:val="20"/>
              </w:rPr>
            </w:pPr>
            <w:r w:rsidRPr="006F33DB">
              <w:rPr>
                <w:rFonts w:ascii="Arial Narrow" w:eastAsia="Arial Narrow" w:hAnsi="Arial Narrow" w:cs="Arial Narrow"/>
                <w:color w:val="FF0000"/>
                <w:sz w:val="20"/>
                <w:szCs w:val="20"/>
              </w:rPr>
              <w:t xml:space="preserve">Asociación Nacional Comercio Exterior </w:t>
            </w:r>
            <w:r w:rsidR="00B17974" w:rsidRPr="006F33DB">
              <w:rPr>
                <w:rFonts w:ascii="Arial Narrow" w:eastAsia="Arial Narrow" w:hAnsi="Arial Narrow" w:cs="Arial Narrow"/>
                <w:color w:val="FF0000"/>
                <w:sz w:val="20"/>
                <w:szCs w:val="20"/>
              </w:rPr>
              <w:t>–</w:t>
            </w:r>
            <w:r w:rsidRPr="006F33DB">
              <w:rPr>
                <w:rFonts w:ascii="Arial Narrow" w:eastAsia="Arial Narrow" w:hAnsi="Arial Narrow" w:cs="Arial Narrow"/>
                <w:color w:val="FF0000"/>
                <w:sz w:val="20"/>
                <w:szCs w:val="20"/>
              </w:rPr>
              <w:t xml:space="preserve"> ANALDEX</w:t>
            </w:r>
          </w:p>
        </w:tc>
      </w:tr>
      <w:tr w:rsidR="006F33DB" w:rsidRPr="006F33DB" w14:paraId="1D94773C" w14:textId="77777777">
        <w:trPr>
          <w:trHeight w:val="70"/>
        </w:trPr>
        <w:tc>
          <w:tcPr>
            <w:tcW w:w="9396" w:type="dxa"/>
            <w:vAlign w:val="center"/>
          </w:tcPr>
          <w:p w14:paraId="16B0F42F" w14:textId="77777777" w:rsidR="00B17974" w:rsidRPr="006F33DB" w:rsidRDefault="00B17974">
            <w:pPr>
              <w:ind w:hanging="2"/>
              <w:jc w:val="both"/>
              <w:rPr>
                <w:rFonts w:ascii="Arial Narrow" w:eastAsia="Arial Narrow" w:hAnsi="Arial Narrow" w:cs="Arial Narrow"/>
                <w:color w:val="FF0000"/>
                <w:sz w:val="20"/>
                <w:szCs w:val="20"/>
              </w:rPr>
            </w:pPr>
            <w:r w:rsidRPr="006F33DB">
              <w:rPr>
                <w:rFonts w:ascii="Arial Narrow" w:eastAsia="Arial Narrow" w:hAnsi="Arial Narrow" w:cs="Arial Narrow"/>
                <w:color w:val="FF0000"/>
                <w:sz w:val="20"/>
                <w:szCs w:val="20"/>
              </w:rPr>
              <w:t>Asociación Nacional de Empresarios de Colombia – ANDI</w:t>
            </w:r>
          </w:p>
        </w:tc>
      </w:tr>
    </w:tbl>
    <w:p w14:paraId="0F30DFB9" w14:textId="77777777" w:rsidR="000E0E09" w:rsidRDefault="002045A5">
      <w:pPr>
        <w:pBdr>
          <w:top w:val="nil"/>
          <w:left w:val="nil"/>
          <w:bottom w:val="nil"/>
          <w:right w:val="nil"/>
          <w:between w:val="nil"/>
        </w:pBdr>
        <w:spacing w:after="0" w:line="240" w:lineRule="auto"/>
        <w:jc w:val="center"/>
        <w:rPr>
          <w:rFonts w:ascii="Arial Narrow" w:eastAsia="Arial Narrow" w:hAnsi="Arial Narrow" w:cs="Arial Narrow"/>
          <w:i/>
        </w:rPr>
      </w:pPr>
      <w:r>
        <w:rPr>
          <w:rFonts w:ascii="Arial Narrow" w:eastAsia="Arial Narrow" w:hAnsi="Arial Narrow" w:cs="Arial Narrow"/>
          <w:i/>
        </w:rPr>
        <w:t xml:space="preserve">Fuente: </w:t>
      </w:r>
      <w:r w:rsidR="004D7B64" w:rsidRPr="004D7B64">
        <w:rPr>
          <w:rFonts w:ascii="Arial Narrow" w:eastAsia="Arial Narrow" w:hAnsi="Arial Narrow" w:cs="Arial Narrow"/>
          <w:i/>
        </w:rPr>
        <w:t>Directorio de agremiaciones, asociaciones y grupos de interés</w:t>
      </w:r>
      <w:r w:rsidR="004D7B64">
        <w:rPr>
          <w:rFonts w:ascii="Arial Narrow" w:eastAsia="Arial Narrow" w:hAnsi="Arial Narrow" w:cs="Arial Narrow"/>
          <w:i/>
        </w:rPr>
        <w:t xml:space="preserve"> </w:t>
      </w:r>
      <w:r w:rsidR="00C114DC">
        <w:rPr>
          <w:rFonts w:ascii="Arial Narrow" w:eastAsia="Arial Narrow" w:hAnsi="Arial Narrow" w:cs="Arial Narrow"/>
          <w:i/>
        </w:rPr>
        <w:t>SuperSociedades</w:t>
      </w:r>
    </w:p>
    <w:p w14:paraId="67282BB5" w14:textId="77777777" w:rsidR="003412B2" w:rsidRDefault="003412B2">
      <w:pPr>
        <w:keepNext/>
        <w:keepLines/>
        <w:pBdr>
          <w:top w:val="nil"/>
          <w:left w:val="nil"/>
          <w:bottom w:val="nil"/>
          <w:right w:val="nil"/>
          <w:between w:val="nil"/>
        </w:pBdr>
        <w:spacing w:after="0" w:line="240" w:lineRule="auto"/>
        <w:jc w:val="both"/>
        <w:rPr>
          <w:rFonts w:ascii="Arial Narrow" w:eastAsia="Arial Narrow" w:hAnsi="Arial Narrow" w:cs="Arial Narrow"/>
          <w:color w:val="366091"/>
        </w:rPr>
      </w:pPr>
    </w:p>
    <w:p w14:paraId="59F1F47D"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46" w:name="_heading=h.j8sehv" w:colFirst="0" w:colLast="0"/>
      <w:bookmarkEnd w:id="46"/>
      <w:r>
        <w:rPr>
          <w:rFonts w:ascii="Arial Narrow" w:eastAsia="Arial Narrow" w:hAnsi="Arial Narrow" w:cs="Arial Narrow"/>
          <w:color w:val="366091"/>
        </w:rPr>
        <w:t xml:space="preserve">Aspectos técnicos </w:t>
      </w:r>
    </w:p>
    <w:p w14:paraId="323D4B15" w14:textId="77777777" w:rsidR="000E0E09" w:rsidRPr="006109CA" w:rsidRDefault="000E0E09" w:rsidP="00E676FF">
      <w:pPr>
        <w:spacing w:after="0" w:line="240" w:lineRule="auto"/>
        <w:ind w:hanging="2"/>
        <w:jc w:val="both"/>
        <w:rPr>
          <w:rFonts w:ascii="Arial Narrow" w:eastAsia="Arial Narrow" w:hAnsi="Arial Narrow" w:cs="Arial Narrow"/>
          <w:color w:val="000000"/>
        </w:rPr>
      </w:pPr>
    </w:p>
    <w:p w14:paraId="74763F24" w14:textId="0E176761" w:rsidR="00097BE2" w:rsidRPr="00C204C8" w:rsidRDefault="009E732E" w:rsidP="009D7D37">
      <w:pPr>
        <w:spacing w:after="0" w:line="240" w:lineRule="auto"/>
        <w:ind w:hanging="2"/>
        <w:jc w:val="both"/>
        <w:rPr>
          <w:rFonts w:ascii="Arial Narrow" w:eastAsia="Arial Narrow" w:hAnsi="Arial Narrow" w:cs="Arial Narrow"/>
          <w:color w:val="FF0000"/>
        </w:rPr>
      </w:pPr>
      <w:r w:rsidRPr="009E732E">
        <w:rPr>
          <w:rFonts w:ascii="Arial Narrow" w:eastAsia="Arial Narrow" w:hAnsi="Arial Narrow" w:cs="Arial Narrow"/>
          <w:color w:val="000000"/>
        </w:rPr>
        <w:t xml:space="preserve">De acuerdo con el objeto del proceso de contratación que nos ocupa y que hace referencia </w:t>
      </w:r>
      <w:r w:rsidRPr="00C204C8">
        <w:rPr>
          <w:rFonts w:ascii="Arial Narrow" w:eastAsia="Arial Narrow" w:hAnsi="Arial Narrow" w:cs="Arial Narrow"/>
          <w:color w:val="FF0000"/>
        </w:rPr>
        <w:t>a</w:t>
      </w:r>
      <w:r w:rsidR="00F8156B">
        <w:rPr>
          <w:rFonts w:ascii="Arial Narrow" w:eastAsia="Arial Narrow" w:hAnsi="Arial Narrow" w:cs="Arial Narrow"/>
          <w:color w:val="FF0000"/>
        </w:rPr>
        <w:t xml:space="preserve"> </w:t>
      </w:r>
      <w:r w:rsidR="00A7767E" w:rsidRPr="00C204C8">
        <w:rPr>
          <w:rFonts w:ascii="Arial Narrow" w:eastAsia="Arial Narrow" w:hAnsi="Arial Narrow" w:cs="Arial Narrow"/>
          <w:color w:val="FF0000"/>
        </w:rPr>
        <w:t>l</w:t>
      </w:r>
      <w:r w:rsidR="00F8156B">
        <w:rPr>
          <w:rFonts w:ascii="Arial Narrow" w:eastAsia="Arial Narrow" w:hAnsi="Arial Narrow" w:cs="Arial Narrow"/>
          <w:color w:val="FF0000"/>
        </w:rPr>
        <w:t xml:space="preserve">a instalación de implementación </w:t>
      </w:r>
      <w:r w:rsidR="00A7767E" w:rsidRPr="00C204C8">
        <w:rPr>
          <w:rFonts w:ascii="Arial Narrow" w:eastAsia="Arial Narrow" w:hAnsi="Arial Narrow" w:cs="Arial Narrow"/>
          <w:color w:val="FF0000"/>
        </w:rPr>
        <w:t>necesari</w:t>
      </w:r>
      <w:r w:rsidR="00F8156B">
        <w:rPr>
          <w:rFonts w:ascii="Arial Narrow" w:eastAsia="Arial Narrow" w:hAnsi="Arial Narrow" w:cs="Arial Narrow"/>
          <w:color w:val="FF0000"/>
        </w:rPr>
        <w:t>a</w:t>
      </w:r>
      <w:r w:rsidR="00A7767E" w:rsidRPr="00C204C8">
        <w:rPr>
          <w:rFonts w:ascii="Arial Narrow" w:eastAsia="Arial Narrow" w:hAnsi="Arial Narrow" w:cs="Arial Narrow"/>
          <w:color w:val="FF0000"/>
        </w:rPr>
        <w:t xml:space="preserve"> </w:t>
      </w:r>
      <w:r w:rsidR="00BE09EE" w:rsidRPr="00C204C8">
        <w:rPr>
          <w:rFonts w:ascii="Arial Narrow" w:eastAsia="Arial Narrow" w:hAnsi="Arial Narrow" w:cs="Arial Narrow"/>
          <w:color w:val="FF0000"/>
        </w:rPr>
        <w:t>para la práctica deportiva, se ha</w:t>
      </w:r>
      <w:r w:rsidRPr="00C204C8">
        <w:rPr>
          <w:rFonts w:ascii="Arial Narrow" w:eastAsia="Arial Narrow" w:hAnsi="Arial Narrow" w:cs="Arial Narrow"/>
          <w:color w:val="FF0000"/>
        </w:rPr>
        <w:t>ce necesario conceptualizar algunos aspectos técnicos que lo conforman.</w:t>
      </w:r>
    </w:p>
    <w:p w14:paraId="77613219" w14:textId="77777777" w:rsidR="009D7D37" w:rsidRPr="00C204C8" w:rsidRDefault="009D7D37" w:rsidP="009D7D37">
      <w:pPr>
        <w:spacing w:after="0" w:line="240" w:lineRule="auto"/>
        <w:ind w:hanging="2"/>
        <w:jc w:val="both"/>
        <w:rPr>
          <w:rFonts w:ascii="Arial Narrow" w:eastAsia="Arial Narrow" w:hAnsi="Arial Narrow" w:cs="Arial Narrow"/>
          <w:color w:val="FF0000"/>
        </w:rPr>
      </w:pPr>
    </w:p>
    <w:p w14:paraId="26E129DF" w14:textId="42A3D3E3" w:rsidR="00D40B97" w:rsidRPr="00C204C8" w:rsidRDefault="00A7767E" w:rsidP="00A7767E">
      <w:p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Material</w:t>
      </w:r>
      <w:r w:rsidR="00F8156B">
        <w:rPr>
          <w:rFonts w:ascii="Arial Narrow" w:eastAsia="Arial Narrow" w:hAnsi="Arial Narrow" w:cs="Arial Narrow"/>
          <w:i/>
          <w:iCs/>
          <w:color w:val="FF0000"/>
        </w:rPr>
        <w:t xml:space="preserve"> (implementación)</w:t>
      </w:r>
      <w:r w:rsidRPr="00C204C8">
        <w:rPr>
          <w:rFonts w:ascii="Arial Narrow" w:eastAsia="Arial Narrow" w:hAnsi="Arial Narrow" w:cs="Arial Narrow"/>
          <w:i/>
          <w:iCs/>
          <w:color w:val="FF0000"/>
        </w:rPr>
        <w:t xml:space="preserve"> deportivo es todo aquel que, no estando construido de obra, ha sido añadido a una instalación para completarla, complementarla y equiparla y así hacer posible la práctica de actividad físico-deportiva. Los diferentes materiales de que podemos disponer clasificados fundamentalmente desde un punto de vista facilitador de la gestión del material son:</w:t>
      </w:r>
    </w:p>
    <w:p w14:paraId="0F599836" w14:textId="77777777" w:rsidR="00A7767E" w:rsidRPr="00C204C8" w:rsidRDefault="00A7767E" w:rsidP="00A7767E">
      <w:pPr>
        <w:pBdr>
          <w:top w:val="nil"/>
          <w:left w:val="nil"/>
          <w:bottom w:val="nil"/>
          <w:right w:val="nil"/>
          <w:between w:val="nil"/>
        </w:pBdr>
        <w:spacing w:after="0" w:line="240" w:lineRule="auto"/>
        <w:jc w:val="both"/>
        <w:rPr>
          <w:rFonts w:ascii="Arial Narrow" w:eastAsia="Arial Narrow" w:hAnsi="Arial Narrow" w:cs="Arial Narrow"/>
          <w:color w:val="FF0000"/>
        </w:rPr>
      </w:pPr>
    </w:p>
    <w:p w14:paraId="383691B8" w14:textId="77777777" w:rsidR="00A7767E" w:rsidRPr="00C204C8" w:rsidRDefault="00A7767E" w:rsidP="000C5562">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Aparatos o elemento material sobre el que se desarrolla la acción deportiva. Pueden ser empotrados, colgados o fijos: Se caracteriza porque, estando anclado, empotrado o fijado de modo permanente, permite retirarlo con una pequeña maniobra técnica. Se incluyen aquí las anillas, barra fija, escalera horizontal, cuerdas de trepa, etc. Las espalderas o los aparatos de entrenamiento de una sala fitness o de musculación son aparatos fijos que no necesitan ser movidos. Hablamos de aparatos móviles cuando nos referimos a embarcaciones, bicicletas, moto, etc.</w:t>
      </w:r>
    </w:p>
    <w:p w14:paraId="7DE7BB21" w14:textId="77777777" w:rsidR="00A7767E" w:rsidRPr="00C204C8" w:rsidRDefault="00A7767E" w:rsidP="00DA6A01">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Material móvil pesado: Se diferencia del anterior porque puede trasladarse rápidamente de un lugar a otro, siendo normalmente necesarias varias personas para ello. Por ejemplo, los bancos suecos, caballo, potro, minitramp, vallas de atletismo, etc.</w:t>
      </w:r>
    </w:p>
    <w:p w14:paraId="5DF0A22A" w14:textId="77777777" w:rsidR="00A7767E" w:rsidRPr="00C204C8" w:rsidRDefault="00A7767E" w:rsidP="00026C0D">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Material móvil ligero: Incluye todo tipo de material transportable fácilmente por una persona. Nos referimos a aros, cuerdas, mazas, balones medicinales, etc.</w:t>
      </w:r>
    </w:p>
    <w:p w14:paraId="73E03616" w14:textId="77777777" w:rsidR="00A7767E" w:rsidRPr="00C204C8" w:rsidRDefault="00A7767E" w:rsidP="004B7575">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 xml:space="preserve">Material de deportes de equipo: Incluye tanto el material fijo como el móvil, concebido y fabricado para la práctica de deportes de equipo. Mencionar los aros de baloncesto, cables para redes, porterías, etc. Se excluyen los balones por tener una categoría propia aparte. </w:t>
      </w:r>
    </w:p>
    <w:p w14:paraId="25A07B3E" w14:textId="66DC796A" w:rsidR="00A7767E" w:rsidRPr="00C204C8" w:rsidRDefault="00A7767E" w:rsidP="007F476E">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Móvil es un elemento como el balón, pelota, volante de</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bádminton, disco, peso y martillo para los lanzamientos de</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atletismo, dardo, flech</w:t>
      </w:r>
      <w:r w:rsidR="00DD3519" w:rsidRPr="00C204C8">
        <w:rPr>
          <w:rFonts w:ascii="Arial Narrow" w:eastAsia="Arial Narrow" w:hAnsi="Arial Narrow" w:cs="Arial Narrow"/>
          <w:i/>
          <w:iCs/>
          <w:color w:val="FF0000"/>
        </w:rPr>
        <w:t xml:space="preserve">a, </w:t>
      </w:r>
      <w:r w:rsidRPr="00C204C8">
        <w:rPr>
          <w:rFonts w:ascii="Arial Narrow" w:eastAsia="Arial Narrow" w:hAnsi="Arial Narrow" w:cs="Arial Narrow"/>
          <w:i/>
          <w:iCs/>
          <w:color w:val="FF0000"/>
        </w:rPr>
        <w:t>que es manipulado, desplazado o</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dirigido por el deportista hacia un determinado punto del</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terreno o campo de juego con el fin de obtener un gol, una</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puntuación o una ventaja sobre su contrario o adversario.</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También “objetos específicos” que se utilizan en deportes</w:t>
      </w:r>
      <w:r w:rsidR="00DD3519" w:rsidRPr="00C204C8">
        <w:rPr>
          <w:rFonts w:ascii="Arial Narrow" w:eastAsia="Arial Narrow" w:hAnsi="Arial Narrow" w:cs="Arial Narrow"/>
          <w:i/>
          <w:iCs/>
          <w:color w:val="FF0000"/>
        </w:rPr>
        <w:t xml:space="preserve"> </w:t>
      </w:r>
      <w:r w:rsidRPr="00C204C8">
        <w:rPr>
          <w:rFonts w:ascii="Arial Narrow" w:eastAsia="Arial Narrow" w:hAnsi="Arial Narrow" w:cs="Arial Narrow"/>
          <w:i/>
          <w:iCs/>
          <w:color w:val="FF0000"/>
        </w:rPr>
        <w:t>concretos.</w:t>
      </w:r>
    </w:p>
    <w:p w14:paraId="203BD823" w14:textId="48BBA8B3" w:rsidR="00D46FE4" w:rsidRPr="00C204C8" w:rsidRDefault="00DD3519" w:rsidP="00D46FE4">
      <w:pPr>
        <w:pStyle w:val="Prrafodelista"/>
        <w:numPr>
          <w:ilvl w:val="0"/>
          <w:numId w:val="15"/>
        </w:numPr>
        <w:pBdr>
          <w:top w:val="nil"/>
          <w:left w:val="nil"/>
          <w:bottom w:val="nil"/>
          <w:right w:val="nil"/>
          <w:between w:val="nil"/>
        </w:pBdr>
        <w:spacing w:after="0" w:line="240" w:lineRule="auto"/>
        <w:jc w:val="both"/>
        <w:rPr>
          <w:rFonts w:ascii="Arial Narrow" w:eastAsia="Arial Narrow" w:hAnsi="Arial Narrow" w:cs="Arial Narrow"/>
          <w:i/>
          <w:iCs/>
          <w:color w:val="FF0000"/>
        </w:rPr>
      </w:pPr>
      <w:r w:rsidRPr="00C204C8">
        <w:rPr>
          <w:rFonts w:ascii="Arial Narrow" w:eastAsia="Arial Narrow" w:hAnsi="Arial Narrow" w:cs="Arial Narrow"/>
          <w:i/>
          <w:iCs/>
          <w:color w:val="FF0000"/>
        </w:rPr>
        <w:t xml:space="preserve">Implemento es un elemento material que prolonga la acción del deportista o permite la misma sobre un elemento móvil. Son implementos la raqueta de tenis, pádel, bádminton, squash, el bate de beisbol, </w:t>
      </w:r>
      <w:proofErr w:type="spellStart"/>
      <w:r w:rsidRPr="00C204C8">
        <w:rPr>
          <w:rFonts w:ascii="Arial Narrow" w:eastAsia="Arial Narrow" w:hAnsi="Arial Narrow" w:cs="Arial Narrow"/>
          <w:i/>
          <w:iCs/>
          <w:color w:val="FF0000"/>
        </w:rPr>
        <w:t>stick</w:t>
      </w:r>
      <w:proofErr w:type="spellEnd"/>
      <w:r w:rsidRPr="00C204C8">
        <w:rPr>
          <w:rFonts w:ascii="Arial Narrow" w:eastAsia="Arial Narrow" w:hAnsi="Arial Narrow" w:cs="Arial Narrow"/>
          <w:i/>
          <w:iCs/>
          <w:color w:val="FF0000"/>
        </w:rPr>
        <w:t xml:space="preserve"> de hockey, el arco de tiro, etc. El implemento se maneja normalmente con la mano por lo que no son implementos los esquís, patines o la bicicleta o el step de aeróbic.</w:t>
      </w:r>
      <w:r w:rsidRPr="00C204C8">
        <w:rPr>
          <w:rStyle w:val="Refdenotaalpie"/>
          <w:rFonts w:ascii="Arial Narrow" w:eastAsia="Arial Narrow" w:hAnsi="Arial Narrow" w:cs="Arial Narrow"/>
          <w:i/>
          <w:iCs/>
          <w:color w:val="FF0000"/>
        </w:rPr>
        <w:footnoteReference w:id="10"/>
      </w:r>
    </w:p>
    <w:p w14:paraId="5BE2EA48" w14:textId="77777777" w:rsidR="00D46FE4" w:rsidRPr="00C204C8" w:rsidRDefault="00D46FE4" w:rsidP="00D46FE4">
      <w:pPr>
        <w:pBdr>
          <w:top w:val="nil"/>
          <w:left w:val="nil"/>
          <w:bottom w:val="nil"/>
          <w:right w:val="nil"/>
          <w:between w:val="nil"/>
        </w:pBdr>
        <w:spacing w:after="0" w:line="240" w:lineRule="auto"/>
        <w:jc w:val="both"/>
        <w:rPr>
          <w:rFonts w:ascii="Arial Narrow" w:eastAsia="Arial Narrow" w:hAnsi="Arial Narrow" w:cs="Arial Narrow"/>
          <w:color w:val="FF0000"/>
        </w:rPr>
      </w:pPr>
    </w:p>
    <w:p w14:paraId="0358E9EB" w14:textId="3D55F975" w:rsidR="00D46FE4" w:rsidRDefault="00D46FE4" w:rsidP="00D46FE4">
      <w:pPr>
        <w:pBdr>
          <w:top w:val="nil"/>
          <w:left w:val="nil"/>
          <w:bottom w:val="nil"/>
          <w:right w:val="nil"/>
          <w:between w:val="nil"/>
        </w:pBdr>
        <w:spacing w:after="0" w:line="240" w:lineRule="auto"/>
        <w:jc w:val="both"/>
        <w:rPr>
          <w:rFonts w:ascii="Arial Narrow" w:eastAsia="Arial Narrow" w:hAnsi="Arial Narrow" w:cs="Arial Narrow"/>
          <w:color w:val="FF0000"/>
        </w:rPr>
      </w:pPr>
      <w:r w:rsidRPr="00C204C8">
        <w:rPr>
          <w:rFonts w:ascii="Arial Narrow" w:eastAsia="Arial Narrow" w:hAnsi="Arial Narrow" w:cs="Arial Narrow"/>
          <w:color w:val="FF0000"/>
        </w:rPr>
        <w:lastRenderedPageBreak/>
        <w:t>Los implementos para instalaciones deportivas están destinados a asegurar una correcta organización y funcionamiento de los espacios dedicados al deporte, donde los deportistas deben estar en la capacidad de cumplir con sus entrenamientos y competiciones al más alto nivel.</w:t>
      </w:r>
    </w:p>
    <w:p w14:paraId="1F617688" w14:textId="77777777" w:rsidR="00D6373D" w:rsidRDefault="00D6373D" w:rsidP="00D46FE4">
      <w:pPr>
        <w:pBdr>
          <w:top w:val="nil"/>
          <w:left w:val="nil"/>
          <w:bottom w:val="nil"/>
          <w:right w:val="nil"/>
          <w:between w:val="nil"/>
        </w:pBdr>
        <w:spacing w:after="0" w:line="240" w:lineRule="auto"/>
        <w:jc w:val="both"/>
        <w:rPr>
          <w:rFonts w:ascii="Arial Narrow" w:eastAsia="Arial Narrow" w:hAnsi="Arial Narrow" w:cs="Arial Narrow"/>
          <w:color w:val="FF0000"/>
        </w:rPr>
      </w:pPr>
    </w:p>
    <w:p w14:paraId="6D9746BF" w14:textId="1D098701" w:rsidR="00D6373D" w:rsidRPr="00D6373D" w:rsidRDefault="00D6373D" w:rsidP="00D6373D">
      <w:pPr>
        <w:pBdr>
          <w:top w:val="nil"/>
          <w:left w:val="nil"/>
          <w:bottom w:val="nil"/>
          <w:right w:val="nil"/>
          <w:between w:val="nil"/>
        </w:pBdr>
        <w:spacing w:after="0" w:line="240" w:lineRule="auto"/>
        <w:jc w:val="both"/>
        <w:rPr>
          <w:rFonts w:ascii="Arial Narrow" w:eastAsia="Arial Narrow" w:hAnsi="Arial Narrow" w:cs="Arial Narrow"/>
          <w:color w:val="FF0000"/>
        </w:rPr>
      </w:pPr>
      <w:r w:rsidRPr="00D6373D">
        <w:rPr>
          <w:rFonts w:ascii="Arial Narrow" w:eastAsia="Arial Narrow" w:hAnsi="Arial Narrow" w:cs="Arial Narrow"/>
          <w:color w:val="FF0000"/>
        </w:rPr>
        <w:t>NORMAS TECNICAS APLICADAS</w:t>
      </w:r>
    </w:p>
    <w:p w14:paraId="465138E0" w14:textId="77777777" w:rsidR="00D6373D" w:rsidRDefault="00D6373D" w:rsidP="00D6373D">
      <w:pPr>
        <w:pBdr>
          <w:top w:val="nil"/>
          <w:left w:val="nil"/>
          <w:bottom w:val="nil"/>
          <w:right w:val="nil"/>
          <w:between w:val="nil"/>
        </w:pBdr>
        <w:spacing w:after="0" w:line="240" w:lineRule="auto"/>
        <w:jc w:val="both"/>
        <w:rPr>
          <w:rFonts w:ascii="Arial Narrow" w:eastAsia="Arial Narrow" w:hAnsi="Arial Narrow" w:cs="Arial Narrow"/>
          <w:color w:val="FF0000"/>
        </w:rPr>
      </w:pPr>
    </w:p>
    <w:p w14:paraId="664BADDF" w14:textId="3B9A502E" w:rsidR="00D6373D" w:rsidRPr="00D6373D" w:rsidRDefault="00D6373D" w:rsidP="00D6373D">
      <w:pPr>
        <w:pBdr>
          <w:top w:val="nil"/>
          <w:left w:val="nil"/>
          <w:bottom w:val="nil"/>
          <w:right w:val="nil"/>
          <w:between w:val="nil"/>
        </w:pBdr>
        <w:spacing w:after="0" w:line="240" w:lineRule="auto"/>
        <w:jc w:val="both"/>
        <w:rPr>
          <w:rFonts w:ascii="Arial Narrow" w:eastAsia="Arial Narrow" w:hAnsi="Arial Narrow" w:cs="Arial Narrow"/>
          <w:color w:val="FF0000"/>
        </w:rPr>
      </w:pPr>
      <w:r w:rsidRPr="00D6373D">
        <w:rPr>
          <w:rFonts w:ascii="Arial Narrow" w:eastAsia="Arial Narrow" w:hAnsi="Arial Narrow" w:cs="Arial Narrow"/>
          <w:color w:val="FF0000"/>
        </w:rPr>
        <w:t>EN 16630</w:t>
      </w:r>
      <w:r>
        <w:rPr>
          <w:rFonts w:ascii="Arial Narrow" w:eastAsia="Arial Narrow" w:hAnsi="Arial Narrow" w:cs="Arial Narrow"/>
          <w:color w:val="FF0000"/>
        </w:rPr>
        <w:t>: N</w:t>
      </w:r>
      <w:r w:rsidRPr="00D6373D">
        <w:rPr>
          <w:rFonts w:ascii="Arial Narrow" w:eastAsia="Arial Narrow" w:hAnsi="Arial Narrow" w:cs="Arial Narrow"/>
          <w:color w:val="FF0000"/>
        </w:rPr>
        <w:t>ueva norma europea para Equipos fijos</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de entrenamiento físico instalados al aire libre. Esta</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norma incluye el cumplimiento de los requisitos de las</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normas para parques infantiles (EN1176), para equipos fijos</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de entrenamiento de interior (EN 957) y para equipos</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multideportivos de acceso libre (EN15312).</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El cumplimiento de la norma EN 16630 garantiza la</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seguridad de equipos de fitness, así como la certeza de que</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son adecuados física y ergonómicamente.</w:t>
      </w:r>
    </w:p>
    <w:p w14:paraId="51AE7536" w14:textId="77777777" w:rsidR="00D6373D" w:rsidRDefault="00D6373D" w:rsidP="00D6373D">
      <w:pPr>
        <w:pBdr>
          <w:top w:val="nil"/>
          <w:left w:val="nil"/>
          <w:bottom w:val="nil"/>
          <w:right w:val="nil"/>
          <w:between w:val="nil"/>
        </w:pBdr>
        <w:spacing w:after="0" w:line="240" w:lineRule="auto"/>
        <w:jc w:val="both"/>
        <w:rPr>
          <w:rFonts w:ascii="Arial Narrow" w:eastAsia="Arial Narrow" w:hAnsi="Arial Narrow" w:cs="Arial Narrow"/>
          <w:color w:val="FF0000"/>
        </w:rPr>
      </w:pPr>
    </w:p>
    <w:p w14:paraId="4395143C" w14:textId="45D25013" w:rsidR="00D6373D" w:rsidRPr="00D6373D" w:rsidRDefault="00D6373D" w:rsidP="00D6373D">
      <w:pPr>
        <w:pBdr>
          <w:top w:val="nil"/>
          <w:left w:val="nil"/>
          <w:bottom w:val="nil"/>
          <w:right w:val="nil"/>
          <w:between w:val="nil"/>
        </w:pBdr>
        <w:spacing w:after="0" w:line="240" w:lineRule="auto"/>
        <w:jc w:val="both"/>
        <w:rPr>
          <w:rFonts w:ascii="Arial Narrow" w:eastAsia="Arial Narrow" w:hAnsi="Arial Narrow" w:cs="Arial Narrow"/>
          <w:color w:val="FF0000"/>
        </w:rPr>
      </w:pPr>
      <w:r w:rsidRPr="00D6373D">
        <w:rPr>
          <w:rFonts w:ascii="Arial Narrow" w:eastAsia="Arial Narrow" w:hAnsi="Arial Narrow" w:cs="Arial Narrow"/>
          <w:color w:val="FF0000"/>
        </w:rPr>
        <w:t>La calidad, queda avalado con el certificado de cumplimiento</w:t>
      </w:r>
      <w:r>
        <w:rPr>
          <w:rFonts w:ascii="Arial Narrow" w:eastAsia="Arial Narrow" w:hAnsi="Arial Narrow" w:cs="Arial Narrow"/>
          <w:color w:val="FF0000"/>
        </w:rPr>
        <w:t xml:space="preserve"> </w:t>
      </w:r>
      <w:r w:rsidRPr="00D6373D">
        <w:rPr>
          <w:rFonts w:ascii="Arial Narrow" w:eastAsia="Arial Narrow" w:hAnsi="Arial Narrow" w:cs="Arial Narrow"/>
          <w:color w:val="FF0000"/>
        </w:rPr>
        <w:t>con los requisitos de la Normas ISO 9001 e ISO 14001.</w:t>
      </w:r>
    </w:p>
    <w:p w14:paraId="6D56CD8C" w14:textId="77777777" w:rsidR="00D6373D" w:rsidRDefault="00D6373D" w:rsidP="007D07E8">
      <w:pPr>
        <w:pBdr>
          <w:top w:val="nil"/>
          <w:left w:val="nil"/>
          <w:bottom w:val="nil"/>
          <w:right w:val="nil"/>
          <w:between w:val="nil"/>
        </w:pBdr>
        <w:spacing w:after="0" w:line="240" w:lineRule="auto"/>
        <w:jc w:val="both"/>
        <w:rPr>
          <w:rFonts w:ascii="Arial Narrow" w:eastAsia="Arial Narrow" w:hAnsi="Arial Narrow" w:cs="Arial Narrow"/>
          <w:color w:val="366091"/>
        </w:rPr>
      </w:pPr>
    </w:p>
    <w:p w14:paraId="27100729" w14:textId="6BF33C22" w:rsidR="000E0E09" w:rsidRDefault="002045A5" w:rsidP="007D07E8">
      <w:pPr>
        <w:pBdr>
          <w:top w:val="nil"/>
          <w:left w:val="nil"/>
          <w:bottom w:val="nil"/>
          <w:right w:val="nil"/>
          <w:between w:val="nil"/>
        </w:pBdr>
        <w:spacing w:after="0" w:line="240" w:lineRule="auto"/>
        <w:jc w:val="both"/>
        <w:rPr>
          <w:rFonts w:ascii="Arial Narrow" w:eastAsia="Arial Narrow" w:hAnsi="Arial Narrow" w:cs="Arial Narrow"/>
          <w:color w:val="366091"/>
        </w:rPr>
      </w:pPr>
      <w:r>
        <w:rPr>
          <w:rFonts w:ascii="Arial Narrow" w:eastAsia="Arial Narrow" w:hAnsi="Arial Narrow" w:cs="Arial Narrow"/>
          <w:color w:val="366091"/>
        </w:rPr>
        <w:t>Compra Pública Sostenible</w:t>
      </w:r>
    </w:p>
    <w:p w14:paraId="2CEF7DBF" w14:textId="77777777" w:rsidR="00914B00" w:rsidRDefault="00914B00" w:rsidP="00914B00">
      <w:pPr>
        <w:spacing w:after="0" w:line="240" w:lineRule="auto"/>
        <w:jc w:val="both"/>
        <w:rPr>
          <w:rFonts w:ascii="Arial Narrow" w:eastAsia="Arial Narrow" w:hAnsi="Arial Narrow" w:cs="Arial Narrow"/>
        </w:rPr>
      </w:pPr>
    </w:p>
    <w:p w14:paraId="7AB7D7A8" w14:textId="77777777" w:rsidR="00914B00" w:rsidRDefault="009368FB" w:rsidP="00914B00">
      <w:pPr>
        <w:spacing w:after="0" w:line="240" w:lineRule="auto"/>
        <w:jc w:val="both"/>
        <w:rPr>
          <w:rFonts w:ascii="Arial Narrow" w:eastAsia="Arial Narrow" w:hAnsi="Arial Narrow" w:cs="Arial Narrow"/>
        </w:rPr>
      </w:pPr>
      <w:r>
        <w:rPr>
          <w:rFonts w:ascii="Arial Narrow" w:eastAsia="Arial Narrow" w:hAnsi="Arial Narrow" w:cs="Arial Narrow"/>
        </w:rPr>
        <w:t xml:space="preserve">El </w:t>
      </w:r>
      <w:r w:rsidRPr="009368FB">
        <w:rPr>
          <w:rFonts w:ascii="Arial Narrow" w:eastAsia="Arial Narrow" w:hAnsi="Arial Narrow" w:cs="Arial Narrow"/>
        </w:rPr>
        <w:t>Instituto Municipal del Deporte y la Recreación de Palmira – IMDER PALMIR</w:t>
      </w:r>
      <w:r>
        <w:rPr>
          <w:rFonts w:ascii="Arial Narrow" w:eastAsia="Arial Narrow" w:hAnsi="Arial Narrow" w:cs="Arial Narrow"/>
        </w:rPr>
        <w:t>A, c</w:t>
      </w:r>
      <w:r w:rsidR="00914B00" w:rsidRPr="00914B00">
        <w:rPr>
          <w:rFonts w:ascii="Arial Narrow" w:eastAsia="Arial Narrow" w:hAnsi="Arial Narrow" w:cs="Arial Narrow"/>
        </w:rPr>
        <w:t>omo parte de la labor de planeación, realiza el análisis de los criterios de sostenibilidad aplicables</w:t>
      </w:r>
      <w:r>
        <w:rPr>
          <w:rFonts w:ascii="Arial Narrow" w:eastAsia="Arial Narrow" w:hAnsi="Arial Narrow" w:cs="Arial Narrow"/>
        </w:rPr>
        <w:t xml:space="preserve"> al proceso de contratación</w:t>
      </w:r>
      <w:r w:rsidR="00914B00" w:rsidRPr="00914B00">
        <w:rPr>
          <w:rFonts w:ascii="Arial Narrow" w:eastAsia="Arial Narrow" w:hAnsi="Arial Narrow" w:cs="Arial Narrow"/>
        </w:rPr>
        <w:t xml:space="preserve">, </w:t>
      </w:r>
      <w:r>
        <w:rPr>
          <w:rFonts w:ascii="Arial Narrow" w:eastAsia="Arial Narrow" w:hAnsi="Arial Narrow" w:cs="Arial Narrow"/>
        </w:rPr>
        <w:t xml:space="preserve">y teniendo en cuenta </w:t>
      </w:r>
      <w:r w:rsidR="00914B00" w:rsidRPr="00914B00">
        <w:rPr>
          <w:rFonts w:ascii="Arial Narrow" w:eastAsia="Arial Narrow" w:hAnsi="Arial Narrow" w:cs="Arial Narrow"/>
        </w:rPr>
        <w:t>la Guía conceptual y metodológica de compras</w:t>
      </w:r>
      <w:r>
        <w:rPr>
          <w:rFonts w:ascii="Arial Narrow" w:eastAsia="Arial Narrow" w:hAnsi="Arial Narrow" w:cs="Arial Narrow"/>
        </w:rPr>
        <w:t xml:space="preserve"> </w:t>
      </w:r>
      <w:r w:rsidR="00914B00" w:rsidRPr="00914B00">
        <w:rPr>
          <w:rFonts w:ascii="Arial Narrow" w:eastAsia="Arial Narrow" w:hAnsi="Arial Narrow" w:cs="Arial Narrow"/>
        </w:rPr>
        <w:t>públicas y las fichas técnicas publicadas por el Ministerio de Ambiente y Desarrollo Sostenible, define</w:t>
      </w:r>
      <w:r>
        <w:rPr>
          <w:rFonts w:ascii="Arial Narrow" w:eastAsia="Arial Narrow" w:hAnsi="Arial Narrow" w:cs="Arial Narrow"/>
        </w:rPr>
        <w:t xml:space="preserve"> </w:t>
      </w:r>
      <w:r w:rsidR="00914B00" w:rsidRPr="00914B00">
        <w:rPr>
          <w:rFonts w:ascii="Arial Narrow" w:eastAsia="Arial Narrow" w:hAnsi="Arial Narrow" w:cs="Arial Narrow"/>
        </w:rPr>
        <w:t>los bienes y servicios sostenibles como:</w:t>
      </w:r>
      <w:r>
        <w:rPr>
          <w:rFonts w:ascii="Arial Narrow" w:eastAsia="Arial Narrow" w:hAnsi="Arial Narrow" w:cs="Arial Narrow"/>
        </w:rPr>
        <w:t xml:space="preserve"> </w:t>
      </w:r>
      <w:r w:rsidR="00914B00" w:rsidRPr="009368FB">
        <w:rPr>
          <w:rFonts w:ascii="Arial Narrow" w:eastAsia="Arial Narrow" w:hAnsi="Arial Narrow" w:cs="Arial Narrow"/>
          <w:i/>
        </w:rPr>
        <w:t>“Un bien o servicio sostenible como aquel que utiliza de manera racional y eficiente</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los recursos naturales, humanos y económicos a lo largo de su ciclo de vida,</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generando así beneficios para el medio ambiente, la sociedad y la economía. Estos,</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por su naturaleza, presentación, costo e impacto ambiental generan beneficios para</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la sociedad, la economía y el entorno mientras responde a las necesidades del</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usuario, quien obtiene el máximo provecho de éste, lo cual es consecuente con</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patrones de producción comprometidos con la disponibilidad de recursos para las</w:t>
      </w:r>
      <w:r w:rsidRPr="009368FB">
        <w:rPr>
          <w:rFonts w:ascii="Arial Narrow" w:eastAsia="Arial Narrow" w:hAnsi="Arial Narrow" w:cs="Arial Narrow"/>
          <w:i/>
        </w:rPr>
        <w:t xml:space="preserve"> </w:t>
      </w:r>
      <w:r w:rsidR="00914B00" w:rsidRPr="009368FB">
        <w:rPr>
          <w:rFonts w:ascii="Arial Narrow" w:eastAsia="Arial Narrow" w:hAnsi="Arial Narrow" w:cs="Arial Narrow"/>
          <w:i/>
        </w:rPr>
        <w:t>generaciones futuras.”</w:t>
      </w:r>
    </w:p>
    <w:p w14:paraId="79D94EF9" w14:textId="77777777" w:rsidR="009368FB" w:rsidRPr="00914B00" w:rsidRDefault="009368FB" w:rsidP="00914B00">
      <w:pPr>
        <w:spacing w:after="0" w:line="240" w:lineRule="auto"/>
        <w:jc w:val="both"/>
        <w:rPr>
          <w:rFonts w:ascii="Arial Narrow" w:eastAsia="Arial Narrow" w:hAnsi="Arial Narrow" w:cs="Arial Narrow"/>
        </w:rPr>
      </w:pPr>
    </w:p>
    <w:p w14:paraId="20B7ABE8" w14:textId="77777777" w:rsidR="00914B00" w:rsidRDefault="009368FB" w:rsidP="00914B00">
      <w:pPr>
        <w:spacing w:after="0" w:line="240" w:lineRule="auto"/>
        <w:jc w:val="both"/>
        <w:rPr>
          <w:rFonts w:ascii="Arial Narrow" w:eastAsia="Arial Narrow" w:hAnsi="Arial Narrow" w:cs="Arial Narrow"/>
        </w:rPr>
      </w:pPr>
      <w:r>
        <w:rPr>
          <w:rFonts w:ascii="Arial Narrow" w:eastAsia="Arial Narrow" w:hAnsi="Arial Narrow" w:cs="Arial Narrow"/>
        </w:rPr>
        <w:t>Por lo anterior, y de acuerdo con lo expresado por l</w:t>
      </w:r>
      <w:r w:rsidR="00914B00" w:rsidRPr="00914B00">
        <w:rPr>
          <w:rFonts w:ascii="Arial Narrow" w:eastAsia="Arial Narrow" w:hAnsi="Arial Narrow" w:cs="Arial Narrow"/>
        </w:rPr>
        <w:t>a Agencia Nacional de Contratación Pública -Colombia Compra Eficiente, y siguiendo las disposiciones aplicables en la materia realizó el estudio de los Criterios</w:t>
      </w:r>
      <w:r>
        <w:rPr>
          <w:rFonts w:ascii="Arial Narrow" w:eastAsia="Arial Narrow" w:hAnsi="Arial Narrow" w:cs="Arial Narrow"/>
        </w:rPr>
        <w:t xml:space="preserve"> </w:t>
      </w:r>
      <w:r w:rsidR="00914B00" w:rsidRPr="00914B00">
        <w:rPr>
          <w:rFonts w:ascii="Arial Narrow" w:eastAsia="Arial Narrow" w:hAnsi="Arial Narrow" w:cs="Arial Narrow"/>
        </w:rPr>
        <w:t xml:space="preserve">de Sostenibilidad aplicables </w:t>
      </w:r>
      <w:r>
        <w:rPr>
          <w:rFonts w:ascii="Arial Narrow" w:eastAsia="Arial Narrow" w:hAnsi="Arial Narrow" w:cs="Arial Narrow"/>
        </w:rPr>
        <w:t xml:space="preserve">al </w:t>
      </w:r>
      <w:r w:rsidR="00914B00" w:rsidRPr="00914B00">
        <w:rPr>
          <w:rFonts w:ascii="Arial Narrow" w:eastAsia="Arial Narrow" w:hAnsi="Arial Narrow" w:cs="Arial Narrow"/>
        </w:rPr>
        <w:t>proceso.</w:t>
      </w:r>
      <w:r>
        <w:rPr>
          <w:rFonts w:ascii="Arial Narrow" w:eastAsia="Arial Narrow" w:hAnsi="Arial Narrow" w:cs="Arial Narrow"/>
        </w:rPr>
        <w:t xml:space="preserve"> </w:t>
      </w:r>
      <w:r w:rsidR="00914B00" w:rsidRPr="00914B00">
        <w:rPr>
          <w:rFonts w:ascii="Arial Narrow" w:eastAsia="Arial Narrow" w:hAnsi="Arial Narrow" w:cs="Arial Narrow"/>
        </w:rPr>
        <w:t>Sin embargo, es necesario entender el concepto de compras públicas sostenibles, el cual es definido</w:t>
      </w:r>
      <w:r>
        <w:rPr>
          <w:rFonts w:ascii="Arial Narrow" w:eastAsia="Arial Narrow" w:hAnsi="Arial Narrow" w:cs="Arial Narrow"/>
        </w:rPr>
        <w:t xml:space="preserve"> </w:t>
      </w:r>
      <w:r w:rsidR="00914B00" w:rsidRPr="00914B00">
        <w:rPr>
          <w:rFonts w:ascii="Arial Narrow" w:eastAsia="Arial Narrow" w:hAnsi="Arial Narrow" w:cs="Arial Narrow"/>
        </w:rPr>
        <w:t>por el Ministerio de Ambiente y Desarrollo Sostenible de la siguiente manera:</w:t>
      </w:r>
      <w:r>
        <w:rPr>
          <w:rFonts w:ascii="Arial Narrow" w:eastAsia="Arial Narrow" w:hAnsi="Arial Narrow" w:cs="Arial Narrow"/>
        </w:rPr>
        <w:t xml:space="preserve"> </w:t>
      </w:r>
      <w:r w:rsidR="00914B00" w:rsidRPr="00914B00">
        <w:rPr>
          <w:rFonts w:ascii="Arial Narrow" w:eastAsia="Arial Narrow" w:hAnsi="Arial Narrow" w:cs="Arial Narrow"/>
        </w:rPr>
        <w:t>“</w:t>
      </w:r>
      <w:r w:rsidR="00914B00" w:rsidRPr="00BF7DA0">
        <w:rPr>
          <w:rFonts w:ascii="Arial Narrow" w:eastAsia="Arial Narrow" w:hAnsi="Arial Narrow" w:cs="Arial Narrow"/>
          <w:i/>
        </w:rPr>
        <w:t>Proceso mediante el cual las organizaciones satisfacen sus necesidades de bienes,</w:t>
      </w:r>
      <w:r w:rsidRPr="00BF7DA0">
        <w:rPr>
          <w:rFonts w:ascii="Arial Narrow" w:eastAsia="Arial Narrow" w:hAnsi="Arial Narrow" w:cs="Arial Narrow"/>
          <w:i/>
        </w:rPr>
        <w:t xml:space="preserve"> </w:t>
      </w:r>
      <w:r w:rsidR="00914B00" w:rsidRPr="00BF7DA0">
        <w:rPr>
          <w:rFonts w:ascii="Arial Narrow" w:eastAsia="Arial Narrow" w:hAnsi="Arial Narrow" w:cs="Arial Narrow"/>
          <w:i/>
        </w:rPr>
        <w:t>servicios, obras y utilidades públicas de tal forma que alcanzan un alto rendimiento</w:t>
      </w:r>
      <w:r w:rsidRPr="00BF7DA0">
        <w:rPr>
          <w:rFonts w:ascii="Arial Narrow" w:eastAsia="Arial Narrow" w:hAnsi="Arial Narrow" w:cs="Arial Narrow"/>
          <w:i/>
        </w:rPr>
        <w:t xml:space="preserve"> </w:t>
      </w:r>
      <w:r w:rsidR="00914B00" w:rsidRPr="00BF7DA0">
        <w:rPr>
          <w:rFonts w:ascii="Arial Narrow" w:eastAsia="Arial Narrow" w:hAnsi="Arial Narrow" w:cs="Arial Narrow"/>
          <w:i/>
        </w:rPr>
        <w:t>basado en un análisis de todo el ciclo de vida, que se traduce en beneficios no sólo</w:t>
      </w:r>
      <w:r w:rsidRPr="00BF7DA0">
        <w:rPr>
          <w:rFonts w:ascii="Arial Narrow" w:eastAsia="Arial Narrow" w:hAnsi="Arial Narrow" w:cs="Arial Narrow"/>
          <w:i/>
        </w:rPr>
        <w:t xml:space="preserve"> </w:t>
      </w:r>
      <w:r w:rsidR="00914B00" w:rsidRPr="00BF7DA0">
        <w:rPr>
          <w:rFonts w:ascii="Arial Narrow" w:eastAsia="Arial Narrow" w:hAnsi="Arial Narrow" w:cs="Arial Narrow"/>
          <w:i/>
        </w:rPr>
        <w:t>para la organización, sino también para la sociedad y la economía, al tiempo que</w:t>
      </w:r>
      <w:r w:rsidRPr="00BF7DA0">
        <w:rPr>
          <w:rFonts w:ascii="Arial Narrow" w:eastAsia="Arial Narrow" w:hAnsi="Arial Narrow" w:cs="Arial Narrow"/>
          <w:i/>
        </w:rPr>
        <w:t xml:space="preserve"> </w:t>
      </w:r>
      <w:r w:rsidR="00914B00" w:rsidRPr="00BF7DA0">
        <w:rPr>
          <w:rFonts w:ascii="Arial Narrow" w:eastAsia="Arial Narrow" w:hAnsi="Arial Narrow" w:cs="Arial Narrow"/>
          <w:i/>
        </w:rPr>
        <w:t>reduce al mínimo los daños al medio ambiente</w:t>
      </w:r>
      <w:r w:rsidR="00914B00" w:rsidRPr="00914B00">
        <w:rPr>
          <w:rFonts w:ascii="Arial Narrow" w:eastAsia="Arial Narrow" w:hAnsi="Arial Narrow" w:cs="Arial Narrow"/>
        </w:rPr>
        <w:t>.”</w:t>
      </w:r>
    </w:p>
    <w:p w14:paraId="414AAA17" w14:textId="77777777" w:rsidR="009368FB" w:rsidRPr="00F12A12" w:rsidRDefault="009368FB" w:rsidP="00914B00">
      <w:pPr>
        <w:spacing w:after="0" w:line="240" w:lineRule="auto"/>
        <w:jc w:val="both"/>
        <w:rPr>
          <w:rFonts w:ascii="Arial Narrow" w:eastAsia="Arial Narrow" w:hAnsi="Arial Narrow" w:cs="Arial Narrow"/>
        </w:rPr>
      </w:pPr>
    </w:p>
    <w:p w14:paraId="686C00C8" w14:textId="3029F2C5" w:rsidR="00914B00" w:rsidRPr="00F12A12" w:rsidRDefault="00545AC1" w:rsidP="00ED4A0A">
      <w:pPr>
        <w:spacing w:after="0" w:line="240" w:lineRule="auto"/>
        <w:jc w:val="both"/>
        <w:rPr>
          <w:rFonts w:ascii="Arial Narrow" w:eastAsia="Arial Narrow" w:hAnsi="Arial Narrow" w:cs="Arial Narrow"/>
        </w:rPr>
      </w:pPr>
      <w:r w:rsidRPr="00F12A12">
        <w:rPr>
          <w:rFonts w:ascii="Arial Narrow" w:eastAsia="Arial Narrow" w:hAnsi="Arial Narrow" w:cs="Arial Narrow"/>
        </w:rPr>
        <w:t xml:space="preserve">Es de resaltar, </w:t>
      </w:r>
      <w:proofErr w:type="gramStart"/>
      <w:r w:rsidRPr="00F12A12">
        <w:rPr>
          <w:rFonts w:ascii="Arial Narrow" w:eastAsia="Arial Narrow" w:hAnsi="Arial Narrow" w:cs="Arial Narrow"/>
        </w:rPr>
        <w:t>que</w:t>
      </w:r>
      <w:proofErr w:type="gramEnd"/>
      <w:r w:rsidRPr="00F12A12">
        <w:rPr>
          <w:rFonts w:ascii="Arial Narrow" w:eastAsia="Arial Narrow" w:hAnsi="Arial Narrow" w:cs="Arial Narrow"/>
        </w:rPr>
        <w:t xml:space="preserve"> para el presente proceso, el Instituto Municipal del Deporte y la Recreación de Palmira – IMDER PALMIRA sugiere a los proponentes</w:t>
      </w:r>
      <w:r w:rsidR="00D72429" w:rsidRPr="00F12A12">
        <w:rPr>
          <w:rFonts w:ascii="Arial Narrow" w:eastAsia="Arial Narrow" w:hAnsi="Arial Narrow" w:cs="Arial Narrow"/>
        </w:rPr>
        <w:t xml:space="preserve"> que para la prestación de los servicios requeridos se tenga en cuenta el uso adecuado y sostenible de los recursos naturales, así como su protección</w:t>
      </w:r>
      <w:r w:rsidR="00575BAA" w:rsidRPr="00F12A12">
        <w:rPr>
          <w:rFonts w:ascii="Arial Narrow" w:eastAsia="Arial Narrow" w:hAnsi="Arial Narrow" w:cs="Arial Narrow"/>
        </w:rPr>
        <w:t>.</w:t>
      </w:r>
    </w:p>
    <w:p w14:paraId="1266DCFD" w14:textId="77777777" w:rsidR="00575BAA" w:rsidRPr="00F12A12" w:rsidRDefault="00575BAA" w:rsidP="00DC4F5F">
      <w:pPr>
        <w:pBdr>
          <w:top w:val="nil"/>
          <w:left w:val="nil"/>
          <w:bottom w:val="nil"/>
          <w:right w:val="nil"/>
          <w:between w:val="nil"/>
        </w:pBdr>
        <w:spacing w:after="0" w:line="240" w:lineRule="auto"/>
        <w:ind w:hanging="2"/>
        <w:jc w:val="both"/>
        <w:rPr>
          <w:rFonts w:ascii="Arial Narrow" w:eastAsia="Arial Narrow" w:hAnsi="Arial Narrow" w:cs="Arial Narrow"/>
        </w:rPr>
      </w:pPr>
    </w:p>
    <w:p w14:paraId="0F3891B5" w14:textId="77777777" w:rsidR="000E0E09" w:rsidRDefault="002045A5" w:rsidP="00DC4F5F">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 xml:space="preserve">Aspectos regulatorios </w:t>
      </w:r>
    </w:p>
    <w:p w14:paraId="083A7E49" w14:textId="77777777" w:rsidR="000E0E09" w:rsidRPr="0041441E" w:rsidRDefault="002045A5" w:rsidP="00DC4F5F">
      <w:pPr>
        <w:spacing w:after="0" w:line="240" w:lineRule="auto"/>
        <w:ind w:hanging="2"/>
        <w:rPr>
          <w:rFonts w:ascii="Arial Narrow" w:eastAsia="Arial Narrow" w:hAnsi="Arial Narrow" w:cs="Arial Narrow"/>
          <w:color w:val="000000"/>
        </w:rPr>
      </w:pPr>
      <w:bookmarkStart w:id="47" w:name="_heading=h.2lwamvv" w:colFirst="0" w:colLast="0"/>
      <w:bookmarkEnd w:id="47"/>
      <w:r>
        <w:rPr>
          <w:rFonts w:ascii="Arial Narrow" w:eastAsia="Arial Narrow" w:hAnsi="Arial Narrow" w:cs="Arial Narrow"/>
          <w:color w:val="000000"/>
        </w:rPr>
        <w:t xml:space="preserve"> </w:t>
      </w:r>
    </w:p>
    <w:p w14:paraId="470B6C78" w14:textId="77777777" w:rsidR="00F31120" w:rsidRPr="00396E9F"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De conformidad a lo señalado en el artículo 2.2.1.1.1.6.1. del Decreto 1082 del 2015, el comité jurídico señala que el objeto del presente proceso conforme a lo establecido en el Código Civil, artículo 1518 y 1519, está determinado dentro de la normatividad colombiana como un objeto real, licito, cierto, posible y determinado. Su existencia puede ser verificada, toda vez que todos los documentos son de público conocimiento en virtud a los principios de eficiencia y publicidad para que dichos actos sean oponibles a aquellos destinatarios bien sea por ser el adjudicatario por ser descartados por algún motivo contemplado en la Ley.</w:t>
      </w:r>
    </w:p>
    <w:p w14:paraId="1C4D090B" w14:textId="77777777" w:rsidR="00F31120" w:rsidRPr="00396E9F" w:rsidRDefault="00F31120" w:rsidP="00F31120">
      <w:pPr>
        <w:spacing w:after="0" w:line="240" w:lineRule="auto"/>
        <w:jc w:val="both"/>
        <w:rPr>
          <w:rFonts w:ascii="Arial Narrow" w:eastAsia="Arial Narrow" w:hAnsi="Arial Narrow" w:cs="Arial Narrow"/>
          <w:color w:val="000000"/>
        </w:rPr>
      </w:pPr>
    </w:p>
    <w:p w14:paraId="5260AF7B" w14:textId="77777777" w:rsidR="00F31120" w:rsidRPr="00396E9F"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 xml:space="preserve">Su desarrollo contribuye a la aplicación del principio de transparencia, establecido en el artículo 24 de la Ley 80 de 1993, debido a que el objeto es física y materialmente posible, pues este estudio previo cumple con todos los preceptos </w:t>
      </w:r>
      <w:r w:rsidRPr="00396E9F">
        <w:rPr>
          <w:rFonts w:ascii="Arial Narrow" w:eastAsia="Arial Narrow" w:hAnsi="Arial Narrow" w:cs="Arial Narrow"/>
          <w:color w:val="000000"/>
        </w:rPr>
        <w:lastRenderedPageBreak/>
        <w:t>legales con el fin de lograr un proceso estatal contractual sin vicios en su procedimiento para ser adjudicado a la mejor oferta presentada de acuerdo a las características económicas y técnicas.</w:t>
      </w:r>
    </w:p>
    <w:p w14:paraId="6238DC45" w14:textId="77777777" w:rsidR="00F31120" w:rsidRPr="00396E9F" w:rsidRDefault="00F31120" w:rsidP="00F31120">
      <w:pPr>
        <w:spacing w:after="0" w:line="240" w:lineRule="auto"/>
        <w:jc w:val="both"/>
        <w:rPr>
          <w:rFonts w:ascii="Arial Narrow" w:eastAsia="Arial Narrow" w:hAnsi="Arial Narrow" w:cs="Arial Narrow"/>
          <w:color w:val="000000"/>
        </w:rPr>
      </w:pPr>
    </w:p>
    <w:p w14:paraId="3A67340F" w14:textId="77777777" w:rsidR="00F31120" w:rsidRPr="00396E9F"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En el presente proceso, pueden participar personas naturales o jurídicas nacionales o consorcios o uniones temporales, cuyo objeto social o actividades, según el caso, les permita cumplir con los requisitos exigidos para el mismo y que no se encuentren inmersos en causales de inhabilidades, dando aplicabilidad a lo contemplado por el artículo 6 de la ley 80 de 1.993.</w:t>
      </w:r>
    </w:p>
    <w:p w14:paraId="2444F9FE" w14:textId="77777777" w:rsidR="00F31120" w:rsidRPr="00396E9F" w:rsidRDefault="00F31120" w:rsidP="00F31120">
      <w:pPr>
        <w:spacing w:after="0" w:line="240" w:lineRule="auto"/>
        <w:jc w:val="both"/>
        <w:rPr>
          <w:rFonts w:ascii="Arial Narrow" w:eastAsia="Arial Narrow" w:hAnsi="Arial Narrow" w:cs="Arial Narrow"/>
          <w:color w:val="000000"/>
        </w:rPr>
      </w:pPr>
    </w:p>
    <w:p w14:paraId="05375740" w14:textId="77777777" w:rsidR="00F31120" w:rsidRPr="00396E9F"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 xml:space="preserve">Las personas naturales y/o jurídicas que proveen esta clase de </w:t>
      </w:r>
      <w:r>
        <w:rPr>
          <w:rFonts w:ascii="Arial Narrow" w:eastAsia="Arial Narrow" w:hAnsi="Arial Narrow" w:cs="Arial Narrow"/>
          <w:color w:val="000000"/>
        </w:rPr>
        <w:t>servicios</w:t>
      </w:r>
      <w:r w:rsidRPr="00396E9F">
        <w:rPr>
          <w:rFonts w:ascii="Arial Narrow" w:eastAsia="Arial Narrow" w:hAnsi="Arial Narrow" w:cs="Arial Narrow"/>
          <w:color w:val="000000"/>
        </w:rPr>
        <w:t xml:space="preserve">, están sometidas a las regulaciones ambientales, legales y controles estatales, razón por lo cual sus efectos jurídicos varían con ocasión al contrato que se celebre; por consiguiente, deben estar inscritas en la cámara de comercio.  </w:t>
      </w:r>
    </w:p>
    <w:p w14:paraId="371ADAC9" w14:textId="77777777" w:rsidR="00F31120" w:rsidRPr="00396E9F" w:rsidRDefault="00F31120" w:rsidP="00F31120">
      <w:pPr>
        <w:spacing w:after="0" w:line="240" w:lineRule="auto"/>
        <w:jc w:val="both"/>
        <w:rPr>
          <w:rFonts w:ascii="Arial Narrow" w:eastAsia="Arial Narrow" w:hAnsi="Arial Narrow" w:cs="Arial Narrow"/>
          <w:color w:val="000000"/>
        </w:rPr>
      </w:pPr>
    </w:p>
    <w:p w14:paraId="1C483520" w14:textId="77777777" w:rsidR="00F31120" w:rsidRPr="00396E9F"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Así mismo, dichas empresas deben cumplir con la normatividad vigente sobre normas ambientales y comerciales destinadas al sector. En este sentido, se verificará la capacidad jurídica del proponente para asumir las obligaciones derivadas del contrato en cuanto al objeto de las empresas proponentes y la aptitud jurídica de sus representantes, por otro lado, establecer el cumplimiento del pago de aportes parafiscales en los términos del Art. 50 de la Ley 789 de 2002 y la inexistencia de causales de inhabilidad o incompatibilidad legal para contratar con el Estado.</w:t>
      </w:r>
    </w:p>
    <w:p w14:paraId="192AD9E1" w14:textId="77777777" w:rsidR="00F31120" w:rsidRPr="00396E9F" w:rsidRDefault="00F31120" w:rsidP="00F31120">
      <w:pPr>
        <w:spacing w:after="0" w:line="240" w:lineRule="auto"/>
        <w:jc w:val="both"/>
        <w:rPr>
          <w:rFonts w:ascii="Arial Narrow" w:eastAsia="Arial Narrow" w:hAnsi="Arial Narrow" w:cs="Arial Narrow"/>
          <w:color w:val="000000"/>
        </w:rPr>
      </w:pPr>
    </w:p>
    <w:p w14:paraId="1BF54AA2" w14:textId="77777777" w:rsidR="00F31120" w:rsidRDefault="00F31120" w:rsidP="00F31120">
      <w:pPr>
        <w:spacing w:after="0" w:line="240" w:lineRule="auto"/>
        <w:jc w:val="both"/>
        <w:rPr>
          <w:rFonts w:ascii="Arial Narrow" w:eastAsia="Arial Narrow" w:hAnsi="Arial Narrow" w:cs="Arial Narrow"/>
          <w:color w:val="000000"/>
        </w:rPr>
      </w:pPr>
      <w:r w:rsidRPr="00396E9F">
        <w:rPr>
          <w:rFonts w:ascii="Arial Narrow" w:eastAsia="Arial Narrow" w:hAnsi="Arial Narrow" w:cs="Arial Narrow"/>
          <w:color w:val="000000"/>
        </w:rPr>
        <w:t xml:space="preserve">En virtud de lo anterior </w:t>
      </w:r>
      <w:r w:rsidR="001D3D47">
        <w:rPr>
          <w:rFonts w:ascii="Arial Narrow" w:eastAsia="Arial Narrow" w:hAnsi="Arial Narrow" w:cs="Arial Narrow"/>
        </w:rPr>
        <w:t xml:space="preserve">el </w:t>
      </w:r>
      <w:r w:rsidR="001D3D47" w:rsidRPr="009368FB">
        <w:rPr>
          <w:rFonts w:ascii="Arial Narrow" w:eastAsia="Arial Narrow" w:hAnsi="Arial Narrow" w:cs="Arial Narrow"/>
        </w:rPr>
        <w:t>Instituto Municipal del Deporte y la Recreación de Palmira – IMDER PALMIR</w:t>
      </w:r>
      <w:r w:rsidR="001D3D47">
        <w:rPr>
          <w:rFonts w:ascii="Arial Narrow" w:eastAsia="Arial Narrow" w:hAnsi="Arial Narrow" w:cs="Arial Narrow"/>
        </w:rPr>
        <w:t>A</w:t>
      </w:r>
      <w:r w:rsidRPr="00396E9F">
        <w:rPr>
          <w:rFonts w:ascii="Arial Narrow" w:eastAsia="Arial Narrow" w:hAnsi="Arial Narrow" w:cs="Arial Narrow"/>
          <w:color w:val="000000"/>
        </w:rPr>
        <w:t>, desarrollará el presente proceso en observancia a la normatividad vigente y atendiendo los preceptos de la selección objetiva.</w:t>
      </w:r>
    </w:p>
    <w:p w14:paraId="280654EA" w14:textId="77777777" w:rsidR="00191685" w:rsidRDefault="00191685" w:rsidP="00F31120">
      <w:pPr>
        <w:spacing w:after="0" w:line="240" w:lineRule="auto"/>
        <w:jc w:val="both"/>
        <w:rPr>
          <w:rFonts w:ascii="Arial Narrow" w:eastAsia="Arial Narrow" w:hAnsi="Arial Narrow" w:cs="Arial Narrow"/>
          <w:color w:val="000000"/>
        </w:rPr>
      </w:pPr>
    </w:p>
    <w:p w14:paraId="17FFE8FF" w14:textId="39391EEA" w:rsidR="001D3D47" w:rsidRDefault="00F31120" w:rsidP="003D035C">
      <w:pPr>
        <w:spacing w:after="0" w:line="240" w:lineRule="auto"/>
        <w:jc w:val="both"/>
        <w:rPr>
          <w:rFonts w:ascii="Arial Narrow" w:eastAsia="Arial Narrow" w:hAnsi="Arial Narrow" w:cs="Arial Narrow"/>
          <w:color w:val="000000"/>
        </w:rPr>
      </w:pPr>
      <w:r w:rsidRPr="003D035C">
        <w:rPr>
          <w:rFonts w:ascii="Arial Narrow" w:eastAsia="Arial Narrow" w:hAnsi="Arial Narrow" w:cs="Arial Narrow"/>
          <w:color w:val="000000"/>
        </w:rPr>
        <w:t>Teniendo en cuenta la gestión de investigación realizada, se menciona la</w:t>
      </w:r>
      <w:r>
        <w:rPr>
          <w:rFonts w:ascii="Arial Narrow" w:eastAsia="Arial Narrow" w:hAnsi="Arial Narrow" w:cs="Arial Narrow"/>
          <w:color w:val="000000"/>
        </w:rPr>
        <w:t xml:space="preserve"> </w:t>
      </w:r>
      <w:r w:rsidRPr="003D035C">
        <w:rPr>
          <w:rFonts w:ascii="Arial Narrow" w:eastAsia="Arial Narrow" w:hAnsi="Arial Narrow" w:cs="Arial Narrow"/>
          <w:color w:val="000000"/>
        </w:rPr>
        <w:t xml:space="preserve">normatividad correspondiente al </w:t>
      </w:r>
      <w:r w:rsidR="00B859C2">
        <w:rPr>
          <w:rFonts w:ascii="Arial Narrow" w:eastAsia="Arial Narrow" w:hAnsi="Arial Narrow" w:cs="Arial Narrow"/>
          <w:color w:val="000000"/>
        </w:rPr>
        <w:t>sector</w:t>
      </w:r>
      <w:r w:rsidR="002506AC">
        <w:rPr>
          <w:rFonts w:ascii="Arial Narrow" w:eastAsia="Arial Narrow" w:hAnsi="Arial Narrow" w:cs="Arial Narrow"/>
          <w:color w:val="000000"/>
        </w:rPr>
        <w:t xml:space="preserve"> del </w:t>
      </w:r>
      <w:r w:rsidR="002506AC" w:rsidRPr="002506AC">
        <w:rPr>
          <w:rFonts w:ascii="Arial Narrow" w:eastAsia="Arial Narrow" w:hAnsi="Arial Narrow" w:cs="Arial Narrow"/>
          <w:color w:val="FF0000"/>
        </w:rPr>
        <w:t>comercio</w:t>
      </w:r>
      <w:r w:rsidRPr="003D035C">
        <w:rPr>
          <w:rFonts w:ascii="Arial Narrow" w:eastAsia="Arial Narrow" w:hAnsi="Arial Narrow" w:cs="Arial Narrow"/>
          <w:color w:val="000000"/>
        </w:rPr>
        <w:t xml:space="preserve"> y se hace la salvedad de que puede haber otras adicionales a las mencionadas a</w:t>
      </w:r>
      <w:r>
        <w:rPr>
          <w:rFonts w:ascii="Arial Narrow" w:eastAsia="Arial Narrow" w:hAnsi="Arial Narrow" w:cs="Arial Narrow"/>
          <w:color w:val="000000"/>
        </w:rPr>
        <w:t xml:space="preserve"> </w:t>
      </w:r>
      <w:r w:rsidRPr="003D035C">
        <w:rPr>
          <w:rFonts w:ascii="Arial Narrow" w:eastAsia="Arial Narrow" w:hAnsi="Arial Narrow" w:cs="Arial Narrow"/>
          <w:color w:val="000000"/>
        </w:rPr>
        <w:t>continuación:</w:t>
      </w:r>
      <w:r w:rsidRPr="003D035C">
        <w:rPr>
          <w:rFonts w:ascii="Arial Narrow" w:eastAsia="Arial Narrow" w:hAnsi="Arial Narrow" w:cs="Arial Narrow"/>
          <w:color w:val="000000"/>
        </w:rPr>
        <w:cr/>
      </w:r>
    </w:p>
    <w:p w14:paraId="4F9A303D" w14:textId="6F0A3ED4" w:rsidR="00AE12D2" w:rsidRPr="00765F26" w:rsidRDefault="00AE12D2" w:rsidP="003D035C">
      <w:pPr>
        <w:spacing w:after="0" w:line="240" w:lineRule="auto"/>
        <w:jc w:val="both"/>
        <w:rPr>
          <w:rFonts w:ascii="Arial Narrow" w:eastAsia="Arial Narrow" w:hAnsi="Arial Narrow" w:cs="Arial Narrow"/>
        </w:rPr>
      </w:pPr>
      <w:r w:rsidRPr="002C23BF">
        <w:rPr>
          <w:rFonts w:ascii="Arial Narrow" w:eastAsia="Arial Narrow" w:hAnsi="Arial Narrow" w:cs="Arial Narrow"/>
          <w:color w:val="000000"/>
        </w:rPr>
        <w:t>Tabla 1</w:t>
      </w:r>
      <w:r w:rsidR="004A11AA">
        <w:rPr>
          <w:rFonts w:ascii="Arial Narrow" w:eastAsia="Arial Narrow" w:hAnsi="Arial Narrow" w:cs="Arial Narrow"/>
          <w:color w:val="000000"/>
        </w:rPr>
        <w:t>1</w:t>
      </w:r>
      <w:r w:rsidR="00165D6D" w:rsidRPr="002C23BF">
        <w:rPr>
          <w:rFonts w:ascii="Arial Narrow" w:eastAsia="Arial Narrow" w:hAnsi="Arial Narrow" w:cs="Arial Narrow"/>
          <w:color w:val="000000"/>
        </w:rPr>
        <w:t xml:space="preserve"> </w:t>
      </w:r>
      <w:r w:rsidRPr="002C23BF">
        <w:rPr>
          <w:rFonts w:ascii="Arial Narrow" w:eastAsia="Arial Narrow" w:hAnsi="Arial Narrow" w:cs="Arial Narrow"/>
          <w:color w:val="000000"/>
        </w:rPr>
        <w:t xml:space="preserve">Normas </w:t>
      </w:r>
      <w:r w:rsidR="003D035C" w:rsidRPr="002C23BF">
        <w:rPr>
          <w:rFonts w:ascii="Arial Narrow" w:eastAsia="Arial Narrow" w:hAnsi="Arial Narrow" w:cs="Arial Narrow"/>
          <w:color w:val="000000"/>
        </w:rPr>
        <w:t xml:space="preserve">regulatorias </w:t>
      </w:r>
      <w:r w:rsidRPr="002C23BF">
        <w:rPr>
          <w:rFonts w:ascii="Arial Narrow" w:eastAsia="Arial Narrow" w:hAnsi="Arial Narrow" w:cs="Arial Narrow"/>
          <w:color w:val="000000"/>
        </w:rPr>
        <w:t>del sector</w:t>
      </w:r>
    </w:p>
    <w:tbl>
      <w:tblPr>
        <w:tblW w:w="0" w:type="auto"/>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6"/>
        <w:gridCol w:w="7130"/>
      </w:tblGrid>
      <w:tr w:rsidR="00765F26" w:rsidRPr="00765F26" w14:paraId="32CA0919" w14:textId="77777777" w:rsidTr="009E6F1A">
        <w:trPr>
          <w:cantSplit/>
          <w:tblHeader/>
        </w:trPr>
        <w:tc>
          <w:tcPr>
            <w:tcW w:w="2266" w:type="dxa"/>
            <w:shd w:val="clear" w:color="auto" w:fill="C5E0B3"/>
            <w:vAlign w:val="center"/>
          </w:tcPr>
          <w:p w14:paraId="69397770" w14:textId="77777777" w:rsidR="00AE12D2" w:rsidRPr="00765F26" w:rsidRDefault="00AE12D2" w:rsidP="009E6F1A">
            <w:pPr>
              <w:spacing w:after="0" w:line="240" w:lineRule="auto"/>
              <w:ind w:hanging="2"/>
              <w:jc w:val="center"/>
              <w:rPr>
                <w:rFonts w:ascii="Arial Narrow" w:eastAsia="Arial Narrow" w:hAnsi="Arial Narrow" w:cs="Arial Narrow"/>
                <w:b/>
              </w:rPr>
            </w:pPr>
            <w:r w:rsidRPr="00765F26">
              <w:rPr>
                <w:rFonts w:ascii="Arial Narrow" w:eastAsia="Arial Narrow" w:hAnsi="Arial Narrow" w:cs="Arial Narrow"/>
                <w:b/>
              </w:rPr>
              <w:t xml:space="preserve">Norma </w:t>
            </w:r>
            <w:r w:rsidR="00385718" w:rsidRPr="00765F26">
              <w:rPr>
                <w:rFonts w:ascii="Arial Narrow" w:eastAsia="Arial Narrow" w:hAnsi="Arial Narrow" w:cs="Arial Narrow"/>
                <w:b/>
              </w:rPr>
              <w:t>Regulatoria</w:t>
            </w:r>
          </w:p>
        </w:tc>
        <w:tc>
          <w:tcPr>
            <w:tcW w:w="7130" w:type="dxa"/>
            <w:shd w:val="clear" w:color="auto" w:fill="C5E0B3"/>
            <w:vAlign w:val="center"/>
          </w:tcPr>
          <w:p w14:paraId="5CA7F760" w14:textId="77777777" w:rsidR="00AE12D2" w:rsidRPr="00765F26" w:rsidRDefault="00AE12D2" w:rsidP="009E6F1A">
            <w:pPr>
              <w:spacing w:after="0" w:line="240" w:lineRule="auto"/>
              <w:ind w:hanging="2"/>
              <w:jc w:val="center"/>
              <w:rPr>
                <w:rFonts w:ascii="Arial Narrow" w:eastAsia="Arial Narrow" w:hAnsi="Arial Narrow" w:cs="Arial Narrow"/>
                <w:b/>
              </w:rPr>
            </w:pPr>
            <w:r w:rsidRPr="00765F26">
              <w:rPr>
                <w:rFonts w:ascii="Arial Narrow" w:eastAsia="Arial Narrow" w:hAnsi="Arial Narrow" w:cs="Arial Narrow"/>
                <w:b/>
              </w:rPr>
              <w:t>Descripción</w:t>
            </w:r>
          </w:p>
        </w:tc>
      </w:tr>
      <w:tr w:rsidR="00C436C8" w:rsidRPr="00C436C8" w14:paraId="5AA3B937" w14:textId="77777777" w:rsidTr="009E6F1A">
        <w:trPr>
          <w:cantSplit/>
        </w:trPr>
        <w:tc>
          <w:tcPr>
            <w:tcW w:w="2266" w:type="dxa"/>
            <w:vAlign w:val="center"/>
          </w:tcPr>
          <w:p w14:paraId="0BCBDB27" w14:textId="77777777" w:rsidR="00752EAF" w:rsidRPr="00C436C8" w:rsidRDefault="00AE56E5" w:rsidP="00EA6AD2">
            <w:pPr>
              <w:spacing w:after="0" w:line="240" w:lineRule="auto"/>
              <w:jc w:val="center"/>
              <w:rPr>
                <w:rFonts w:ascii="Arial Narrow" w:hAnsi="Arial Narrow"/>
                <w:color w:val="FF0000"/>
              </w:rPr>
            </w:pPr>
            <w:r w:rsidRPr="00C436C8">
              <w:rPr>
                <w:rFonts w:ascii="Arial Narrow" w:hAnsi="Arial Narrow"/>
                <w:color w:val="FF0000"/>
              </w:rPr>
              <w:t>Ley 480 de 2011</w:t>
            </w:r>
          </w:p>
        </w:tc>
        <w:tc>
          <w:tcPr>
            <w:tcW w:w="7130" w:type="dxa"/>
            <w:vAlign w:val="center"/>
          </w:tcPr>
          <w:p w14:paraId="26A31D31" w14:textId="77777777" w:rsidR="00752EAF" w:rsidRPr="00C436C8" w:rsidRDefault="00F83EAE" w:rsidP="00EA6AD2">
            <w:pPr>
              <w:spacing w:after="0" w:line="240" w:lineRule="auto"/>
              <w:jc w:val="both"/>
              <w:rPr>
                <w:rFonts w:ascii="Arial Narrow" w:hAnsi="Arial Narrow"/>
                <w:color w:val="FF0000"/>
              </w:rPr>
            </w:pPr>
            <w:r w:rsidRPr="00C436C8">
              <w:rPr>
                <w:rFonts w:ascii="Arial Narrow" w:hAnsi="Arial Narrow"/>
                <w:color w:val="FF0000"/>
              </w:rPr>
              <w:t>Por medio de la cual se expide el Estatuto del Consumidor y se dictan otras disposiciones.</w:t>
            </w:r>
          </w:p>
        </w:tc>
      </w:tr>
      <w:tr w:rsidR="00C436C8" w:rsidRPr="00C436C8" w14:paraId="4BB20CF3" w14:textId="77777777" w:rsidTr="009E6F1A">
        <w:trPr>
          <w:cantSplit/>
        </w:trPr>
        <w:tc>
          <w:tcPr>
            <w:tcW w:w="2266" w:type="dxa"/>
            <w:vAlign w:val="center"/>
          </w:tcPr>
          <w:p w14:paraId="560559B5" w14:textId="77777777" w:rsidR="00385718" w:rsidRPr="00C436C8" w:rsidRDefault="00F83EAE" w:rsidP="00F83EAE">
            <w:pPr>
              <w:spacing w:after="0" w:line="240" w:lineRule="auto"/>
              <w:jc w:val="center"/>
              <w:rPr>
                <w:rFonts w:ascii="Arial Narrow" w:hAnsi="Arial Narrow"/>
                <w:color w:val="FF0000"/>
              </w:rPr>
            </w:pPr>
            <w:r w:rsidRPr="00C436C8">
              <w:rPr>
                <w:rFonts w:ascii="Arial Narrow" w:hAnsi="Arial Narrow"/>
                <w:color w:val="FF0000"/>
              </w:rPr>
              <w:t xml:space="preserve">Decreto </w:t>
            </w:r>
            <w:r w:rsidR="00AE56E5" w:rsidRPr="00C436C8">
              <w:rPr>
                <w:rFonts w:ascii="Arial Narrow" w:hAnsi="Arial Narrow"/>
                <w:color w:val="FF0000"/>
              </w:rPr>
              <w:t>410 de 1971</w:t>
            </w:r>
          </w:p>
        </w:tc>
        <w:tc>
          <w:tcPr>
            <w:tcW w:w="7130" w:type="dxa"/>
            <w:vAlign w:val="center"/>
          </w:tcPr>
          <w:p w14:paraId="264F4FB8" w14:textId="77777777" w:rsidR="00385718" w:rsidRPr="00C436C8" w:rsidRDefault="00F83EAE" w:rsidP="006771BB">
            <w:pPr>
              <w:spacing w:after="0" w:line="240" w:lineRule="auto"/>
              <w:jc w:val="both"/>
              <w:rPr>
                <w:rFonts w:ascii="Arial Narrow" w:hAnsi="Arial Narrow"/>
                <w:color w:val="FF0000"/>
              </w:rPr>
            </w:pPr>
            <w:r w:rsidRPr="00C436C8">
              <w:rPr>
                <w:rFonts w:ascii="Arial Narrow" w:hAnsi="Arial Narrow"/>
                <w:color w:val="FF0000"/>
              </w:rPr>
              <w:t>Por el cual se expide el Código de Comercio</w:t>
            </w:r>
            <w:r w:rsidR="006771BB" w:rsidRPr="00C436C8">
              <w:rPr>
                <w:rFonts w:ascii="Arial Narrow" w:hAnsi="Arial Narrow"/>
                <w:color w:val="FF0000"/>
              </w:rPr>
              <w:t>. Título V del Libro 4. Contiene las disposiciones legales que rigen el contrato de seguro y reaseguro en Colombia.</w:t>
            </w:r>
          </w:p>
        </w:tc>
      </w:tr>
      <w:tr w:rsidR="00C436C8" w:rsidRPr="00C436C8" w14:paraId="121F3F54" w14:textId="77777777" w:rsidTr="009E6F1A">
        <w:trPr>
          <w:cantSplit/>
        </w:trPr>
        <w:tc>
          <w:tcPr>
            <w:tcW w:w="2266" w:type="dxa"/>
            <w:vAlign w:val="center"/>
          </w:tcPr>
          <w:p w14:paraId="08A7AE95" w14:textId="289E2898" w:rsidR="006771BB" w:rsidRPr="00C436C8" w:rsidRDefault="0083212B" w:rsidP="00F83EAE">
            <w:pPr>
              <w:spacing w:after="0" w:line="240" w:lineRule="auto"/>
              <w:jc w:val="center"/>
              <w:rPr>
                <w:rFonts w:ascii="Arial Narrow" w:hAnsi="Arial Narrow"/>
                <w:color w:val="FF0000"/>
              </w:rPr>
            </w:pPr>
            <w:r w:rsidRPr="00C436C8">
              <w:rPr>
                <w:rFonts w:ascii="Arial Narrow" w:hAnsi="Arial Narrow"/>
                <w:color w:val="FF0000"/>
              </w:rPr>
              <w:t>Decreto 1074 de 2015</w:t>
            </w:r>
          </w:p>
        </w:tc>
        <w:tc>
          <w:tcPr>
            <w:tcW w:w="7130" w:type="dxa"/>
            <w:vAlign w:val="center"/>
          </w:tcPr>
          <w:p w14:paraId="23E1379D" w14:textId="438FC93E" w:rsidR="006771BB" w:rsidRPr="00C436C8" w:rsidRDefault="0083212B" w:rsidP="00F83EAE">
            <w:pPr>
              <w:spacing w:after="0" w:line="240" w:lineRule="auto"/>
              <w:jc w:val="both"/>
              <w:rPr>
                <w:rFonts w:ascii="Arial Narrow" w:hAnsi="Arial Narrow"/>
                <w:color w:val="FF0000"/>
              </w:rPr>
            </w:pPr>
            <w:r w:rsidRPr="00C436C8">
              <w:rPr>
                <w:rFonts w:ascii="Arial Narrow" w:hAnsi="Arial Narrow"/>
                <w:color w:val="FF0000"/>
              </w:rPr>
              <w:t>Este decreto asigna a la Superintendencia de Industria y Comercio la facultad de recibir información sobre productos que puedan atentar contra la seguridad, la vida, la salud o integridad de las personas.</w:t>
            </w:r>
          </w:p>
        </w:tc>
      </w:tr>
      <w:tr w:rsidR="00C436C8" w:rsidRPr="00C436C8" w14:paraId="019DA9BA" w14:textId="77777777" w:rsidTr="009E6F1A">
        <w:trPr>
          <w:cantSplit/>
        </w:trPr>
        <w:tc>
          <w:tcPr>
            <w:tcW w:w="2266" w:type="dxa"/>
            <w:vAlign w:val="center"/>
          </w:tcPr>
          <w:p w14:paraId="53CD4352" w14:textId="3667980F" w:rsidR="006771BB" w:rsidRPr="00C436C8" w:rsidRDefault="0083212B" w:rsidP="00F83EAE">
            <w:pPr>
              <w:spacing w:after="0" w:line="240" w:lineRule="auto"/>
              <w:jc w:val="center"/>
              <w:rPr>
                <w:rFonts w:ascii="Arial Narrow" w:hAnsi="Arial Narrow"/>
                <w:color w:val="FF0000"/>
              </w:rPr>
            </w:pPr>
            <w:r w:rsidRPr="00C436C8">
              <w:rPr>
                <w:rFonts w:ascii="Arial Narrow" w:hAnsi="Arial Narrow"/>
                <w:color w:val="FF0000"/>
              </w:rPr>
              <w:t>Decreto 2153 de 1992</w:t>
            </w:r>
          </w:p>
        </w:tc>
        <w:tc>
          <w:tcPr>
            <w:tcW w:w="7130" w:type="dxa"/>
            <w:vAlign w:val="center"/>
          </w:tcPr>
          <w:p w14:paraId="049C7769" w14:textId="2622125B" w:rsidR="006771BB" w:rsidRPr="00C436C8" w:rsidRDefault="0083212B" w:rsidP="006771BB">
            <w:pPr>
              <w:spacing w:after="0" w:line="240" w:lineRule="auto"/>
              <w:jc w:val="both"/>
              <w:rPr>
                <w:rFonts w:ascii="Arial Narrow" w:hAnsi="Arial Narrow"/>
                <w:color w:val="FF0000"/>
              </w:rPr>
            </w:pPr>
            <w:r w:rsidRPr="00C436C8">
              <w:rPr>
                <w:rFonts w:ascii="Arial Narrow" w:hAnsi="Arial Narrow"/>
                <w:color w:val="FF0000"/>
              </w:rPr>
              <w:t>Este decreto define la estructura, la competencia y la naturaleza de la Superintendencia de Industria y Comercio (SIC).</w:t>
            </w:r>
          </w:p>
        </w:tc>
      </w:tr>
      <w:tr w:rsidR="00C436C8" w:rsidRPr="00C436C8" w14:paraId="79A1F130" w14:textId="77777777" w:rsidTr="009E6F1A">
        <w:trPr>
          <w:cantSplit/>
        </w:trPr>
        <w:tc>
          <w:tcPr>
            <w:tcW w:w="2266" w:type="dxa"/>
            <w:vAlign w:val="center"/>
          </w:tcPr>
          <w:p w14:paraId="1884E8FD" w14:textId="48725169" w:rsidR="003F481E" w:rsidRPr="00C436C8" w:rsidRDefault="0083212B" w:rsidP="00F83EAE">
            <w:pPr>
              <w:spacing w:after="0" w:line="240" w:lineRule="auto"/>
              <w:jc w:val="center"/>
              <w:rPr>
                <w:rFonts w:ascii="Arial Narrow" w:hAnsi="Arial Narrow"/>
                <w:color w:val="FF0000"/>
              </w:rPr>
            </w:pPr>
            <w:r w:rsidRPr="00C436C8">
              <w:rPr>
                <w:rFonts w:ascii="Arial Narrow" w:hAnsi="Arial Narrow"/>
                <w:color w:val="FF0000"/>
              </w:rPr>
              <w:t>Decreto 1412 de 2018</w:t>
            </w:r>
          </w:p>
        </w:tc>
        <w:tc>
          <w:tcPr>
            <w:tcW w:w="7130" w:type="dxa"/>
            <w:vAlign w:val="center"/>
          </w:tcPr>
          <w:p w14:paraId="05A081D8" w14:textId="6E166BDF" w:rsidR="003F481E" w:rsidRPr="00C436C8" w:rsidRDefault="0083212B" w:rsidP="003F481E">
            <w:pPr>
              <w:spacing w:after="0" w:line="240" w:lineRule="auto"/>
              <w:jc w:val="both"/>
              <w:rPr>
                <w:rFonts w:ascii="Arial Narrow" w:hAnsi="Arial Narrow"/>
                <w:color w:val="FF0000"/>
              </w:rPr>
            </w:pPr>
            <w:r w:rsidRPr="00C436C8">
              <w:rPr>
                <w:rFonts w:ascii="Arial Narrow" w:hAnsi="Arial Narrow"/>
                <w:color w:val="FF0000"/>
              </w:rPr>
              <w:t>Este decreto adiciona un artículo al Decreto Único Reglamentario del sector Comercio, Industria y Turismo, relacionado con la Comisión Intersectorial de Regulación Técnica.</w:t>
            </w:r>
          </w:p>
        </w:tc>
      </w:tr>
      <w:tr w:rsidR="00C436C8" w:rsidRPr="00C436C8" w14:paraId="24F6F309" w14:textId="77777777" w:rsidTr="006843F5">
        <w:trPr>
          <w:cantSplit/>
        </w:trPr>
        <w:tc>
          <w:tcPr>
            <w:tcW w:w="9396" w:type="dxa"/>
            <w:gridSpan w:val="2"/>
            <w:vAlign w:val="center"/>
          </w:tcPr>
          <w:p w14:paraId="7CC176C9" w14:textId="77777777" w:rsidR="009E6F1A" w:rsidRPr="00C436C8" w:rsidRDefault="009E6F1A" w:rsidP="009E6F1A">
            <w:pPr>
              <w:spacing w:after="0" w:line="240" w:lineRule="auto"/>
              <w:jc w:val="both"/>
              <w:rPr>
                <w:rFonts w:ascii="Arial Narrow" w:hAnsi="Arial Narrow"/>
                <w:color w:val="FF0000"/>
              </w:rPr>
            </w:pPr>
            <w:r w:rsidRPr="00C436C8">
              <w:rPr>
                <w:rFonts w:ascii="Arial Narrow" w:hAnsi="Arial Narrow"/>
                <w:b/>
              </w:rPr>
              <w:t>Notas:</w:t>
            </w:r>
            <w:r w:rsidRPr="00C436C8">
              <w:rPr>
                <w:rFonts w:ascii="Arial Narrow" w:hAnsi="Arial Narrow"/>
              </w:rPr>
              <w:t xml:space="preserve"> El presente proceso será regido por las Leyes, Decretos, Resoluciones, Directivas, Especificaciones, Normas Técnicas, etc., vigentes, según las jerarquías normativas legalmente. Las Leyes, Decretos y Resoluciones que sean de obligatorio cumplimiento y que por algún motivo no se encuentren listadas en esta tabla, no implica que no sean aplicables, ya que son de obligatorio cumplimiento según las disposiciones de cada una de estas y la materia que regulen.</w:t>
            </w:r>
          </w:p>
        </w:tc>
      </w:tr>
    </w:tbl>
    <w:p w14:paraId="30D6570B" w14:textId="0E5336FB" w:rsidR="00EB4FCB" w:rsidRDefault="00AE12D2" w:rsidP="00EB4FCB">
      <w:pPr>
        <w:spacing w:after="0" w:line="240" w:lineRule="auto"/>
        <w:ind w:hanging="2"/>
        <w:jc w:val="center"/>
        <w:rPr>
          <w:rFonts w:ascii="Arial Narrow" w:eastAsia="Arial Narrow" w:hAnsi="Arial Narrow" w:cs="Arial Narrow"/>
        </w:rPr>
      </w:pPr>
      <w:r>
        <w:rPr>
          <w:rFonts w:ascii="Arial Narrow" w:eastAsia="Arial Narrow" w:hAnsi="Arial Narrow" w:cs="Arial Narrow"/>
        </w:rPr>
        <w:t xml:space="preserve">Fuente: </w:t>
      </w:r>
      <w:r w:rsidR="00EB4FCB">
        <w:rPr>
          <w:rFonts w:ascii="Arial Narrow" w:eastAsia="Arial Narrow" w:hAnsi="Arial Narrow" w:cs="Arial Narrow"/>
        </w:rPr>
        <w:t>Google consulta de normas aplicables a</w:t>
      </w:r>
      <w:r w:rsidR="00D8690B">
        <w:rPr>
          <w:rFonts w:ascii="Arial Narrow" w:eastAsia="Arial Narrow" w:hAnsi="Arial Narrow" w:cs="Arial Narrow"/>
        </w:rPr>
        <w:t>l sector</w:t>
      </w:r>
      <w:r w:rsidR="00C2412E">
        <w:rPr>
          <w:rFonts w:ascii="Arial Narrow" w:eastAsia="Arial Narrow" w:hAnsi="Arial Narrow" w:cs="Arial Narrow"/>
        </w:rPr>
        <w:t xml:space="preserve"> objeto de estudio</w:t>
      </w:r>
    </w:p>
    <w:p w14:paraId="29D6125F" w14:textId="77777777" w:rsidR="00EB4FCB" w:rsidRDefault="00EB4FCB" w:rsidP="00EB4FCB">
      <w:pPr>
        <w:spacing w:after="0" w:line="240" w:lineRule="auto"/>
        <w:ind w:hanging="2"/>
        <w:jc w:val="center"/>
        <w:rPr>
          <w:rFonts w:ascii="Arial Narrow" w:eastAsia="Arial Narrow" w:hAnsi="Arial Narrow" w:cs="Arial Narrow"/>
        </w:rPr>
      </w:pPr>
    </w:p>
    <w:p w14:paraId="148B8408" w14:textId="77777777" w:rsidR="000E0E09" w:rsidRDefault="002045A5" w:rsidP="00DC4F5F">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48" w:name="_heading=h.wnyagw" w:colFirst="0" w:colLast="0"/>
      <w:bookmarkEnd w:id="48"/>
      <w:r>
        <w:rPr>
          <w:rFonts w:ascii="Arial Narrow" w:eastAsia="Arial Narrow" w:hAnsi="Arial Narrow" w:cs="Arial Narrow"/>
          <w:color w:val="366091"/>
        </w:rPr>
        <w:t>Acuerdos comerciales</w:t>
      </w:r>
    </w:p>
    <w:p w14:paraId="4754DF41" w14:textId="77777777" w:rsidR="00C417E2" w:rsidRDefault="00C417E2" w:rsidP="00DC4F5F">
      <w:pPr>
        <w:spacing w:after="0" w:line="240" w:lineRule="auto"/>
        <w:jc w:val="both"/>
        <w:rPr>
          <w:rFonts w:ascii="Arial Narrow" w:eastAsia="Arial Narrow" w:hAnsi="Arial Narrow" w:cs="Arial Narrow"/>
        </w:rPr>
      </w:pPr>
      <w:bookmarkStart w:id="49" w:name="_heading=h.3l18frh" w:colFirst="0" w:colLast="0"/>
      <w:bookmarkEnd w:id="49"/>
    </w:p>
    <w:p w14:paraId="1E058ADF" w14:textId="77777777" w:rsidR="002B0ADB" w:rsidRDefault="002B0ADB" w:rsidP="002B0ADB">
      <w:pPr>
        <w:spacing w:after="0" w:line="240" w:lineRule="auto"/>
        <w:jc w:val="both"/>
        <w:rPr>
          <w:rFonts w:ascii="Arial Narrow" w:eastAsia="Arial Narrow" w:hAnsi="Arial Narrow" w:cs="Arial Narrow"/>
        </w:rPr>
      </w:pPr>
      <w:r w:rsidRPr="0067726F">
        <w:rPr>
          <w:rFonts w:ascii="Arial Narrow" w:eastAsia="Arial Narrow" w:hAnsi="Arial Narrow" w:cs="Arial Narrow"/>
        </w:rPr>
        <w:t xml:space="preserve">Dando cumplimiento al numeral 8º del artículo 2.2.1.1.2.1.1 del Decreto 1082 de 2015, </w:t>
      </w:r>
      <w:r>
        <w:rPr>
          <w:rFonts w:ascii="Arial Narrow" w:eastAsia="Arial Narrow" w:hAnsi="Arial Narrow" w:cs="Arial Narrow"/>
        </w:rPr>
        <w:t>e</w:t>
      </w:r>
      <w:r w:rsidRPr="00A426E6">
        <w:rPr>
          <w:rFonts w:ascii="Arial Narrow" w:eastAsia="Arial Narrow" w:hAnsi="Arial Narrow" w:cs="Arial Narrow"/>
        </w:rPr>
        <w:t>l Instituto Municipal de Deporte y la Recreación de Palmira – IMDER PALMIRA</w:t>
      </w:r>
      <w:r w:rsidRPr="0067726F">
        <w:rPr>
          <w:rFonts w:ascii="Arial Narrow" w:eastAsia="Arial Narrow" w:hAnsi="Arial Narrow" w:cs="Arial Narrow"/>
        </w:rPr>
        <w:t xml:space="preserve"> procede a establecer si el presente proceso de contratación está cobijado por un Acuerdo Comercial.</w:t>
      </w:r>
    </w:p>
    <w:p w14:paraId="55AD40B6" w14:textId="77777777" w:rsidR="002B0ADB" w:rsidRPr="0067726F" w:rsidRDefault="002B0ADB" w:rsidP="002B0ADB">
      <w:pPr>
        <w:spacing w:after="0" w:line="240" w:lineRule="auto"/>
        <w:jc w:val="both"/>
        <w:rPr>
          <w:rFonts w:ascii="Arial Narrow" w:eastAsia="Arial Narrow" w:hAnsi="Arial Narrow" w:cs="Arial Narrow"/>
        </w:rPr>
      </w:pPr>
    </w:p>
    <w:p w14:paraId="72986CB1" w14:textId="77777777" w:rsidR="002B0ADB" w:rsidRDefault="002B0ADB" w:rsidP="002B0ADB">
      <w:pPr>
        <w:spacing w:after="0" w:line="240" w:lineRule="auto"/>
        <w:jc w:val="both"/>
        <w:rPr>
          <w:rFonts w:ascii="Arial Narrow" w:eastAsia="Arial Narrow" w:hAnsi="Arial Narrow" w:cs="Arial Narrow"/>
          <w:i/>
        </w:rPr>
      </w:pPr>
      <w:r>
        <w:rPr>
          <w:rFonts w:ascii="Arial Narrow" w:eastAsia="Arial Narrow" w:hAnsi="Arial Narrow" w:cs="Arial Narrow"/>
          <w:i/>
        </w:rPr>
        <w:lastRenderedPageBreak/>
        <w:t>“</w:t>
      </w:r>
      <w:r w:rsidRPr="003B2C4F">
        <w:rPr>
          <w:rFonts w:ascii="Arial Narrow" w:eastAsia="Arial Narrow" w:hAnsi="Arial Narrow" w:cs="Arial Narrow"/>
          <w:i/>
        </w:rPr>
        <w:t>Los municipios</w:t>
      </w:r>
      <w:r w:rsidRPr="003B2C4F">
        <w:rPr>
          <w:rStyle w:val="Refdenotaalpie"/>
          <w:rFonts w:ascii="Arial Narrow" w:eastAsia="Arial Narrow" w:hAnsi="Arial Narrow" w:cs="Arial Narrow"/>
          <w:i/>
        </w:rPr>
        <w:footnoteReference w:id="11"/>
      </w:r>
      <w:r w:rsidRPr="003B2C4F">
        <w:rPr>
          <w:rFonts w:ascii="Arial Narrow" w:eastAsia="Arial Narrow" w:hAnsi="Arial Narrow" w:cs="Arial Narrow"/>
          <w:i/>
        </w:rPr>
        <w:t xml:space="preserve"> están incluidos en la lista de Entidades de los Acuerdos Comerciales con la Alianza Pacífico (únicamente con Chile y Perú), Chile, Costa Rica, los Estados AELC, el Triángulo Norte (únicamente con Guatemala), la Unión Europea (aplicable al Reino Unido e Irlanda del Norte); y la Decisión 439 de 1998 de la Comisión de la CAN. Lo anterior implica que los procesos de contratación llevados a cabo por los municipios listados deberán otorgar Trato Nacional a los nacionales provenientes del socio comercial con el que se haya suscrito el respectivo Acuerdo Comercial.</w:t>
      </w:r>
    </w:p>
    <w:p w14:paraId="5C8EB5B0" w14:textId="77777777" w:rsidR="002B0ADB" w:rsidRPr="003B2C4F" w:rsidRDefault="002B0ADB" w:rsidP="002B0ADB">
      <w:pPr>
        <w:spacing w:after="0" w:line="240" w:lineRule="auto"/>
        <w:jc w:val="both"/>
        <w:rPr>
          <w:rFonts w:ascii="Arial Narrow" w:eastAsia="Arial Narrow" w:hAnsi="Arial Narrow" w:cs="Arial Narrow"/>
          <w:i/>
        </w:rPr>
      </w:pPr>
    </w:p>
    <w:p w14:paraId="69DD16A6" w14:textId="77777777" w:rsidR="002B0ADB" w:rsidRPr="003B2C4F" w:rsidRDefault="002B0ADB" w:rsidP="002B0ADB">
      <w:pPr>
        <w:spacing w:after="0" w:line="240" w:lineRule="auto"/>
        <w:jc w:val="both"/>
        <w:rPr>
          <w:rFonts w:ascii="Arial Narrow" w:eastAsia="Arial Narrow" w:hAnsi="Arial Narrow" w:cs="Arial Narrow"/>
          <w:i/>
        </w:rPr>
      </w:pPr>
      <w:r w:rsidRPr="003B2C4F">
        <w:rPr>
          <w:rFonts w:ascii="Arial Narrow" w:eastAsia="Arial Narrow" w:hAnsi="Arial Narrow" w:cs="Arial Narrow"/>
          <w:i/>
        </w:rPr>
        <w:t>Salvo por algunas excepciones</w:t>
      </w:r>
      <w:r w:rsidRPr="003B2C4F">
        <w:rPr>
          <w:rStyle w:val="Refdenotaalpie"/>
          <w:rFonts w:ascii="Arial Narrow" w:eastAsia="Arial Narrow" w:hAnsi="Arial Narrow" w:cs="Arial Narrow"/>
          <w:i/>
        </w:rPr>
        <w:footnoteReference w:id="12"/>
      </w:r>
      <w:r w:rsidRPr="003B2C4F">
        <w:rPr>
          <w:rFonts w:ascii="Arial Narrow" w:eastAsia="Arial Narrow" w:hAnsi="Arial Narrow" w:cs="Arial Narrow"/>
          <w:i/>
        </w:rPr>
        <w:t>, todas las demás Entidades Estatales del nivel municipal (incluidas las entidades descentralizadas indirectas13) están incorporadas en la lista de Entidades de los Acuerdos Comerciales con Chile; el Triángulo Norte (únicamente con El Salvador y Guatemala), la Unión Europea (aplicable al Reino Unido e Irlanda del Norte) y por la Decisión 439 de 1998 de la Comisión de la CAN</w:t>
      </w:r>
      <w:r>
        <w:rPr>
          <w:rFonts w:ascii="Arial Narrow" w:eastAsia="Arial Narrow" w:hAnsi="Arial Narrow" w:cs="Arial Narrow"/>
          <w:i/>
        </w:rPr>
        <w:t>”</w:t>
      </w:r>
      <w:r w:rsidRPr="003B2C4F">
        <w:rPr>
          <w:rFonts w:ascii="Arial Narrow" w:eastAsia="Arial Narrow" w:hAnsi="Arial Narrow" w:cs="Arial Narrow"/>
          <w:i/>
        </w:rPr>
        <w:t>.</w:t>
      </w:r>
      <w:r>
        <w:rPr>
          <w:rStyle w:val="Refdenotaalpie"/>
          <w:rFonts w:ascii="Arial Narrow" w:eastAsia="Arial Narrow" w:hAnsi="Arial Narrow" w:cs="Arial Narrow"/>
          <w:i/>
        </w:rPr>
        <w:footnoteReference w:id="13"/>
      </w:r>
    </w:p>
    <w:p w14:paraId="447AD0F6" w14:textId="77777777" w:rsidR="002F6B02" w:rsidRDefault="002F6B02" w:rsidP="002B0ADB">
      <w:pPr>
        <w:pBdr>
          <w:top w:val="nil"/>
          <w:left w:val="nil"/>
          <w:bottom w:val="nil"/>
          <w:right w:val="nil"/>
          <w:between w:val="nil"/>
        </w:pBdr>
        <w:spacing w:after="0" w:line="240" w:lineRule="auto"/>
        <w:rPr>
          <w:rFonts w:ascii="Arial Narrow" w:eastAsia="Arial Narrow" w:hAnsi="Arial Narrow" w:cs="Arial Narrow"/>
        </w:rPr>
      </w:pPr>
    </w:p>
    <w:p w14:paraId="7CBC116D" w14:textId="1F0E849D" w:rsidR="007C51BA" w:rsidRDefault="007C51BA" w:rsidP="007C51BA">
      <w:pPr>
        <w:spacing w:after="0" w:line="240" w:lineRule="auto"/>
        <w:jc w:val="both"/>
        <w:rPr>
          <w:rFonts w:ascii="Arial Narrow" w:eastAsia="Arial Narrow" w:hAnsi="Arial Narrow" w:cs="Arial Narrow"/>
          <w:color w:val="000000"/>
        </w:rPr>
      </w:pPr>
      <w:r w:rsidRPr="002C23BF">
        <w:rPr>
          <w:rFonts w:ascii="Arial Narrow" w:eastAsia="Arial Narrow" w:hAnsi="Arial Narrow" w:cs="Arial Narrow"/>
          <w:color w:val="000000"/>
        </w:rPr>
        <w:t>Tabla 1</w:t>
      </w:r>
      <w:r w:rsidR="004A11AA">
        <w:rPr>
          <w:rFonts w:ascii="Arial Narrow" w:eastAsia="Arial Narrow" w:hAnsi="Arial Narrow" w:cs="Arial Narrow"/>
          <w:color w:val="000000"/>
        </w:rPr>
        <w:t>2</w:t>
      </w:r>
      <w:r w:rsidRPr="002C23BF">
        <w:rPr>
          <w:rFonts w:ascii="Arial Narrow" w:eastAsia="Arial Narrow" w:hAnsi="Arial Narrow" w:cs="Arial Narrow"/>
          <w:color w:val="000000"/>
        </w:rPr>
        <w:t xml:space="preserve"> </w:t>
      </w:r>
      <w:r w:rsidRPr="007C51BA">
        <w:rPr>
          <w:rFonts w:ascii="Arial Narrow" w:eastAsia="Arial Narrow" w:hAnsi="Arial Narrow" w:cs="Arial Narrow"/>
          <w:color w:val="000000"/>
        </w:rPr>
        <w:t>Acuerdos Internacionales y Tratados de Libre Comercio (TLC) en los cuales se encuentre vinculado el Estado Colombiano.</w:t>
      </w:r>
    </w:p>
    <w:tbl>
      <w:tblPr>
        <w:tblW w:w="9396" w:type="dxa"/>
        <w:jc w:val="center"/>
        <w:tblLayout w:type="fixed"/>
        <w:tblLook w:val="0400" w:firstRow="0" w:lastRow="0" w:firstColumn="0" w:lastColumn="0" w:noHBand="0" w:noVBand="1"/>
      </w:tblPr>
      <w:tblGrid>
        <w:gridCol w:w="2455"/>
        <w:gridCol w:w="1056"/>
        <w:gridCol w:w="1050"/>
        <w:gridCol w:w="1939"/>
        <w:gridCol w:w="1402"/>
        <w:gridCol w:w="1494"/>
      </w:tblGrid>
      <w:tr w:rsidR="00A8756E" w:rsidRPr="00D36876" w14:paraId="3558107C" w14:textId="77777777" w:rsidTr="006843F5">
        <w:trPr>
          <w:trHeight w:val="416"/>
          <w:tblHeader/>
          <w:jc w:val="center"/>
        </w:trPr>
        <w:tc>
          <w:tcPr>
            <w:tcW w:w="3511" w:type="dxa"/>
            <w:gridSpan w:val="2"/>
            <w:vMerge w:val="restart"/>
            <w:tcBorders>
              <w:top w:val="single" w:sz="4" w:space="0" w:color="000000"/>
              <w:left w:val="single" w:sz="4" w:space="0" w:color="000000"/>
              <w:bottom w:val="single" w:sz="4" w:space="0" w:color="000000"/>
              <w:right w:val="single" w:sz="4" w:space="0" w:color="000000"/>
            </w:tcBorders>
            <w:shd w:val="clear" w:color="auto" w:fill="C5E0B3"/>
            <w:vAlign w:val="center"/>
          </w:tcPr>
          <w:p w14:paraId="55F57C6E" w14:textId="77777777" w:rsidR="00A8756E" w:rsidRPr="00D36876" w:rsidRDefault="00A8756E" w:rsidP="00A8756E">
            <w:pPr>
              <w:spacing w:after="0" w:line="240" w:lineRule="auto"/>
              <w:jc w:val="center"/>
              <w:rPr>
                <w:rFonts w:ascii="Arial Narrow" w:eastAsia="Arial Narrow" w:hAnsi="Arial Narrow" w:cs="Arial Narrow"/>
                <w:b/>
                <w:sz w:val="18"/>
                <w:szCs w:val="18"/>
                <w:lang w:val="es-ES_tradnl" w:eastAsia="es-ES"/>
              </w:rPr>
            </w:pPr>
            <w:bookmarkStart w:id="50" w:name="_heading=h.w7b24w" w:colFirst="0" w:colLast="0"/>
            <w:bookmarkEnd w:id="50"/>
            <w:r w:rsidRPr="00D36876">
              <w:rPr>
                <w:rFonts w:ascii="Arial Narrow" w:eastAsia="Arial Narrow" w:hAnsi="Arial Narrow" w:cs="Arial Narrow"/>
                <w:b/>
                <w:sz w:val="18"/>
                <w:szCs w:val="18"/>
                <w:lang w:val="es-ES_tradnl" w:eastAsia="es-ES"/>
              </w:rPr>
              <w:t>ACUERDO COMERCIAL</w:t>
            </w:r>
          </w:p>
        </w:tc>
        <w:tc>
          <w:tcPr>
            <w:tcW w:w="1050" w:type="dxa"/>
            <w:tcBorders>
              <w:top w:val="single" w:sz="4" w:space="0" w:color="000000"/>
              <w:left w:val="nil"/>
              <w:bottom w:val="single" w:sz="4" w:space="0" w:color="000000"/>
              <w:right w:val="single" w:sz="4" w:space="0" w:color="000000"/>
            </w:tcBorders>
            <w:shd w:val="clear" w:color="auto" w:fill="C5E0B3"/>
            <w:vAlign w:val="center"/>
          </w:tcPr>
          <w:p w14:paraId="45B36F49" w14:textId="77777777" w:rsidR="00A8756E" w:rsidRPr="00D36876" w:rsidRDefault="00A8756E" w:rsidP="00A8756E">
            <w:pPr>
              <w:spacing w:after="0" w:line="240" w:lineRule="auto"/>
              <w:jc w:val="center"/>
              <w:rPr>
                <w:rFonts w:ascii="Arial Narrow" w:eastAsia="Arial Narrow" w:hAnsi="Arial Narrow" w:cs="Arial Narrow"/>
                <w:b/>
                <w:sz w:val="18"/>
                <w:szCs w:val="18"/>
                <w:lang w:val="es-ES_tradnl" w:eastAsia="es-ES"/>
              </w:rPr>
            </w:pPr>
            <w:r w:rsidRPr="00D36876">
              <w:rPr>
                <w:rFonts w:ascii="Arial Narrow" w:eastAsia="Arial Narrow" w:hAnsi="Arial Narrow" w:cs="Arial Narrow"/>
                <w:b/>
                <w:sz w:val="18"/>
                <w:szCs w:val="18"/>
                <w:lang w:val="es-ES_tradnl" w:eastAsia="es-ES"/>
              </w:rPr>
              <w:t>Entidad</w:t>
            </w:r>
            <w:r w:rsidRPr="00D36876">
              <w:rPr>
                <w:rFonts w:ascii="Arial Narrow" w:eastAsia="Arial Narrow" w:hAnsi="Arial Narrow" w:cs="Arial Narrow"/>
                <w:b/>
                <w:sz w:val="18"/>
                <w:szCs w:val="18"/>
                <w:lang w:val="es-ES_tradnl" w:eastAsia="es-ES"/>
              </w:rPr>
              <w:br/>
              <w:t>Estatal</w:t>
            </w:r>
            <w:r w:rsidRPr="00D36876">
              <w:rPr>
                <w:rFonts w:ascii="Arial Narrow" w:eastAsia="Arial Narrow" w:hAnsi="Arial Narrow" w:cs="Arial Narrow"/>
                <w:b/>
                <w:sz w:val="18"/>
                <w:szCs w:val="18"/>
                <w:lang w:val="es-ES_tradnl" w:eastAsia="es-ES"/>
              </w:rPr>
              <w:br/>
              <w:t>incluida</w:t>
            </w:r>
          </w:p>
        </w:tc>
        <w:tc>
          <w:tcPr>
            <w:tcW w:w="1939" w:type="dxa"/>
            <w:tcBorders>
              <w:top w:val="single" w:sz="4" w:space="0" w:color="000000"/>
              <w:left w:val="nil"/>
              <w:bottom w:val="single" w:sz="4" w:space="0" w:color="000000"/>
              <w:right w:val="single" w:sz="4" w:space="0" w:color="000000"/>
            </w:tcBorders>
            <w:shd w:val="clear" w:color="auto" w:fill="C5E0B3"/>
            <w:vAlign w:val="center"/>
          </w:tcPr>
          <w:p w14:paraId="0FC12FDE" w14:textId="77777777" w:rsidR="00A8756E" w:rsidRPr="00D36876" w:rsidRDefault="00A8756E" w:rsidP="00A8756E">
            <w:pPr>
              <w:spacing w:after="0" w:line="240" w:lineRule="auto"/>
              <w:jc w:val="center"/>
              <w:rPr>
                <w:rFonts w:ascii="Arial Narrow" w:eastAsia="Arial Narrow" w:hAnsi="Arial Narrow" w:cs="Arial Narrow"/>
                <w:b/>
                <w:sz w:val="18"/>
                <w:szCs w:val="18"/>
                <w:lang w:val="es-ES_tradnl" w:eastAsia="es-ES"/>
              </w:rPr>
            </w:pPr>
            <w:r w:rsidRPr="00D36876">
              <w:rPr>
                <w:rFonts w:ascii="Arial Narrow" w:eastAsia="Arial Narrow" w:hAnsi="Arial Narrow" w:cs="Arial Narrow"/>
                <w:b/>
                <w:sz w:val="18"/>
                <w:szCs w:val="18"/>
                <w:lang w:val="es-ES_tradnl" w:eastAsia="es-ES"/>
              </w:rPr>
              <w:t>Presupuesto del proceso de contratación superior al umbral del acuerdo comercial</w:t>
            </w:r>
          </w:p>
        </w:tc>
        <w:tc>
          <w:tcPr>
            <w:tcW w:w="1402" w:type="dxa"/>
            <w:tcBorders>
              <w:top w:val="single" w:sz="4" w:space="0" w:color="000000"/>
              <w:left w:val="nil"/>
              <w:bottom w:val="single" w:sz="4" w:space="0" w:color="000000"/>
              <w:right w:val="single" w:sz="4" w:space="0" w:color="000000"/>
            </w:tcBorders>
            <w:shd w:val="clear" w:color="auto" w:fill="C5E0B3"/>
            <w:vAlign w:val="center"/>
          </w:tcPr>
          <w:p w14:paraId="01562428" w14:textId="77777777" w:rsidR="00A8756E" w:rsidRPr="00D36876" w:rsidRDefault="00A8756E" w:rsidP="00A8756E">
            <w:pPr>
              <w:spacing w:after="0" w:line="240" w:lineRule="auto"/>
              <w:jc w:val="center"/>
              <w:rPr>
                <w:rFonts w:ascii="Arial Narrow" w:eastAsia="Arial Narrow" w:hAnsi="Arial Narrow" w:cs="Arial Narrow"/>
                <w:b/>
                <w:sz w:val="18"/>
                <w:szCs w:val="18"/>
                <w:lang w:val="es-ES_tradnl" w:eastAsia="es-ES"/>
              </w:rPr>
            </w:pPr>
            <w:r w:rsidRPr="00D36876">
              <w:rPr>
                <w:rFonts w:ascii="Arial Narrow" w:eastAsia="Arial Narrow" w:hAnsi="Arial Narrow" w:cs="Arial Narrow"/>
                <w:b/>
                <w:sz w:val="18"/>
                <w:szCs w:val="18"/>
                <w:lang w:val="es-ES_tradnl" w:eastAsia="es-ES"/>
              </w:rPr>
              <w:t>Excepción</w:t>
            </w:r>
            <w:r w:rsidRPr="00D36876">
              <w:rPr>
                <w:rFonts w:ascii="Arial Narrow" w:eastAsia="Arial Narrow" w:hAnsi="Arial Narrow" w:cs="Arial Narrow"/>
                <w:b/>
                <w:sz w:val="18"/>
                <w:szCs w:val="18"/>
                <w:lang w:val="es-ES_tradnl" w:eastAsia="es-ES"/>
              </w:rPr>
              <w:br/>
              <w:t>Aplicable al</w:t>
            </w:r>
            <w:r w:rsidRPr="00D36876">
              <w:rPr>
                <w:rFonts w:ascii="Arial Narrow" w:eastAsia="Arial Narrow" w:hAnsi="Arial Narrow" w:cs="Arial Narrow"/>
                <w:b/>
                <w:sz w:val="18"/>
                <w:szCs w:val="18"/>
                <w:lang w:val="es-ES_tradnl" w:eastAsia="es-ES"/>
              </w:rPr>
              <w:br/>
              <w:t>Proceso de</w:t>
            </w:r>
            <w:r w:rsidRPr="00D36876">
              <w:rPr>
                <w:rFonts w:ascii="Arial Narrow" w:eastAsia="Arial Narrow" w:hAnsi="Arial Narrow" w:cs="Arial Narrow"/>
                <w:b/>
                <w:sz w:val="18"/>
                <w:szCs w:val="18"/>
                <w:lang w:val="es-ES_tradnl" w:eastAsia="es-ES"/>
              </w:rPr>
              <w:br/>
              <w:t>Contratación</w:t>
            </w:r>
          </w:p>
        </w:tc>
        <w:tc>
          <w:tcPr>
            <w:tcW w:w="1494" w:type="dxa"/>
            <w:tcBorders>
              <w:top w:val="single" w:sz="4" w:space="0" w:color="000000"/>
              <w:left w:val="nil"/>
              <w:bottom w:val="single" w:sz="4" w:space="0" w:color="000000"/>
              <w:right w:val="single" w:sz="4" w:space="0" w:color="000000"/>
            </w:tcBorders>
            <w:shd w:val="clear" w:color="auto" w:fill="C5E0B3"/>
            <w:vAlign w:val="center"/>
          </w:tcPr>
          <w:p w14:paraId="60B5B11A" w14:textId="77777777" w:rsidR="00A8756E" w:rsidRPr="00D36876" w:rsidRDefault="00A8756E" w:rsidP="00A8756E">
            <w:pPr>
              <w:spacing w:after="0" w:line="240" w:lineRule="auto"/>
              <w:jc w:val="center"/>
              <w:rPr>
                <w:rFonts w:ascii="Arial Narrow" w:eastAsia="Arial Narrow" w:hAnsi="Arial Narrow" w:cs="Arial Narrow"/>
                <w:b/>
                <w:sz w:val="18"/>
                <w:szCs w:val="18"/>
                <w:lang w:val="es-ES_tradnl" w:eastAsia="es-ES"/>
              </w:rPr>
            </w:pPr>
            <w:r w:rsidRPr="00D36876">
              <w:rPr>
                <w:rFonts w:ascii="Arial Narrow" w:eastAsia="Arial Narrow" w:hAnsi="Arial Narrow" w:cs="Arial Narrow"/>
                <w:b/>
                <w:sz w:val="18"/>
                <w:szCs w:val="18"/>
                <w:lang w:val="es-ES_tradnl" w:eastAsia="es-ES"/>
              </w:rPr>
              <w:t>Proceso de</w:t>
            </w:r>
            <w:r w:rsidRPr="00D36876">
              <w:rPr>
                <w:rFonts w:ascii="Arial Narrow" w:eastAsia="Arial Narrow" w:hAnsi="Arial Narrow" w:cs="Arial Narrow"/>
                <w:b/>
                <w:sz w:val="18"/>
                <w:szCs w:val="18"/>
                <w:lang w:val="es-ES_tradnl" w:eastAsia="es-ES"/>
              </w:rPr>
              <w:br/>
              <w:t>Contratación</w:t>
            </w:r>
            <w:r w:rsidRPr="00D36876">
              <w:rPr>
                <w:rFonts w:ascii="Arial Narrow" w:eastAsia="Arial Narrow" w:hAnsi="Arial Narrow" w:cs="Arial Narrow"/>
                <w:b/>
                <w:sz w:val="18"/>
                <w:szCs w:val="18"/>
                <w:lang w:val="es-ES_tradnl" w:eastAsia="es-ES"/>
              </w:rPr>
              <w:br/>
              <w:t>cubierto por el</w:t>
            </w:r>
            <w:r w:rsidRPr="00D36876">
              <w:rPr>
                <w:rFonts w:ascii="Arial Narrow" w:eastAsia="Arial Narrow" w:hAnsi="Arial Narrow" w:cs="Arial Narrow"/>
                <w:b/>
                <w:sz w:val="18"/>
                <w:szCs w:val="18"/>
                <w:lang w:val="es-ES_tradnl" w:eastAsia="es-ES"/>
              </w:rPr>
              <w:br/>
              <w:t>Acuerdo</w:t>
            </w:r>
            <w:r w:rsidRPr="00D36876">
              <w:rPr>
                <w:rFonts w:ascii="Arial Narrow" w:eastAsia="Arial Narrow" w:hAnsi="Arial Narrow" w:cs="Arial Narrow"/>
                <w:b/>
                <w:sz w:val="18"/>
                <w:szCs w:val="18"/>
                <w:lang w:val="es-ES_tradnl" w:eastAsia="es-ES"/>
              </w:rPr>
              <w:br/>
              <w:t>Comercial</w:t>
            </w:r>
          </w:p>
        </w:tc>
      </w:tr>
      <w:tr w:rsidR="00A8756E" w:rsidRPr="00D36876" w14:paraId="1942FA9A" w14:textId="77777777" w:rsidTr="006843F5">
        <w:trPr>
          <w:trHeight w:val="20"/>
          <w:tblHeader/>
          <w:jc w:val="center"/>
        </w:trPr>
        <w:tc>
          <w:tcPr>
            <w:tcW w:w="3511" w:type="dxa"/>
            <w:gridSpan w:val="2"/>
            <w:vMerge/>
            <w:tcBorders>
              <w:top w:val="single" w:sz="4" w:space="0" w:color="000000"/>
              <w:left w:val="single" w:sz="4" w:space="0" w:color="000000"/>
              <w:bottom w:val="single" w:sz="4" w:space="0" w:color="000000"/>
              <w:right w:val="single" w:sz="4" w:space="0" w:color="000000"/>
            </w:tcBorders>
            <w:shd w:val="clear" w:color="auto" w:fill="C5E0B3"/>
            <w:vAlign w:val="center"/>
          </w:tcPr>
          <w:p w14:paraId="0E7D226B" w14:textId="77777777" w:rsidR="00A8756E" w:rsidRPr="00D36876" w:rsidRDefault="00A8756E" w:rsidP="00A8756E">
            <w:pPr>
              <w:widowControl w:val="0"/>
              <w:pBdr>
                <w:top w:val="nil"/>
                <w:left w:val="nil"/>
                <w:bottom w:val="nil"/>
                <w:right w:val="nil"/>
                <w:between w:val="nil"/>
              </w:pBdr>
              <w:spacing w:after="0" w:line="276" w:lineRule="auto"/>
              <w:rPr>
                <w:rFonts w:ascii="Arial Narrow" w:eastAsia="Arial Narrow" w:hAnsi="Arial Narrow" w:cs="Arial Narrow"/>
                <w:b/>
                <w:sz w:val="18"/>
                <w:szCs w:val="18"/>
                <w:lang w:val="es-ES_tradnl" w:eastAsia="es-ES"/>
              </w:rPr>
            </w:pPr>
          </w:p>
        </w:tc>
        <w:tc>
          <w:tcPr>
            <w:tcW w:w="1050" w:type="dxa"/>
            <w:tcBorders>
              <w:top w:val="nil"/>
              <w:left w:val="nil"/>
              <w:bottom w:val="single" w:sz="4" w:space="0" w:color="000000"/>
              <w:right w:val="single" w:sz="4" w:space="0" w:color="000000"/>
            </w:tcBorders>
            <w:shd w:val="clear" w:color="auto" w:fill="C5E0B3"/>
            <w:vAlign w:val="center"/>
          </w:tcPr>
          <w:p w14:paraId="719E0D4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SI/NO</w:t>
            </w:r>
          </w:p>
        </w:tc>
        <w:tc>
          <w:tcPr>
            <w:tcW w:w="1939" w:type="dxa"/>
            <w:tcBorders>
              <w:top w:val="nil"/>
              <w:left w:val="nil"/>
              <w:bottom w:val="single" w:sz="4" w:space="0" w:color="000000"/>
              <w:right w:val="single" w:sz="4" w:space="0" w:color="000000"/>
            </w:tcBorders>
            <w:shd w:val="clear" w:color="auto" w:fill="C5E0B3"/>
            <w:vAlign w:val="center"/>
          </w:tcPr>
          <w:p w14:paraId="577055A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SI/NO</w:t>
            </w:r>
          </w:p>
        </w:tc>
        <w:tc>
          <w:tcPr>
            <w:tcW w:w="1402" w:type="dxa"/>
            <w:tcBorders>
              <w:top w:val="nil"/>
              <w:left w:val="nil"/>
              <w:bottom w:val="single" w:sz="4" w:space="0" w:color="000000"/>
              <w:right w:val="single" w:sz="4" w:space="0" w:color="000000"/>
            </w:tcBorders>
            <w:shd w:val="clear" w:color="auto" w:fill="C5E0B3"/>
            <w:vAlign w:val="center"/>
          </w:tcPr>
          <w:p w14:paraId="0B92C110"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SI/NO</w:t>
            </w:r>
          </w:p>
        </w:tc>
        <w:tc>
          <w:tcPr>
            <w:tcW w:w="1494" w:type="dxa"/>
            <w:tcBorders>
              <w:top w:val="nil"/>
              <w:left w:val="nil"/>
              <w:bottom w:val="single" w:sz="4" w:space="0" w:color="000000"/>
              <w:right w:val="single" w:sz="4" w:space="0" w:color="000000"/>
            </w:tcBorders>
            <w:shd w:val="clear" w:color="auto" w:fill="C5E0B3"/>
            <w:vAlign w:val="center"/>
          </w:tcPr>
          <w:p w14:paraId="18052AAD"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SI/NO</w:t>
            </w:r>
          </w:p>
        </w:tc>
      </w:tr>
      <w:tr w:rsidR="00A8756E" w:rsidRPr="00D36876" w14:paraId="049B364E" w14:textId="77777777" w:rsidTr="006843F5">
        <w:trPr>
          <w:trHeight w:val="210"/>
          <w:jc w:val="center"/>
        </w:trPr>
        <w:tc>
          <w:tcPr>
            <w:tcW w:w="2455" w:type="dxa"/>
            <w:vMerge w:val="restart"/>
            <w:tcBorders>
              <w:top w:val="nil"/>
              <w:left w:val="single" w:sz="4" w:space="0" w:color="000000"/>
              <w:bottom w:val="single" w:sz="4" w:space="0" w:color="000000"/>
              <w:right w:val="single" w:sz="4" w:space="0" w:color="000000"/>
            </w:tcBorders>
            <w:shd w:val="clear" w:color="auto" w:fill="auto"/>
            <w:vAlign w:val="center"/>
          </w:tcPr>
          <w:p w14:paraId="3994B1EC"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Alianza Pacifico</w:t>
            </w:r>
          </w:p>
        </w:tc>
        <w:tc>
          <w:tcPr>
            <w:tcW w:w="1056" w:type="dxa"/>
            <w:tcBorders>
              <w:top w:val="nil"/>
              <w:left w:val="nil"/>
              <w:bottom w:val="single" w:sz="4" w:space="0" w:color="000000"/>
              <w:right w:val="single" w:sz="4" w:space="0" w:color="000000"/>
            </w:tcBorders>
            <w:shd w:val="clear" w:color="auto" w:fill="auto"/>
            <w:vAlign w:val="center"/>
          </w:tcPr>
          <w:p w14:paraId="187A8B9F"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Chile</w:t>
            </w:r>
          </w:p>
        </w:tc>
        <w:tc>
          <w:tcPr>
            <w:tcW w:w="1050" w:type="dxa"/>
            <w:tcBorders>
              <w:top w:val="nil"/>
              <w:left w:val="nil"/>
              <w:bottom w:val="single" w:sz="4" w:space="0" w:color="000000"/>
              <w:right w:val="single" w:sz="4" w:space="0" w:color="000000"/>
            </w:tcBorders>
            <w:shd w:val="clear" w:color="auto" w:fill="auto"/>
            <w:vAlign w:val="center"/>
          </w:tcPr>
          <w:p w14:paraId="304B00E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486F0D04"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67531D8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7AA0C464"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3E5C23A4" w14:textId="77777777" w:rsidTr="006843F5">
        <w:trPr>
          <w:trHeight w:val="210"/>
          <w:jc w:val="center"/>
        </w:trPr>
        <w:tc>
          <w:tcPr>
            <w:tcW w:w="2455" w:type="dxa"/>
            <w:vMerge/>
            <w:tcBorders>
              <w:top w:val="nil"/>
              <w:left w:val="single" w:sz="4" w:space="0" w:color="000000"/>
              <w:bottom w:val="single" w:sz="4" w:space="0" w:color="000000"/>
              <w:right w:val="single" w:sz="4" w:space="0" w:color="000000"/>
            </w:tcBorders>
            <w:shd w:val="clear" w:color="auto" w:fill="auto"/>
            <w:vAlign w:val="center"/>
          </w:tcPr>
          <w:p w14:paraId="517EF91F" w14:textId="77777777" w:rsidR="00A8756E" w:rsidRPr="00D36876" w:rsidRDefault="00A8756E" w:rsidP="00A8756E">
            <w:pPr>
              <w:widowControl w:val="0"/>
              <w:pBdr>
                <w:top w:val="nil"/>
                <w:left w:val="nil"/>
                <w:bottom w:val="nil"/>
                <w:right w:val="nil"/>
                <w:between w:val="nil"/>
              </w:pBdr>
              <w:spacing w:after="0" w:line="276" w:lineRule="auto"/>
              <w:rPr>
                <w:rFonts w:ascii="Arial Narrow" w:eastAsia="Arial Narrow" w:hAnsi="Arial Narrow" w:cs="Arial Narrow"/>
                <w:sz w:val="18"/>
                <w:szCs w:val="18"/>
                <w:lang w:val="es-ES_tradnl" w:eastAsia="es-ES"/>
              </w:rPr>
            </w:pPr>
          </w:p>
        </w:tc>
        <w:tc>
          <w:tcPr>
            <w:tcW w:w="1056" w:type="dxa"/>
            <w:tcBorders>
              <w:top w:val="nil"/>
              <w:left w:val="nil"/>
              <w:bottom w:val="single" w:sz="4" w:space="0" w:color="000000"/>
              <w:right w:val="single" w:sz="4" w:space="0" w:color="000000"/>
            </w:tcBorders>
            <w:shd w:val="clear" w:color="auto" w:fill="auto"/>
            <w:vAlign w:val="center"/>
          </w:tcPr>
          <w:p w14:paraId="0F27E93D"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México</w:t>
            </w:r>
          </w:p>
        </w:tc>
        <w:tc>
          <w:tcPr>
            <w:tcW w:w="1050" w:type="dxa"/>
            <w:tcBorders>
              <w:top w:val="nil"/>
              <w:left w:val="nil"/>
              <w:bottom w:val="single" w:sz="4" w:space="0" w:color="000000"/>
              <w:right w:val="single" w:sz="4" w:space="0" w:color="000000"/>
            </w:tcBorders>
            <w:shd w:val="clear" w:color="auto" w:fill="auto"/>
            <w:vAlign w:val="center"/>
          </w:tcPr>
          <w:p w14:paraId="092B8DE0"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66EE6D24"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63DDE2B4"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524F116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6641263F" w14:textId="77777777" w:rsidTr="006843F5">
        <w:trPr>
          <w:trHeight w:val="210"/>
          <w:jc w:val="center"/>
        </w:trPr>
        <w:tc>
          <w:tcPr>
            <w:tcW w:w="2455" w:type="dxa"/>
            <w:vMerge/>
            <w:tcBorders>
              <w:top w:val="nil"/>
              <w:left w:val="single" w:sz="4" w:space="0" w:color="000000"/>
              <w:bottom w:val="single" w:sz="4" w:space="0" w:color="000000"/>
              <w:right w:val="single" w:sz="4" w:space="0" w:color="000000"/>
            </w:tcBorders>
            <w:shd w:val="clear" w:color="auto" w:fill="auto"/>
            <w:vAlign w:val="center"/>
          </w:tcPr>
          <w:p w14:paraId="6FD02863" w14:textId="77777777" w:rsidR="00A8756E" w:rsidRPr="00D36876" w:rsidRDefault="00A8756E" w:rsidP="00A8756E">
            <w:pPr>
              <w:widowControl w:val="0"/>
              <w:pBdr>
                <w:top w:val="nil"/>
                <w:left w:val="nil"/>
                <w:bottom w:val="nil"/>
                <w:right w:val="nil"/>
                <w:between w:val="nil"/>
              </w:pBdr>
              <w:spacing w:after="0" w:line="276" w:lineRule="auto"/>
              <w:rPr>
                <w:rFonts w:ascii="Arial Narrow" w:eastAsia="Arial Narrow" w:hAnsi="Arial Narrow" w:cs="Arial Narrow"/>
                <w:sz w:val="18"/>
                <w:szCs w:val="18"/>
                <w:lang w:val="es-ES_tradnl" w:eastAsia="es-ES"/>
              </w:rPr>
            </w:pPr>
          </w:p>
        </w:tc>
        <w:tc>
          <w:tcPr>
            <w:tcW w:w="1056" w:type="dxa"/>
            <w:tcBorders>
              <w:top w:val="nil"/>
              <w:left w:val="nil"/>
              <w:bottom w:val="single" w:sz="4" w:space="0" w:color="000000"/>
              <w:right w:val="single" w:sz="4" w:space="0" w:color="000000"/>
            </w:tcBorders>
            <w:shd w:val="clear" w:color="auto" w:fill="auto"/>
            <w:vAlign w:val="center"/>
          </w:tcPr>
          <w:p w14:paraId="1FAA47B1"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Perú</w:t>
            </w:r>
          </w:p>
        </w:tc>
        <w:tc>
          <w:tcPr>
            <w:tcW w:w="1050" w:type="dxa"/>
            <w:tcBorders>
              <w:top w:val="nil"/>
              <w:left w:val="nil"/>
              <w:bottom w:val="single" w:sz="4" w:space="0" w:color="000000"/>
              <w:right w:val="single" w:sz="4" w:space="0" w:color="000000"/>
            </w:tcBorders>
            <w:shd w:val="clear" w:color="auto" w:fill="auto"/>
            <w:vAlign w:val="center"/>
          </w:tcPr>
          <w:p w14:paraId="628D102A"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58B2044E"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405C1780"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27FE6A4F"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0866C6E5"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C653F03"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Canadá</w:t>
            </w:r>
          </w:p>
        </w:tc>
        <w:tc>
          <w:tcPr>
            <w:tcW w:w="1050" w:type="dxa"/>
            <w:tcBorders>
              <w:top w:val="nil"/>
              <w:left w:val="nil"/>
              <w:bottom w:val="single" w:sz="4" w:space="0" w:color="000000"/>
              <w:right w:val="single" w:sz="4" w:space="0" w:color="000000"/>
            </w:tcBorders>
            <w:shd w:val="clear" w:color="auto" w:fill="auto"/>
            <w:vAlign w:val="center"/>
          </w:tcPr>
          <w:p w14:paraId="032F4729"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47C9A71E"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1E1CFEB9"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5964BB00"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2CA2D13A"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9E8F523"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Chile</w:t>
            </w:r>
          </w:p>
        </w:tc>
        <w:tc>
          <w:tcPr>
            <w:tcW w:w="1050" w:type="dxa"/>
            <w:tcBorders>
              <w:top w:val="nil"/>
              <w:left w:val="nil"/>
              <w:bottom w:val="single" w:sz="4" w:space="0" w:color="000000"/>
              <w:right w:val="single" w:sz="4" w:space="0" w:color="000000"/>
            </w:tcBorders>
            <w:shd w:val="clear" w:color="auto" w:fill="auto"/>
            <w:vAlign w:val="center"/>
          </w:tcPr>
          <w:p w14:paraId="2911378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148BFA88"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5916E7A1"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5EC0FC7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61BFF2BD"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D41700A"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Corea</w:t>
            </w:r>
          </w:p>
        </w:tc>
        <w:tc>
          <w:tcPr>
            <w:tcW w:w="1050" w:type="dxa"/>
            <w:tcBorders>
              <w:top w:val="nil"/>
              <w:left w:val="nil"/>
              <w:bottom w:val="single" w:sz="4" w:space="0" w:color="000000"/>
              <w:right w:val="single" w:sz="4" w:space="0" w:color="000000"/>
            </w:tcBorders>
            <w:shd w:val="clear" w:color="auto" w:fill="auto"/>
            <w:vAlign w:val="center"/>
          </w:tcPr>
          <w:p w14:paraId="527424E5"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4CB8495F"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54E395B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39F40711"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21561531"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1BD01527"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Costa Rica</w:t>
            </w:r>
          </w:p>
        </w:tc>
        <w:tc>
          <w:tcPr>
            <w:tcW w:w="1050" w:type="dxa"/>
            <w:tcBorders>
              <w:top w:val="nil"/>
              <w:left w:val="nil"/>
              <w:bottom w:val="single" w:sz="4" w:space="0" w:color="000000"/>
              <w:right w:val="single" w:sz="4" w:space="0" w:color="000000"/>
            </w:tcBorders>
            <w:shd w:val="clear" w:color="auto" w:fill="auto"/>
            <w:vAlign w:val="center"/>
          </w:tcPr>
          <w:p w14:paraId="18C84081"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555F455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42F40873"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26F5088F"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18D5FC8C"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7E77B7F6"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Estados Unidos</w:t>
            </w:r>
          </w:p>
        </w:tc>
        <w:tc>
          <w:tcPr>
            <w:tcW w:w="1050" w:type="dxa"/>
            <w:tcBorders>
              <w:top w:val="nil"/>
              <w:left w:val="nil"/>
              <w:bottom w:val="single" w:sz="4" w:space="0" w:color="000000"/>
              <w:right w:val="single" w:sz="4" w:space="0" w:color="000000"/>
            </w:tcBorders>
            <w:shd w:val="clear" w:color="auto" w:fill="auto"/>
            <w:vAlign w:val="center"/>
          </w:tcPr>
          <w:p w14:paraId="51D95D4A"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1ADCC2B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2226B05D" w14:textId="4A73CAE3" w:rsidR="00A8756E" w:rsidRPr="00D36876" w:rsidRDefault="00B9678A"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41489702"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0E2C1EF3"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4465203"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Estados AELC</w:t>
            </w:r>
          </w:p>
        </w:tc>
        <w:tc>
          <w:tcPr>
            <w:tcW w:w="1050" w:type="dxa"/>
            <w:tcBorders>
              <w:top w:val="nil"/>
              <w:left w:val="nil"/>
              <w:bottom w:val="single" w:sz="4" w:space="0" w:color="000000"/>
              <w:right w:val="single" w:sz="4" w:space="0" w:color="000000"/>
            </w:tcBorders>
            <w:shd w:val="clear" w:color="auto" w:fill="auto"/>
            <w:vAlign w:val="center"/>
          </w:tcPr>
          <w:p w14:paraId="78C51E0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3D1E8DD9"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58348F6E" w14:textId="70B2A4B5" w:rsidR="00A8756E" w:rsidRPr="00D36876" w:rsidRDefault="00B9678A"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736F4161"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265ECCBF"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DAC1BBB"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México</w:t>
            </w:r>
          </w:p>
        </w:tc>
        <w:tc>
          <w:tcPr>
            <w:tcW w:w="1050" w:type="dxa"/>
            <w:tcBorders>
              <w:top w:val="nil"/>
              <w:left w:val="nil"/>
              <w:bottom w:val="single" w:sz="4" w:space="0" w:color="000000"/>
              <w:right w:val="single" w:sz="4" w:space="0" w:color="000000"/>
            </w:tcBorders>
            <w:shd w:val="clear" w:color="auto" w:fill="auto"/>
            <w:vAlign w:val="center"/>
          </w:tcPr>
          <w:p w14:paraId="5EB0AB66"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3AAC596C"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00EF5742"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78F33C57"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6591C4AE" w14:textId="77777777" w:rsidTr="006843F5">
        <w:trPr>
          <w:trHeight w:val="210"/>
          <w:jc w:val="center"/>
        </w:trPr>
        <w:tc>
          <w:tcPr>
            <w:tcW w:w="2455" w:type="dxa"/>
            <w:vMerge w:val="restart"/>
            <w:tcBorders>
              <w:top w:val="nil"/>
              <w:left w:val="single" w:sz="4" w:space="0" w:color="000000"/>
              <w:bottom w:val="single" w:sz="4" w:space="0" w:color="000000"/>
              <w:right w:val="single" w:sz="4" w:space="0" w:color="000000"/>
            </w:tcBorders>
            <w:shd w:val="clear" w:color="auto" w:fill="auto"/>
            <w:vAlign w:val="center"/>
          </w:tcPr>
          <w:p w14:paraId="1DE17310"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Triángulo</w:t>
            </w:r>
            <w:r w:rsidRPr="00D36876">
              <w:rPr>
                <w:rFonts w:ascii="Arial Narrow" w:eastAsia="Arial Narrow" w:hAnsi="Arial Narrow" w:cs="Arial Narrow"/>
                <w:sz w:val="18"/>
                <w:szCs w:val="18"/>
                <w:lang w:val="es-ES_tradnl" w:eastAsia="es-ES"/>
              </w:rPr>
              <w:br/>
              <w:t>Norte</w:t>
            </w:r>
          </w:p>
        </w:tc>
        <w:tc>
          <w:tcPr>
            <w:tcW w:w="1056" w:type="dxa"/>
            <w:tcBorders>
              <w:top w:val="nil"/>
              <w:left w:val="nil"/>
              <w:bottom w:val="single" w:sz="4" w:space="0" w:color="000000"/>
              <w:right w:val="single" w:sz="4" w:space="0" w:color="000000"/>
            </w:tcBorders>
            <w:shd w:val="clear" w:color="auto" w:fill="auto"/>
            <w:vAlign w:val="center"/>
          </w:tcPr>
          <w:p w14:paraId="6D07DEB6"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El Salvador</w:t>
            </w:r>
          </w:p>
        </w:tc>
        <w:tc>
          <w:tcPr>
            <w:tcW w:w="1050" w:type="dxa"/>
            <w:tcBorders>
              <w:top w:val="nil"/>
              <w:left w:val="nil"/>
              <w:bottom w:val="single" w:sz="4" w:space="0" w:color="000000"/>
              <w:right w:val="single" w:sz="4" w:space="0" w:color="000000"/>
            </w:tcBorders>
            <w:shd w:val="clear" w:color="auto" w:fill="auto"/>
            <w:vAlign w:val="center"/>
          </w:tcPr>
          <w:p w14:paraId="61F7EB45"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7F099958"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2E4CB8A9"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5054F041"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202E57C5" w14:textId="77777777" w:rsidTr="006843F5">
        <w:trPr>
          <w:trHeight w:val="210"/>
          <w:jc w:val="center"/>
        </w:trPr>
        <w:tc>
          <w:tcPr>
            <w:tcW w:w="2455" w:type="dxa"/>
            <w:vMerge/>
            <w:tcBorders>
              <w:top w:val="nil"/>
              <w:left w:val="single" w:sz="4" w:space="0" w:color="000000"/>
              <w:bottom w:val="single" w:sz="4" w:space="0" w:color="000000"/>
              <w:right w:val="single" w:sz="4" w:space="0" w:color="000000"/>
            </w:tcBorders>
            <w:shd w:val="clear" w:color="auto" w:fill="auto"/>
            <w:vAlign w:val="center"/>
          </w:tcPr>
          <w:p w14:paraId="24332399" w14:textId="77777777" w:rsidR="00A8756E" w:rsidRPr="00D36876" w:rsidRDefault="00A8756E" w:rsidP="00A8756E">
            <w:pPr>
              <w:widowControl w:val="0"/>
              <w:pBdr>
                <w:top w:val="nil"/>
                <w:left w:val="nil"/>
                <w:bottom w:val="nil"/>
                <w:right w:val="nil"/>
                <w:between w:val="nil"/>
              </w:pBdr>
              <w:spacing w:after="0" w:line="276" w:lineRule="auto"/>
              <w:rPr>
                <w:rFonts w:ascii="Arial Narrow" w:eastAsia="Arial Narrow" w:hAnsi="Arial Narrow" w:cs="Arial Narrow"/>
                <w:sz w:val="18"/>
                <w:szCs w:val="18"/>
                <w:lang w:val="es-ES_tradnl" w:eastAsia="es-ES"/>
              </w:rPr>
            </w:pPr>
          </w:p>
        </w:tc>
        <w:tc>
          <w:tcPr>
            <w:tcW w:w="1056" w:type="dxa"/>
            <w:tcBorders>
              <w:top w:val="nil"/>
              <w:left w:val="nil"/>
              <w:bottom w:val="single" w:sz="4" w:space="0" w:color="000000"/>
              <w:right w:val="single" w:sz="4" w:space="0" w:color="000000"/>
            </w:tcBorders>
            <w:shd w:val="clear" w:color="auto" w:fill="auto"/>
            <w:vAlign w:val="center"/>
          </w:tcPr>
          <w:p w14:paraId="58E97CFF"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Guatemala</w:t>
            </w:r>
          </w:p>
        </w:tc>
        <w:tc>
          <w:tcPr>
            <w:tcW w:w="1050" w:type="dxa"/>
            <w:tcBorders>
              <w:top w:val="nil"/>
              <w:left w:val="nil"/>
              <w:bottom w:val="single" w:sz="4" w:space="0" w:color="000000"/>
              <w:right w:val="single" w:sz="4" w:space="0" w:color="000000"/>
            </w:tcBorders>
            <w:shd w:val="clear" w:color="auto" w:fill="auto"/>
            <w:vAlign w:val="center"/>
          </w:tcPr>
          <w:p w14:paraId="106D295E"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46D8AFBF"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01DB1FDC"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4E61FCDC"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0E2970FA" w14:textId="77777777" w:rsidTr="006843F5">
        <w:trPr>
          <w:trHeight w:val="210"/>
          <w:jc w:val="center"/>
        </w:trPr>
        <w:tc>
          <w:tcPr>
            <w:tcW w:w="2455" w:type="dxa"/>
            <w:vMerge/>
            <w:tcBorders>
              <w:top w:val="nil"/>
              <w:left w:val="single" w:sz="4" w:space="0" w:color="000000"/>
              <w:bottom w:val="single" w:sz="4" w:space="0" w:color="000000"/>
              <w:right w:val="single" w:sz="4" w:space="0" w:color="000000"/>
            </w:tcBorders>
            <w:shd w:val="clear" w:color="auto" w:fill="auto"/>
            <w:vAlign w:val="center"/>
          </w:tcPr>
          <w:p w14:paraId="2CE9F4DD" w14:textId="77777777" w:rsidR="00A8756E" w:rsidRPr="00D36876" w:rsidRDefault="00A8756E" w:rsidP="00A8756E">
            <w:pPr>
              <w:widowControl w:val="0"/>
              <w:pBdr>
                <w:top w:val="nil"/>
                <w:left w:val="nil"/>
                <w:bottom w:val="nil"/>
                <w:right w:val="nil"/>
                <w:between w:val="nil"/>
              </w:pBdr>
              <w:spacing w:after="0" w:line="276" w:lineRule="auto"/>
              <w:rPr>
                <w:rFonts w:ascii="Arial Narrow" w:eastAsia="Arial Narrow" w:hAnsi="Arial Narrow" w:cs="Arial Narrow"/>
                <w:sz w:val="18"/>
                <w:szCs w:val="18"/>
                <w:lang w:val="es-ES_tradnl" w:eastAsia="es-ES"/>
              </w:rPr>
            </w:pPr>
          </w:p>
        </w:tc>
        <w:tc>
          <w:tcPr>
            <w:tcW w:w="1056" w:type="dxa"/>
            <w:tcBorders>
              <w:top w:val="nil"/>
              <w:left w:val="nil"/>
              <w:bottom w:val="single" w:sz="4" w:space="0" w:color="000000"/>
              <w:right w:val="single" w:sz="4" w:space="0" w:color="000000"/>
            </w:tcBorders>
            <w:shd w:val="clear" w:color="auto" w:fill="auto"/>
            <w:vAlign w:val="center"/>
          </w:tcPr>
          <w:p w14:paraId="26638306"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Honduras</w:t>
            </w:r>
          </w:p>
        </w:tc>
        <w:tc>
          <w:tcPr>
            <w:tcW w:w="1050" w:type="dxa"/>
            <w:tcBorders>
              <w:top w:val="nil"/>
              <w:left w:val="nil"/>
              <w:bottom w:val="single" w:sz="4" w:space="0" w:color="000000"/>
              <w:right w:val="single" w:sz="4" w:space="0" w:color="000000"/>
            </w:tcBorders>
            <w:shd w:val="clear" w:color="auto" w:fill="auto"/>
            <w:vAlign w:val="center"/>
          </w:tcPr>
          <w:p w14:paraId="52A6549F"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939" w:type="dxa"/>
            <w:tcBorders>
              <w:top w:val="nil"/>
              <w:left w:val="nil"/>
              <w:bottom w:val="single" w:sz="4" w:space="0" w:color="000000"/>
              <w:right w:val="single" w:sz="4" w:space="0" w:color="000000"/>
            </w:tcBorders>
            <w:shd w:val="clear" w:color="auto" w:fill="auto"/>
            <w:vAlign w:val="center"/>
          </w:tcPr>
          <w:p w14:paraId="520930A0"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459B544C"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72FDD035"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4769DD99"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66DFD3B3"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Unión Europea (Reino Unido e Irlanda del Norte)</w:t>
            </w:r>
          </w:p>
        </w:tc>
        <w:tc>
          <w:tcPr>
            <w:tcW w:w="1050" w:type="dxa"/>
            <w:tcBorders>
              <w:top w:val="nil"/>
              <w:left w:val="nil"/>
              <w:bottom w:val="single" w:sz="4" w:space="0" w:color="000000"/>
              <w:right w:val="single" w:sz="4" w:space="0" w:color="000000"/>
            </w:tcBorders>
            <w:shd w:val="clear" w:color="auto" w:fill="auto"/>
            <w:vAlign w:val="center"/>
          </w:tcPr>
          <w:p w14:paraId="33C972AA"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5240A82B"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02" w:type="dxa"/>
            <w:tcBorders>
              <w:top w:val="nil"/>
              <w:left w:val="nil"/>
              <w:bottom w:val="single" w:sz="4" w:space="0" w:color="000000"/>
              <w:right w:val="single" w:sz="4" w:space="0" w:color="000000"/>
            </w:tcBorders>
            <w:shd w:val="clear" w:color="auto" w:fill="auto"/>
            <w:vAlign w:val="center"/>
          </w:tcPr>
          <w:p w14:paraId="15804D3E" w14:textId="366C3DB2" w:rsidR="00A8756E" w:rsidRPr="00D36876" w:rsidRDefault="00B9678A"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76201245"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r>
      <w:tr w:rsidR="00A8756E" w:rsidRPr="00D36876" w14:paraId="32DED63B" w14:textId="77777777" w:rsidTr="006843F5">
        <w:trPr>
          <w:trHeight w:val="210"/>
          <w:jc w:val="center"/>
        </w:trPr>
        <w:tc>
          <w:tcPr>
            <w:tcW w:w="3511" w:type="dxa"/>
            <w:gridSpan w:val="2"/>
            <w:tcBorders>
              <w:top w:val="single" w:sz="4" w:space="0" w:color="000000"/>
              <w:left w:val="single" w:sz="4" w:space="0" w:color="000000"/>
              <w:bottom w:val="single" w:sz="4" w:space="0" w:color="000000"/>
              <w:right w:val="single" w:sz="4" w:space="0" w:color="000000"/>
            </w:tcBorders>
            <w:shd w:val="clear" w:color="auto" w:fill="auto"/>
            <w:vAlign w:val="center"/>
          </w:tcPr>
          <w:p w14:paraId="43670C3A" w14:textId="77777777" w:rsidR="00A8756E" w:rsidRPr="00D36876" w:rsidRDefault="00A8756E" w:rsidP="00A8756E">
            <w:pPr>
              <w:spacing w:after="0" w:line="240" w:lineRule="auto"/>
              <w:jc w:val="both"/>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Decisión 439 de 1998 de la Comisión de la CAN</w:t>
            </w:r>
          </w:p>
        </w:tc>
        <w:tc>
          <w:tcPr>
            <w:tcW w:w="1050" w:type="dxa"/>
            <w:tcBorders>
              <w:top w:val="nil"/>
              <w:left w:val="nil"/>
              <w:bottom w:val="single" w:sz="4" w:space="0" w:color="000000"/>
              <w:right w:val="single" w:sz="4" w:space="0" w:color="000000"/>
            </w:tcBorders>
            <w:shd w:val="clear" w:color="auto" w:fill="auto"/>
            <w:vAlign w:val="center"/>
          </w:tcPr>
          <w:p w14:paraId="634CD826"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939" w:type="dxa"/>
            <w:tcBorders>
              <w:top w:val="nil"/>
              <w:left w:val="nil"/>
              <w:bottom w:val="single" w:sz="4" w:space="0" w:color="000000"/>
              <w:right w:val="single" w:sz="4" w:space="0" w:color="000000"/>
            </w:tcBorders>
            <w:shd w:val="clear" w:color="auto" w:fill="auto"/>
            <w:vAlign w:val="center"/>
          </w:tcPr>
          <w:p w14:paraId="160D03CC" w14:textId="77777777" w:rsidR="00A8756E" w:rsidRPr="00D36876" w:rsidRDefault="00A8756E"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c>
          <w:tcPr>
            <w:tcW w:w="1402" w:type="dxa"/>
            <w:tcBorders>
              <w:top w:val="nil"/>
              <w:left w:val="nil"/>
              <w:bottom w:val="single" w:sz="4" w:space="0" w:color="000000"/>
              <w:right w:val="single" w:sz="4" w:space="0" w:color="000000"/>
            </w:tcBorders>
            <w:shd w:val="clear" w:color="auto" w:fill="auto"/>
            <w:vAlign w:val="center"/>
          </w:tcPr>
          <w:p w14:paraId="0C57625C" w14:textId="297C1482" w:rsidR="00A8756E" w:rsidRPr="00D36876" w:rsidRDefault="00B9678A"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NO</w:t>
            </w:r>
          </w:p>
        </w:tc>
        <w:tc>
          <w:tcPr>
            <w:tcW w:w="1494" w:type="dxa"/>
            <w:tcBorders>
              <w:top w:val="nil"/>
              <w:left w:val="nil"/>
              <w:bottom w:val="single" w:sz="4" w:space="0" w:color="000000"/>
              <w:right w:val="single" w:sz="4" w:space="0" w:color="000000"/>
            </w:tcBorders>
            <w:shd w:val="clear" w:color="auto" w:fill="auto"/>
            <w:vAlign w:val="center"/>
          </w:tcPr>
          <w:p w14:paraId="0F650E36" w14:textId="42566436" w:rsidR="00A8756E" w:rsidRPr="00D36876" w:rsidRDefault="00B9678A" w:rsidP="00A8756E">
            <w:pPr>
              <w:spacing w:after="0" w:line="240" w:lineRule="auto"/>
              <w:jc w:val="center"/>
              <w:rPr>
                <w:rFonts w:ascii="Arial Narrow" w:eastAsia="Arial Narrow" w:hAnsi="Arial Narrow" w:cs="Arial Narrow"/>
                <w:sz w:val="18"/>
                <w:szCs w:val="18"/>
                <w:lang w:val="es-ES_tradnl" w:eastAsia="es-ES"/>
              </w:rPr>
            </w:pPr>
            <w:r w:rsidRPr="00D36876">
              <w:rPr>
                <w:rFonts w:ascii="Arial Narrow" w:eastAsia="Arial Narrow" w:hAnsi="Arial Narrow" w:cs="Arial Narrow"/>
                <w:sz w:val="18"/>
                <w:szCs w:val="18"/>
                <w:lang w:val="es-ES_tradnl" w:eastAsia="es-ES"/>
              </w:rPr>
              <w:t>SI</w:t>
            </w:r>
          </w:p>
        </w:tc>
      </w:tr>
    </w:tbl>
    <w:p w14:paraId="78952824" w14:textId="7CC24B22" w:rsidR="00613312" w:rsidRDefault="00613312" w:rsidP="00613312">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Manual para acuerdos comerciales CCE</w:t>
      </w:r>
    </w:p>
    <w:p w14:paraId="5A4EE421" w14:textId="77777777" w:rsidR="00B66A96" w:rsidRDefault="00B66A96" w:rsidP="00A8756E">
      <w:pPr>
        <w:spacing w:after="0" w:line="240" w:lineRule="auto"/>
        <w:jc w:val="both"/>
        <w:rPr>
          <w:rFonts w:ascii="Arial Narrow" w:eastAsia="Arial Narrow" w:hAnsi="Arial Narrow" w:cs="Arial Narrow"/>
        </w:rPr>
      </w:pPr>
    </w:p>
    <w:p w14:paraId="4FC0A39B" w14:textId="77777777" w:rsidR="002F6B02" w:rsidRPr="0067726F" w:rsidRDefault="002F6B02" w:rsidP="002F6B02">
      <w:pPr>
        <w:spacing w:after="0" w:line="240" w:lineRule="auto"/>
        <w:jc w:val="both"/>
        <w:rPr>
          <w:rFonts w:ascii="Arial Narrow" w:eastAsia="Arial Narrow" w:hAnsi="Arial Narrow" w:cs="Arial Narrow"/>
        </w:rPr>
      </w:pPr>
      <w:r w:rsidRPr="0067726F">
        <w:rPr>
          <w:rFonts w:ascii="Arial Narrow" w:eastAsia="Arial Narrow" w:hAnsi="Arial Narrow" w:cs="Arial Narrow"/>
        </w:rPr>
        <w:t xml:space="preserve">En consecuencia, a la presente modalidad de contratación se aplicarán las normas especiales que rigen en materia de Acuerdos Internacionales y Tratados de Libre Comercio (TLC) en los cuales se encuentre vinculado el Estado Colombiano. </w:t>
      </w:r>
    </w:p>
    <w:p w14:paraId="1D0479C8" w14:textId="77777777" w:rsidR="002F6B02" w:rsidRDefault="002F6B02" w:rsidP="00A8756E">
      <w:pPr>
        <w:spacing w:after="0" w:line="240" w:lineRule="auto"/>
        <w:jc w:val="both"/>
        <w:rPr>
          <w:rFonts w:ascii="Arial Narrow" w:eastAsia="Arial Narrow" w:hAnsi="Arial Narrow" w:cs="Arial Narrow"/>
        </w:rPr>
      </w:pPr>
    </w:p>
    <w:p w14:paraId="1F92A8E5" w14:textId="77777777" w:rsidR="000E0E09" w:rsidRDefault="002045A5" w:rsidP="00DC4F5F">
      <w:pPr>
        <w:pBdr>
          <w:top w:val="nil"/>
          <w:left w:val="nil"/>
          <w:bottom w:val="nil"/>
          <w:right w:val="nil"/>
          <w:between w:val="nil"/>
        </w:pBdr>
        <w:spacing w:after="0" w:line="240" w:lineRule="auto"/>
        <w:ind w:hanging="2"/>
        <w:jc w:val="both"/>
        <w:rPr>
          <w:rFonts w:ascii="Arial Narrow" w:eastAsia="Arial Narrow" w:hAnsi="Arial Narrow" w:cs="Arial Narrow"/>
          <w:color w:val="000000"/>
        </w:rPr>
      </w:pPr>
      <w:bookmarkStart w:id="51" w:name="_heading=h.3gnlt4p" w:colFirst="0" w:colLast="0"/>
      <w:bookmarkEnd w:id="51"/>
      <w:r>
        <w:rPr>
          <w:rFonts w:ascii="Arial Narrow" w:eastAsia="Arial Narrow" w:hAnsi="Arial Narrow" w:cs="Arial Narrow"/>
          <w:color w:val="366091"/>
        </w:rPr>
        <w:t>Acuerdos Marco de Precios</w:t>
      </w:r>
    </w:p>
    <w:p w14:paraId="58662A0A" w14:textId="77777777" w:rsidR="00AB7307" w:rsidRDefault="00AB7307" w:rsidP="00AB7307">
      <w:pPr>
        <w:pStyle w:val="Ttulo1"/>
        <w:spacing w:line="240" w:lineRule="auto"/>
        <w:jc w:val="both"/>
        <w:rPr>
          <w:rFonts w:ascii="Arial Narrow" w:eastAsia="Arial Narrow" w:hAnsi="Arial Narrow" w:cs="Arial Narrow"/>
          <w:color w:val="000000"/>
          <w:sz w:val="22"/>
          <w:szCs w:val="22"/>
        </w:rPr>
      </w:pPr>
      <w:r>
        <w:rPr>
          <w:rFonts w:ascii="Arial Narrow" w:eastAsia="Arial Narrow" w:hAnsi="Arial Narrow" w:cs="Arial Narrow"/>
          <w:color w:val="000000"/>
          <w:sz w:val="22"/>
          <w:szCs w:val="22"/>
        </w:rPr>
        <w:t xml:space="preserve">Conforme a lo ordenado por el artículo 2.2.1.2.1.2.9 del Decreto 1082 de 2015, se evidenció en la página de Colombia Compra Eficiente, que actualmente </w:t>
      </w:r>
      <w:r w:rsidR="00575BAA">
        <w:rPr>
          <w:rFonts w:ascii="Arial Narrow" w:eastAsia="Arial Narrow" w:hAnsi="Arial Narrow" w:cs="Arial Narrow"/>
          <w:color w:val="000000"/>
          <w:sz w:val="22"/>
          <w:szCs w:val="22"/>
        </w:rPr>
        <w:t>NO EXISTE Acuerdo Marco de Precio vigente relacionado con el objeto contractual del presente proceso</w:t>
      </w:r>
      <w:r w:rsidR="00EF01B7">
        <w:rPr>
          <w:rFonts w:ascii="Arial Narrow" w:eastAsia="Arial Narrow" w:hAnsi="Arial Narrow" w:cs="Arial Narrow"/>
          <w:color w:val="000000"/>
          <w:sz w:val="22"/>
          <w:szCs w:val="22"/>
        </w:rPr>
        <w:t>.</w:t>
      </w:r>
    </w:p>
    <w:p w14:paraId="2DB9D146" w14:textId="77777777" w:rsidR="001846F1" w:rsidRDefault="001846F1" w:rsidP="00DC4F5F">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52" w:name="_heading=h.3ygebqi" w:colFirst="0" w:colLast="0"/>
      <w:bookmarkStart w:id="53" w:name="_heading=h.1vsw3ci" w:colFirst="0" w:colLast="0"/>
      <w:bookmarkEnd w:id="52"/>
      <w:bookmarkEnd w:id="53"/>
    </w:p>
    <w:p w14:paraId="3BB5E347" w14:textId="77777777" w:rsidR="000E0E09" w:rsidRDefault="002045A5" w:rsidP="00DC4F5F">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Análisis de la Demanda</w:t>
      </w:r>
    </w:p>
    <w:p w14:paraId="4BDCE26D" w14:textId="77777777" w:rsidR="000E0E09" w:rsidRDefault="000E0E09" w:rsidP="00DC4F5F">
      <w:pPr>
        <w:spacing w:after="0" w:line="240" w:lineRule="auto"/>
        <w:ind w:hanging="2"/>
        <w:jc w:val="both"/>
        <w:rPr>
          <w:rFonts w:ascii="Arial Narrow" w:eastAsia="Arial Narrow" w:hAnsi="Arial Narrow" w:cs="Arial Narrow"/>
        </w:rPr>
      </w:pPr>
    </w:p>
    <w:p w14:paraId="73E73BF2" w14:textId="77777777" w:rsidR="000E0E09" w:rsidRDefault="002045A5" w:rsidP="00DC4F5F">
      <w:pPr>
        <w:spacing w:after="0" w:line="240" w:lineRule="auto"/>
        <w:ind w:hanging="2"/>
        <w:jc w:val="both"/>
        <w:rPr>
          <w:rFonts w:ascii="Arial Narrow" w:eastAsia="Arial Narrow" w:hAnsi="Arial Narrow" w:cs="Arial Narrow"/>
        </w:rPr>
      </w:pPr>
      <w:bookmarkStart w:id="54" w:name="_heading=h.2dlolyb" w:colFirst="0" w:colLast="0"/>
      <w:bookmarkEnd w:id="54"/>
      <w:r>
        <w:rPr>
          <w:rFonts w:ascii="Arial Narrow" w:eastAsia="Arial Narrow" w:hAnsi="Arial Narrow" w:cs="Arial Narrow"/>
        </w:rPr>
        <w:t>La información de la demanda permite a</w:t>
      </w:r>
      <w:r w:rsidR="009F4E89" w:rsidRPr="009F4E89">
        <w:rPr>
          <w:rFonts w:ascii="Arial Narrow" w:eastAsia="Arial Narrow" w:hAnsi="Arial Narrow" w:cs="Arial Narrow"/>
        </w:rPr>
        <w:t>l Instituto Municipal del Deporte y la Recreación de Palmira IMDER - PALMIR</w:t>
      </w:r>
      <w:r w:rsidR="009F4E89">
        <w:rPr>
          <w:rFonts w:ascii="Arial Narrow" w:eastAsia="Arial Narrow" w:hAnsi="Arial Narrow" w:cs="Arial Narrow"/>
        </w:rPr>
        <w:t>A</w:t>
      </w:r>
      <w:r>
        <w:rPr>
          <w:rFonts w:ascii="Arial Narrow" w:eastAsia="Arial Narrow" w:hAnsi="Arial Narrow" w:cs="Arial Narrow"/>
        </w:rPr>
        <w:t xml:space="preserve"> recopilar información histórica sobre cómo se ha contratado</w:t>
      </w:r>
      <w:r w:rsidR="00CE6332">
        <w:rPr>
          <w:rFonts w:ascii="Arial Narrow" w:eastAsia="Arial Narrow" w:hAnsi="Arial Narrow" w:cs="Arial Narrow"/>
        </w:rPr>
        <w:t xml:space="preserve"> </w:t>
      </w:r>
      <w:r w:rsidR="007864B8">
        <w:rPr>
          <w:rFonts w:ascii="Arial Narrow" w:eastAsia="Arial Narrow" w:hAnsi="Arial Narrow" w:cs="Arial Narrow"/>
        </w:rPr>
        <w:t xml:space="preserve">la </w:t>
      </w:r>
      <w:r w:rsidR="007864B8" w:rsidRPr="007864B8">
        <w:rPr>
          <w:rFonts w:ascii="Arial Narrow" w:eastAsia="Arial Narrow" w:hAnsi="Arial Narrow" w:cs="Arial Narrow"/>
        </w:rPr>
        <w:t xml:space="preserve">adquisición de </w:t>
      </w:r>
      <w:r w:rsidR="009F4E89">
        <w:rPr>
          <w:rFonts w:ascii="Arial Narrow" w:eastAsia="Arial Narrow" w:hAnsi="Arial Narrow" w:cs="Arial Narrow"/>
        </w:rPr>
        <w:t>los servicios requeridos</w:t>
      </w:r>
      <w:r w:rsidR="007864B8" w:rsidRPr="007864B8">
        <w:rPr>
          <w:rFonts w:ascii="Arial Narrow" w:eastAsia="Arial Narrow" w:hAnsi="Arial Narrow" w:cs="Arial Narrow"/>
        </w:rPr>
        <w:t>,</w:t>
      </w:r>
      <w:r w:rsidR="007864B8">
        <w:rPr>
          <w:rFonts w:ascii="Arial Narrow" w:eastAsia="Arial Narrow" w:hAnsi="Arial Narrow" w:cs="Arial Narrow"/>
        </w:rPr>
        <w:t xml:space="preserve"> </w:t>
      </w:r>
      <w:r>
        <w:rPr>
          <w:rFonts w:ascii="Arial Narrow" w:eastAsia="Arial Narrow" w:hAnsi="Arial Narrow" w:cs="Arial Narrow"/>
        </w:rPr>
        <w:t xml:space="preserve">conocer las experiencias y recopilar información sobre las buenas prácticas que implementa tanto el </w:t>
      </w:r>
      <w:r w:rsidR="005512F0" w:rsidRPr="005512F0">
        <w:rPr>
          <w:rFonts w:ascii="Arial Narrow" w:eastAsia="Arial Narrow" w:hAnsi="Arial Narrow" w:cs="Arial Narrow"/>
        </w:rPr>
        <w:t>IMDER PALMIRA</w:t>
      </w:r>
      <w:r>
        <w:rPr>
          <w:rFonts w:ascii="Arial Narrow" w:eastAsia="Arial Narrow" w:hAnsi="Arial Narrow" w:cs="Arial Narrow"/>
        </w:rPr>
        <w:t xml:space="preserve">, como otras entidades estatales para su contratación. </w:t>
      </w:r>
    </w:p>
    <w:p w14:paraId="08F3B6A4" w14:textId="77777777" w:rsidR="000E0E09" w:rsidRDefault="000E0E09" w:rsidP="00DC4F5F">
      <w:pPr>
        <w:spacing w:after="0" w:line="240" w:lineRule="auto"/>
        <w:ind w:hanging="2"/>
        <w:jc w:val="both"/>
        <w:rPr>
          <w:rFonts w:ascii="Arial Narrow" w:eastAsia="Arial Narrow" w:hAnsi="Arial Narrow" w:cs="Arial Narrow"/>
        </w:rPr>
      </w:pPr>
    </w:p>
    <w:p w14:paraId="08B271A5" w14:textId="77777777" w:rsidR="009F4E89" w:rsidRDefault="002045A5" w:rsidP="00DC4F5F">
      <w:pPr>
        <w:spacing w:after="0" w:line="240" w:lineRule="auto"/>
        <w:ind w:hanging="2"/>
        <w:jc w:val="both"/>
        <w:rPr>
          <w:rFonts w:ascii="Arial Narrow" w:eastAsia="Arial Narrow" w:hAnsi="Arial Narrow" w:cs="Arial Narrow"/>
        </w:rPr>
      </w:pPr>
      <w:bookmarkStart w:id="55" w:name="_heading=h.4fsjm0b" w:colFirst="0" w:colLast="0"/>
      <w:bookmarkEnd w:id="55"/>
      <w:r>
        <w:rPr>
          <w:rFonts w:ascii="Arial Narrow" w:eastAsia="Arial Narrow" w:hAnsi="Arial Narrow" w:cs="Arial Narrow"/>
        </w:rPr>
        <w:t>La siguiente información orienta la verificación de la necesidad, así como la determinación de</w:t>
      </w:r>
      <w:r w:rsidR="00B4241D">
        <w:rPr>
          <w:rFonts w:ascii="Arial Narrow" w:eastAsia="Arial Narrow" w:hAnsi="Arial Narrow" w:cs="Arial Narrow"/>
        </w:rPr>
        <w:t xml:space="preserve"> </w:t>
      </w:r>
      <w:r>
        <w:rPr>
          <w:rFonts w:ascii="Arial Narrow" w:eastAsia="Arial Narrow" w:hAnsi="Arial Narrow" w:cs="Arial Narrow"/>
        </w:rPr>
        <w:t>especificaciones</w:t>
      </w:r>
      <w:r w:rsidR="00B4241D">
        <w:rPr>
          <w:rFonts w:ascii="Arial Narrow" w:eastAsia="Arial Narrow" w:hAnsi="Arial Narrow" w:cs="Arial Narrow"/>
        </w:rPr>
        <w:t xml:space="preserve"> y</w:t>
      </w:r>
      <w:r>
        <w:rPr>
          <w:rFonts w:ascii="Arial Narrow" w:eastAsia="Arial Narrow" w:hAnsi="Arial Narrow" w:cs="Arial Narrow"/>
        </w:rPr>
        <w:t xml:space="preserve"> requisitos mínimos </w:t>
      </w:r>
      <w:r w:rsidR="00B4241D">
        <w:rPr>
          <w:rFonts w:ascii="Arial Narrow" w:eastAsia="Arial Narrow" w:hAnsi="Arial Narrow" w:cs="Arial Narrow"/>
        </w:rPr>
        <w:t xml:space="preserve">jurídicos, </w:t>
      </w:r>
      <w:r>
        <w:rPr>
          <w:rFonts w:ascii="Arial Narrow" w:eastAsia="Arial Narrow" w:hAnsi="Arial Narrow" w:cs="Arial Narrow"/>
        </w:rPr>
        <w:t xml:space="preserve">técnicos </w:t>
      </w:r>
      <w:r w:rsidR="00B4241D">
        <w:rPr>
          <w:rFonts w:ascii="Arial Narrow" w:eastAsia="Arial Narrow" w:hAnsi="Arial Narrow" w:cs="Arial Narrow"/>
        </w:rPr>
        <w:t xml:space="preserve">y económicos, así como las </w:t>
      </w:r>
      <w:r>
        <w:rPr>
          <w:rFonts w:ascii="Arial Narrow" w:eastAsia="Arial Narrow" w:hAnsi="Arial Narrow" w:cs="Arial Narrow"/>
        </w:rPr>
        <w:t>metodologías de evaluación y adjudicación, entre otros.</w:t>
      </w:r>
      <w:bookmarkStart w:id="56" w:name="_heading=h.3cqmetx" w:colFirst="0" w:colLast="0"/>
      <w:bookmarkEnd w:id="56"/>
    </w:p>
    <w:p w14:paraId="4C6132AA" w14:textId="77777777" w:rsidR="00EF11D8" w:rsidRDefault="00EF11D8" w:rsidP="004379C6">
      <w:pPr>
        <w:spacing w:after="0" w:line="240" w:lineRule="auto"/>
        <w:ind w:hanging="2"/>
        <w:jc w:val="both"/>
      </w:pPr>
      <w:bookmarkStart w:id="57" w:name="_heading=h.2uxtw84" w:colFirst="0" w:colLast="0"/>
      <w:bookmarkEnd w:id="57"/>
    </w:p>
    <w:p w14:paraId="6828B87F" w14:textId="1B6D54F6" w:rsidR="000E0E09" w:rsidRDefault="002045A5" w:rsidP="004379C6">
      <w:pP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 xml:space="preserve">Procesos de Contratación anteriores del </w:t>
      </w:r>
      <w:r w:rsidR="005F4FC9">
        <w:rPr>
          <w:rFonts w:ascii="Arial Narrow" w:eastAsia="Arial Narrow" w:hAnsi="Arial Narrow" w:cs="Arial Narrow"/>
          <w:color w:val="366091"/>
        </w:rPr>
        <w:t>I</w:t>
      </w:r>
      <w:bookmarkStart w:id="58" w:name="_heading=h.4bvk7pj" w:colFirst="0" w:colLast="0"/>
      <w:bookmarkEnd w:id="58"/>
      <w:r w:rsidR="005512F0">
        <w:rPr>
          <w:rFonts w:ascii="Arial Narrow" w:eastAsia="Arial Narrow" w:hAnsi="Arial Narrow" w:cs="Arial Narrow"/>
          <w:color w:val="366091"/>
        </w:rPr>
        <w:t>MDER PALMIRA</w:t>
      </w:r>
    </w:p>
    <w:p w14:paraId="7D3AC6EF" w14:textId="77777777" w:rsidR="008B3312" w:rsidRDefault="008B3312" w:rsidP="00DC4F5F">
      <w:pPr>
        <w:pBdr>
          <w:top w:val="nil"/>
          <w:left w:val="nil"/>
          <w:bottom w:val="nil"/>
          <w:right w:val="nil"/>
          <w:between w:val="nil"/>
        </w:pBdr>
        <w:spacing w:after="0" w:line="240" w:lineRule="auto"/>
        <w:ind w:hanging="2"/>
        <w:jc w:val="both"/>
        <w:rPr>
          <w:rFonts w:ascii="Arial Narrow" w:eastAsia="Arial Narrow" w:hAnsi="Arial Narrow" w:cs="Arial Narrow"/>
        </w:rPr>
      </w:pPr>
    </w:p>
    <w:p w14:paraId="7A95DE06" w14:textId="6C649C3C" w:rsidR="008635F1" w:rsidRDefault="00AC14C5" w:rsidP="00AC14C5">
      <w:pPr>
        <w:pBdr>
          <w:top w:val="nil"/>
          <w:left w:val="nil"/>
          <w:bottom w:val="nil"/>
          <w:right w:val="nil"/>
          <w:between w:val="nil"/>
        </w:pBdr>
        <w:spacing w:after="0" w:line="240" w:lineRule="auto"/>
        <w:jc w:val="both"/>
        <w:rPr>
          <w:rFonts w:ascii="Arial Narrow" w:eastAsia="Arial Narrow" w:hAnsi="Arial Narrow" w:cs="Arial Narrow"/>
        </w:rPr>
      </w:pPr>
      <w:r w:rsidRPr="00AC14C5">
        <w:rPr>
          <w:rFonts w:ascii="Arial Narrow" w:eastAsia="Arial Narrow" w:hAnsi="Arial Narrow" w:cs="Arial Narrow"/>
        </w:rPr>
        <w:t>Revisada la información histórica de los procesos de contratación de la entidad, durante las últimas tres vigencias, no se han adelantado procesos con objeto contractual igual o similar al que nos ocupa.</w:t>
      </w:r>
    </w:p>
    <w:p w14:paraId="06AA4E52" w14:textId="77777777" w:rsidR="008B1FBD" w:rsidRDefault="008B1FBD" w:rsidP="00FB230D">
      <w:pPr>
        <w:spacing w:after="0" w:line="240" w:lineRule="auto"/>
        <w:ind w:hanging="2"/>
        <w:jc w:val="both"/>
        <w:rPr>
          <w:rFonts w:ascii="Arial Narrow" w:eastAsia="Arial Narrow" w:hAnsi="Arial Narrow" w:cs="Arial Narrow"/>
        </w:rPr>
      </w:pPr>
    </w:p>
    <w:p w14:paraId="07B44D66"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59" w:name="_heading=h.1a346fx" w:colFirst="0" w:colLast="0"/>
      <w:bookmarkEnd w:id="59"/>
      <w:r>
        <w:rPr>
          <w:rFonts w:ascii="Arial Narrow" w:eastAsia="Arial Narrow" w:hAnsi="Arial Narrow" w:cs="Arial Narrow"/>
          <w:color w:val="366091"/>
        </w:rPr>
        <w:t>Procesos de Contratación de otras Entidades Estatales</w:t>
      </w:r>
    </w:p>
    <w:p w14:paraId="2B09FE99" w14:textId="77777777" w:rsidR="000E0E09" w:rsidRDefault="000E0E09">
      <w:pPr>
        <w:pStyle w:val="Ttulo2"/>
        <w:spacing w:before="0" w:line="240" w:lineRule="auto"/>
        <w:rPr>
          <w:rFonts w:ascii="Arial Narrow" w:eastAsia="Arial Narrow" w:hAnsi="Arial Narrow" w:cs="Arial Narrow"/>
          <w:sz w:val="22"/>
          <w:szCs w:val="22"/>
        </w:rPr>
      </w:pPr>
    </w:p>
    <w:p w14:paraId="3979046E" w14:textId="6E1B251F" w:rsidR="00295629" w:rsidRPr="008D0BD1" w:rsidRDefault="002045A5" w:rsidP="00671C0A">
      <w:pPr>
        <w:pStyle w:val="Ttulo2"/>
        <w:spacing w:before="0" w:line="240" w:lineRule="auto"/>
        <w:jc w:val="both"/>
        <w:rPr>
          <w:rFonts w:ascii="Arial Narrow" w:eastAsia="Arial Narrow" w:hAnsi="Arial Narrow" w:cs="Arial Narrow"/>
          <w:color w:val="000000"/>
          <w:sz w:val="22"/>
          <w:szCs w:val="22"/>
          <w:shd w:val="clear" w:color="auto" w:fill="D9D9D9"/>
        </w:rPr>
      </w:pPr>
      <w:r w:rsidRPr="007C51BA">
        <w:rPr>
          <w:rFonts w:ascii="Arial Narrow" w:eastAsia="Arial Narrow" w:hAnsi="Arial Narrow" w:cs="Arial Narrow"/>
          <w:color w:val="000000"/>
          <w:sz w:val="22"/>
          <w:szCs w:val="22"/>
        </w:rPr>
        <w:t>Tabla 1</w:t>
      </w:r>
      <w:r w:rsidR="004A11AA">
        <w:rPr>
          <w:rFonts w:ascii="Arial Narrow" w:eastAsia="Arial Narrow" w:hAnsi="Arial Narrow" w:cs="Arial Narrow"/>
          <w:color w:val="000000"/>
          <w:sz w:val="22"/>
          <w:szCs w:val="22"/>
        </w:rPr>
        <w:t>3</w:t>
      </w:r>
      <w:r w:rsidRPr="007C51BA">
        <w:rPr>
          <w:rFonts w:ascii="Arial Narrow" w:eastAsia="Arial Narrow" w:hAnsi="Arial Narrow" w:cs="Arial Narrow"/>
          <w:color w:val="000000"/>
          <w:sz w:val="22"/>
          <w:szCs w:val="22"/>
        </w:rPr>
        <w:t xml:space="preserve"> Procesos de contratación analizados de otras </w:t>
      </w:r>
      <w:r w:rsidR="00FB230D" w:rsidRPr="007C51BA">
        <w:rPr>
          <w:rFonts w:ascii="Arial Narrow" w:eastAsia="Arial Narrow" w:hAnsi="Arial Narrow" w:cs="Arial Narrow"/>
          <w:color w:val="000000"/>
          <w:sz w:val="22"/>
          <w:szCs w:val="22"/>
        </w:rPr>
        <w:t xml:space="preserve">entidades </w:t>
      </w:r>
      <w:r w:rsidR="00393B1B">
        <w:rPr>
          <w:rFonts w:ascii="Arial Narrow" w:eastAsia="Arial Narrow" w:hAnsi="Arial Narrow" w:cs="Arial Narrow"/>
          <w:color w:val="000000"/>
          <w:sz w:val="22"/>
          <w:szCs w:val="22"/>
        </w:rPr>
        <w:t>con similar objeto contractual</w:t>
      </w:r>
    </w:p>
    <w:tbl>
      <w:tblPr>
        <w:tblStyle w:val="affffffffffffffffffff3"/>
        <w:tblW w:w="0" w:type="auto"/>
        <w:jc w:val="cente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ook w:val="0400" w:firstRow="0" w:lastRow="0" w:firstColumn="0" w:lastColumn="0" w:noHBand="0" w:noVBand="1"/>
      </w:tblPr>
      <w:tblGrid>
        <w:gridCol w:w="791"/>
        <w:gridCol w:w="1574"/>
        <w:gridCol w:w="3116"/>
        <w:gridCol w:w="878"/>
        <w:gridCol w:w="988"/>
        <w:gridCol w:w="1290"/>
        <w:gridCol w:w="757"/>
      </w:tblGrid>
      <w:tr w:rsidR="003C49A7" w:rsidRPr="001846F1" w14:paraId="51E5F784" w14:textId="77777777" w:rsidTr="004379C6">
        <w:trPr>
          <w:cantSplit/>
          <w:tblHeader/>
          <w:jc w:val="center"/>
        </w:trPr>
        <w:tc>
          <w:tcPr>
            <w:tcW w:w="0" w:type="auto"/>
            <w:shd w:val="clear" w:color="auto" w:fill="C5E0B3"/>
            <w:vAlign w:val="center"/>
          </w:tcPr>
          <w:p w14:paraId="72ABC96C" w14:textId="77777777" w:rsidR="003C49A7" w:rsidRPr="001846F1" w:rsidRDefault="003C49A7">
            <w:pPr>
              <w:ind w:hanging="2"/>
              <w:jc w:val="center"/>
              <w:rPr>
                <w:rFonts w:ascii="Arial Narrow" w:eastAsia="Arial Narrow" w:hAnsi="Arial Narrow" w:cs="Arial Narrow"/>
                <w:b/>
                <w:sz w:val="16"/>
                <w:szCs w:val="16"/>
              </w:rPr>
            </w:pPr>
            <w:bookmarkStart w:id="60" w:name="_heading=h.4h042r0" w:colFirst="0" w:colLast="0"/>
            <w:bookmarkEnd w:id="60"/>
            <w:r w:rsidRPr="001846F1">
              <w:rPr>
                <w:rFonts w:ascii="Arial Narrow" w:eastAsia="Arial Narrow" w:hAnsi="Arial Narrow" w:cs="Arial Narrow"/>
                <w:b/>
                <w:sz w:val="16"/>
                <w:szCs w:val="16"/>
              </w:rPr>
              <w:t>Número de proceso</w:t>
            </w:r>
          </w:p>
        </w:tc>
        <w:tc>
          <w:tcPr>
            <w:tcW w:w="0" w:type="auto"/>
            <w:shd w:val="clear" w:color="auto" w:fill="C5E0B3"/>
            <w:vAlign w:val="center"/>
          </w:tcPr>
          <w:p w14:paraId="435B2FCB" w14:textId="77777777" w:rsidR="003C49A7" w:rsidRPr="001846F1" w:rsidRDefault="003C49A7">
            <w:pPr>
              <w:ind w:hanging="2"/>
              <w:jc w:val="center"/>
              <w:rPr>
                <w:rFonts w:ascii="Arial Narrow" w:eastAsia="Arial Narrow" w:hAnsi="Arial Narrow" w:cs="Arial Narrow"/>
                <w:b/>
                <w:sz w:val="16"/>
                <w:szCs w:val="16"/>
              </w:rPr>
            </w:pPr>
            <w:bookmarkStart w:id="61" w:name="_heading=h.2w5ecyt" w:colFirst="0" w:colLast="0"/>
            <w:bookmarkEnd w:id="61"/>
            <w:r w:rsidRPr="001846F1">
              <w:rPr>
                <w:rFonts w:ascii="Arial Narrow" w:eastAsia="Arial Narrow" w:hAnsi="Arial Narrow" w:cs="Arial Narrow"/>
                <w:b/>
                <w:sz w:val="16"/>
                <w:szCs w:val="16"/>
              </w:rPr>
              <w:t>Entidad</w:t>
            </w:r>
          </w:p>
        </w:tc>
        <w:tc>
          <w:tcPr>
            <w:tcW w:w="0" w:type="auto"/>
            <w:shd w:val="clear" w:color="auto" w:fill="C5E0B3"/>
            <w:vAlign w:val="center"/>
          </w:tcPr>
          <w:p w14:paraId="1C454674" w14:textId="77777777" w:rsidR="003C49A7" w:rsidRPr="001846F1" w:rsidRDefault="003C49A7">
            <w:pPr>
              <w:ind w:hanging="2"/>
              <w:jc w:val="center"/>
              <w:rPr>
                <w:rFonts w:ascii="Arial Narrow" w:eastAsia="Arial Narrow" w:hAnsi="Arial Narrow" w:cs="Arial Narrow"/>
                <w:b/>
                <w:sz w:val="16"/>
                <w:szCs w:val="16"/>
              </w:rPr>
            </w:pPr>
            <w:bookmarkStart w:id="62" w:name="_heading=h.1baon6m" w:colFirst="0" w:colLast="0"/>
            <w:bookmarkEnd w:id="62"/>
            <w:r w:rsidRPr="001846F1">
              <w:rPr>
                <w:rFonts w:ascii="Arial Narrow" w:eastAsia="Arial Narrow" w:hAnsi="Arial Narrow" w:cs="Arial Narrow"/>
                <w:b/>
                <w:sz w:val="16"/>
                <w:szCs w:val="16"/>
              </w:rPr>
              <w:t>Objeto contractual</w:t>
            </w:r>
          </w:p>
        </w:tc>
        <w:tc>
          <w:tcPr>
            <w:tcW w:w="0" w:type="auto"/>
            <w:shd w:val="clear" w:color="auto" w:fill="C5E0B3"/>
            <w:vAlign w:val="center"/>
          </w:tcPr>
          <w:p w14:paraId="28ACA376" w14:textId="77777777" w:rsidR="003C49A7" w:rsidRPr="001846F1" w:rsidRDefault="003C49A7">
            <w:pPr>
              <w:ind w:hanging="2"/>
              <w:jc w:val="center"/>
              <w:rPr>
                <w:rFonts w:ascii="Arial Narrow" w:eastAsia="Arial Narrow" w:hAnsi="Arial Narrow" w:cs="Arial Narrow"/>
                <w:b/>
                <w:sz w:val="16"/>
                <w:szCs w:val="16"/>
              </w:rPr>
            </w:pPr>
            <w:bookmarkStart w:id="63" w:name="_heading=h.3vac5uf" w:colFirst="0" w:colLast="0"/>
            <w:bookmarkEnd w:id="63"/>
            <w:r w:rsidRPr="001846F1">
              <w:rPr>
                <w:rFonts w:ascii="Arial Narrow" w:eastAsia="Arial Narrow" w:hAnsi="Arial Narrow" w:cs="Arial Narrow"/>
                <w:b/>
                <w:sz w:val="16"/>
                <w:szCs w:val="16"/>
              </w:rPr>
              <w:t>Valor</w:t>
            </w:r>
          </w:p>
        </w:tc>
        <w:tc>
          <w:tcPr>
            <w:tcW w:w="0" w:type="auto"/>
            <w:shd w:val="clear" w:color="auto" w:fill="C5E0B3"/>
            <w:vAlign w:val="center"/>
          </w:tcPr>
          <w:p w14:paraId="0207BF1C" w14:textId="77777777" w:rsidR="003C49A7" w:rsidRPr="001846F1" w:rsidRDefault="003C49A7">
            <w:pPr>
              <w:ind w:hanging="2"/>
              <w:jc w:val="center"/>
              <w:rPr>
                <w:rFonts w:ascii="Arial Narrow" w:eastAsia="Arial Narrow" w:hAnsi="Arial Narrow" w:cs="Arial Narrow"/>
                <w:b/>
                <w:sz w:val="16"/>
                <w:szCs w:val="16"/>
              </w:rPr>
            </w:pPr>
            <w:bookmarkStart w:id="64" w:name="_heading=h.2afmg28" w:colFirst="0" w:colLast="0"/>
            <w:bookmarkEnd w:id="64"/>
            <w:r w:rsidRPr="001846F1">
              <w:rPr>
                <w:rFonts w:ascii="Arial Narrow" w:eastAsia="Arial Narrow" w:hAnsi="Arial Narrow" w:cs="Arial Narrow"/>
                <w:b/>
                <w:sz w:val="16"/>
                <w:szCs w:val="16"/>
              </w:rPr>
              <w:t>Modalidad de selección</w:t>
            </w:r>
          </w:p>
        </w:tc>
        <w:tc>
          <w:tcPr>
            <w:tcW w:w="0" w:type="auto"/>
            <w:shd w:val="clear" w:color="auto" w:fill="C5E0B3"/>
            <w:vAlign w:val="center"/>
          </w:tcPr>
          <w:p w14:paraId="7E3B5575" w14:textId="77777777" w:rsidR="003C49A7" w:rsidRPr="001846F1" w:rsidRDefault="003C49A7">
            <w:pPr>
              <w:ind w:hanging="2"/>
              <w:jc w:val="center"/>
              <w:rPr>
                <w:rFonts w:ascii="Arial Narrow" w:eastAsia="Arial Narrow" w:hAnsi="Arial Narrow" w:cs="Arial Narrow"/>
                <w:b/>
                <w:sz w:val="16"/>
                <w:szCs w:val="16"/>
              </w:rPr>
            </w:pPr>
            <w:bookmarkStart w:id="65" w:name="_heading=h.pkwqa1" w:colFirst="0" w:colLast="0"/>
            <w:bookmarkEnd w:id="65"/>
            <w:r w:rsidRPr="001846F1">
              <w:rPr>
                <w:rFonts w:ascii="Arial Narrow" w:eastAsia="Arial Narrow" w:hAnsi="Arial Narrow" w:cs="Arial Narrow"/>
                <w:b/>
                <w:sz w:val="16"/>
                <w:szCs w:val="16"/>
              </w:rPr>
              <w:t>Proveedor</w:t>
            </w:r>
          </w:p>
        </w:tc>
        <w:tc>
          <w:tcPr>
            <w:tcW w:w="0" w:type="auto"/>
            <w:shd w:val="clear" w:color="auto" w:fill="C5E0B3"/>
            <w:vAlign w:val="center"/>
          </w:tcPr>
          <w:p w14:paraId="454A63DD" w14:textId="77777777" w:rsidR="003C49A7" w:rsidRPr="001846F1" w:rsidRDefault="003C49A7">
            <w:pPr>
              <w:ind w:hanging="2"/>
              <w:jc w:val="center"/>
              <w:rPr>
                <w:rFonts w:ascii="Arial Narrow" w:eastAsia="Arial Narrow" w:hAnsi="Arial Narrow" w:cs="Arial Narrow"/>
                <w:b/>
                <w:sz w:val="16"/>
                <w:szCs w:val="16"/>
              </w:rPr>
            </w:pPr>
            <w:bookmarkStart w:id="66" w:name="_heading=h.39kk8xu" w:colFirst="0" w:colLast="0"/>
            <w:bookmarkEnd w:id="66"/>
            <w:r w:rsidRPr="001846F1">
              <w:rPr>
                <w:rFonts w:ascii="Arial Narrow" w:eastAsia="Arial Narrow" w:hAnsi="Arial Narrow" w:cs="Arial Narrow"/>
                <w:b/>
                <w:sz w:val="16"/>
                <w:szCs w:val="16"/>
              </w:rPr>
              <w:t>Plazo del contrato</w:t>
            </w:r>
          </w:p>
        </w:tc>
        <w:bookmarkStart w:id="67" w:name="_heading=h.1opuj5n" w:colFirst="0" w:colLast="0"/>
        <w:bookmarkEnd w:id="67"/>
      </w:tr>
      <w:tr w:rsidR="003C49A7" w:rsidRPr="001846F1" w14:paraId="6493F3D0" w14:textId="77777777" w:rsidTr="004379C6">
        <w:trPr>
          <w:cantSplit/>
          <w:jc w:val="center"/>
        </w:trPr>
        <w:tc>
          <w:tcPr>
            <w:tcW w:w="0" w:type="auto"/>
            <w:shd w:val="clear" w:color="auto" w:fill="FFFFFF"/>
            <w:vAlign w:val="center"/>
          </w:tcPr>
          <w:p w14:paraId="7E5561CF" w14:textId="47281C1F" w:rsidR="003C49A7" w:rsidRPr="001846F1" w:rsidRDefault="00E96B99" w:rsidP="00C90751">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DJC-MC-08.04-068-2024</w:t>
            </w:r>
          </w:p>
        </w:tc>
        <w:tc>
          <w:tcPr>
            <w:tcW w:w="0" w:type="auto"/>
            <w:shd w:val="clear" w:color="auto" w:fill="FFFFFF"/>
            <w:vAlign w:val="center"/>
          </w:tcPr>
          <w:p w14:paraId="2C9640C1" w14:textId="57ED8666" w:rsidR="003C49A7" w:rsidRPr="001846F1" w:rsidRDefault="00E96B99" w:rsidP="00C90751">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UNIAJC</w:t>
            </w:r>
          </w:p>
        </w:tc>
        <w:tc>
          <w:tcPr>
            <w:tcW w:w="0" w:type="auto"/>
            <w:shd w:val="clear" w:color="auto" w:fill="FFFFFF"/>
            <w:vAlign w:val="center"/>
          </w:tcPr>
          <w:p w14:paraId="1B3EFE03" w14:textId="78BD5380" w:rsidR="003C49A7" w:rsidRPr="001846F1" w:rsidRDefault="00E96B99" w:rsidP="00C90751">
            <w:pPr>
              <w:ind w:hanging="2"/>
              <w:jc w:val="both"/>
              <w:rPr>
                <w:rFonts w:ascii="Arial Narrow" w:eastAsia="Arial Narrow" w:hAnsi="Arial Narrow" w:cs="Arial Narrow"/>
                <w:color w:val="000000"/>
                <w:sz w:val="16"/>
                <w:szCs w:val="16"/>
                <w:highlight w:val="white"/>
              </w:rPr>
            </w:pPr>
            <w:r w:rsidRPr="001846F1">
              <w:rPr>
                <w:rFonts w:ascii="Arial Narrow" w:eastAsia="Arial Narrow" w:hAnsi="Arial Narrow" w:cs="Arial Narrow"/>
                <w:color w:val="000000"/>
                <w:sz w:val="16"/>
                <w:szCs w:val="16"/>
              </w:rPr>
              <w:t>COMPRA E INSTALACION DE ESCENARIO DEPORTIVO "CANCHA MULTIPLE" UBICADA EN LAS INSTALACIONES DE LA INSTITUCION UNIVERSITARIA ANTONIO JOSE CAMACHO - UNIAJC</w:t>
            </w:r>
          </w:p>
        </w:tc>
        <w:tc>
          <w:tcPr>
            <w:tcW w:w="0" w:type="auto"/>
            <w:shd w:val="clear" w:color="auto" w:fill="FFFFFF"/>
            <w:vAlign w:val="center"/>
          </w:tcPr>
          <w:p w14:paraId="5AA38105" w14:textId="6186699C" w:rsidR="003C49A7" w:rsidRPr="001846F1" w:rsidRDefault="00E96B99" w:rsidP="00113E09">
            <w:pPr>
              <w:ind w:hanging="2"/>
              <w:jc w:val="right"/>
              <w:rPr>
                <w:rFonts w:ascii="Arial Narrow" w:eastAsia="Arial Narrow" w:hAnsi="Arial Narrow" w:cs="Arial Narrow"/>
                <w:sz w:val="16"/>
                <w:szCs w:val="16"/>
              </w:rPr>
            </w:pPr>
            <w:r w:rsidRPr="001846F1">
              <w:rPr>
                <w:rFonts w:ascii="Arial Narrow" w:eastAsia="Arial Narrow" w:hAnsi="Arial Narrow" w:cs="Arial Narrow"/>
                <w:sz w:val="16"/>
                <w:szCs w:val="16"/>
              </w:rPr>
              <w:t>22.461.250</w:t>
            </w:r>
          </w:p>
        </w:tc>
        <w:tc>
          <w:tcPr>
            <w:tcW w:w="0" w:type="auto"/>
            <w:shd w:val="clear" w:color="auto" w:fill="FFFFFF"/>
            <w:vAlign w:val="center"/>
          </w:tcPr>
          <w:p w14:paraId="4D99850B" w14:textId="1E4FDC12" w:rsidR="003C49A7" w:rsidRPr="001846F1" w:rsidRDefault="00E96B99" w:rsidP="00C90751">
            <w:pPr>
              <w:jc w:val="center"/>
              <w:rPr>
                <w:rFonts w:ascii="Arial Narrow" w:eastAsia="Arial Narrow" w:hAnsi="Arial Narrow" w:cs="Arial Narrow"/>
                <w:sz w:val="16"/>
                <w:szCs w:val="16"/>
              </w:rPr>
            </w:pPr>
            <w:r w:rsidRPr="001846F1">
              <w:rPr>
                <w:rFonts w:ascii="Arial Narrow" w:eastAsia="Arial Narrow" w:hAnsi="Arial Narrow" w:cs="Arial Narrow"/>
                <w:sz w:val="16"/>
                <w:szCs w:val="16"/>
              </w:rPr>
              <w:t>Mínima cuantía</w:t>
            </w:r>
          </w:p>
        </w:tc>
        <w:tc>
          <w:tcPr>
            <w:tcW w:w="0" w:type="auto"/>
            <w:shd w:val="clear" w:color="auto" w:fill="FFFFFF"/>
            <w:vAlign w:val="center"/>
          </w:tcPr>
          <w:p w14:paraId="1591C3E0" w14:textId="75570C5A" w:rsidR="003C49A7" w:rsidRPr="001846F1" w:rsidRDefault="00C01411" w:rsidP="00C90751">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PROCESO EN DESARROLLO (PUBLICADO)</w:t>
            </w:r>
          </w:p>
        </w:tc>
        <w:tc>
          <w:tcPr>
            <w:tcW w:w="0" w:type="auto"/>
            <w:shd w:val="clear" w:color="auto" w:fill="FFFFFF"/>
            <w:vAlign w:val="center"/>
          </w:tcPr>
          <w:p w14:paraId="141429CA" w14:textId="0CBEEAEC" w:rsidR="003C49A7" w:rsidRPr="001846F1" w:rsidRDefault="00C01411" w:rsidP="00C90751">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1 MES</w:t>
            </w:r>
          </w:p>
        </w:tc>
      </w:tr>
      <w:tr w:rsidR="005C5CE5" w:rsidRPr="001846F1" w14:paraId="0E8E1CCD" w14:textId="77777777" w:rsidTr="004379C6">
        <w:trPr>
          <w:cantSplit/>
          <w:jc w:val="center"/>
        </w:trPr>
        <w:tc>
          <w:tcPr>
            <w:tcW w:w="0" w:type="auto"/>
            <w:shd w:val="clear" w:color="auto" w:fill="FFFFFF"/>
            <w:vAlign w:val="center"/>
          </w:tcPr>
          <w:p w14:paraId="1AFD4CB4" w14:textId="0D225BDB"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S.A.M-001-2023</w:t>
            </w:r>
          </w:p>
        </w:tc>
        <w:tc>
          <w:tcPr>
            <w:tcW w:w="0" w:type="auto"/>
            <w:shd w:val="clear" w:color="auto" w:fill="FFFFFF"/>
            <w:vAlign w:val="center"/>
          </w:tcPr>
          <w:p w14:paraId="02745C94" w14:textId="4ED8D73D"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INSTITUTO MUNICIPAL DEL DEPORTE Y LA RECREACION DE TULUA</w:t>
            </w:r>
          </w:p>
        </w:tc>
        <w:tc>
          <w:tcPr>
            <w:tcW w:w="0" w:type="auto"/>
            <w:shd w:val="clear" w:color="auto" w:fill="FFFFFF"/>
            <w:vAlign w:val="center"/>
          </w:tcPr>
          <w:p w14:paraId="45103C4F" w14:textId="0956FDA4" w:rsidR="005C5CE5" w:rsidRPr="001846F1" w:rsidRDefault="0065787F" w:rsidP="0065787F">
            <w:pPr>
              <w:ind w:firstLine="0"/>
              <w:jc w:val="both"/>
              <w:rPr>
                <w:rFonts w:ascii="Arial Narrow" w:eastAsia="Arial Narrow" w:hAnsi="Arial Narrow" w:cs="Arial Narrow"/>
                <w:color w:val="000000"/>
                <w:sz w:val="16"/>
                <w:szCs w:val="16"/>
              </w:rPr>
            </w:pPr>
            <w:r w:rsidRPr="001846F1">
              <w:rPr>
                <w:rFonts w:ascii="Arial Narrow" w:eastAsia="Arial Narrow" w:hAnsi="Arial Narrow" w:cs="Arial Narrow"/>
                <w:color w:val="000000"/>
                <w:sz w:val="16"/>
                <w:szCs w:val="16"/>
              </w:rPr>
              <w:t>CONTRATAR LA COMPRA DE IMPLEMENTACION DEPORTIVA PARA LA DISCIPLINA DE HETEROFILIA (LEVANTAMIENTO DE PESOS) ADSCRITA DEL INSTITUTO MUNICIPAL DEL DEPORTE Y LA RECREACION IMDER TULUA.</w:t>
            </w:r>
          </w:p>
        </w:tc>
        <w:tc>
          <w:tcPr>
            <w:tcW w:w="0" w:type="auto"/>
            <w:shd w:val="clear" w:color="auto" w:fill="FFFFFF"/>
            <w:vAlign w:val="center"/>
          </w:tcPr>
          <w:p w14:paraId="1AE6726E" w14:textId="66034B25" w:rsidR="005C5CE5" w:rsidRPr="001846F1" w:rsidRDefault="0065787F" w:rsidP="005C5CE5">
            <w:pPr>
              <w:ind w:hanging="2"/>
              <w:jc w:val="right"/>
              <w:rPr>
                <w:rFonts w:ascii="Arial Narrow" w:eastAsia="Arial Narrow" w:hAnsi="Arial Narrow" w:cs="Arial Narrow"/>
                <w:sz w:val="16"/>
                <w:szCs w:val="16"/>
              </w:rPr>
            </w:pPr>
            <w:r w:rsidRPr="001846F1">
              <w:rPr>
                <w:rFonts w:ascii="Arial Narrow" w:eastAsia="Arial Narrow" w:hAnsi="Arial Narrow" w:cs="Arial Narrow"/>
                <w:sz w:val="16"/>
                <w:szCs w:val="16"/>
              </w:rPr>
              <w:t>45.300.006</w:t>
            </w:r>
          </w:p>
        </w:tc>
        <w:tc>
          <w:tcPr>
            <w:tcW w:w="0" w:type="auto"/>
            <w:shd w:val="clear" w:color="auto" w:fill="FFFFFF"/>
            <w:vAlign w:val="center"/>
          </w:tcPr>
          <w:p w14:paraId="15C09445" w14:textId="6BE84DD6" w:rsidR="005C5CE5" w:rsidRPr="001846F1" w:rsidRDefault="0065787F" w:rsidP="005C5CE5">
            <w:pPr>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Selección abreviada menor cuantía</w:t>
            </w:r>
          </w:p>
        </w:tc>
        <w:tc>
          <w:tcPr>
            <w:tcW w:w="0" w:type="auto"/>
            <w:shd w:val="clear" w:color="auto" w:fill="FFFFFF"/>
            <w:vAlign w:val="center"/>
          </w:tcPr>
          <w:p w14:paraId="1804D849" w14:textId="47F67EDC"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ab/>
              <w:t>FUNDACIÓN CALEÑITOS</w:t>
            </w:r>
          </w:p>
        </w:tc>
        <w:tc>
          <w:tcPr>
            <w:tcW w:w="0" w:type="auto"/>
            <w:shd w:val="clear" w:color="auto" w:fill="FFFFFF"/>
            <w:vAlign w:val="center"/>
          </w:tcPr>
          <w:p w14:paraId="0CEA2B5C" w14:textId="048B62CC"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10 DÍAS</w:t>
            </w:r>
          </w:p>
        </w:tc>
      </w:tr>
      <w:tr w:rsidR="005C5CE5" w:rsidRPr="001846F1" w14:paraId="64F1D271" w14:textId="77777777" w:rsidTr="004379C6">
        <w:trPr>
          <w:cantSplit/>
          <w:jc w:val="center"/>
        </w:trPr>
        <w:tc>
          <w:tcPr>
            <w:tcW w:w="0" w:type="auto"/>
            <w:shd w:val="clear" w:color="auto" w:fill="FFFFFF"/>
            <w:vAlign w:val="center"/>
          </w:tcPr>
          <w:p w14:paraId="7CF396AC" w14:textId="178C2949"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SA-005-IMDER-2023</w:t>
            </w:r>
          </w:p>
        </w:tc>
        <w:tc>
          <w:tcPr>
            <w:tcW w:w="0" w:type="auto"/>
            <w:shd w:val="clear" w:color="auto" w:fill="FFFFFF"/>
            <w:vAlign w:val="center"/>
          </w:tcPr>
          <w:p w14:paraId="27E83926" w14:textId="320CA4DE" w:rsidR="005C5CE5" w:rsidRPr="001846F1" w:rsidRDefault="0065787F"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INSTITUTO MUNICIPAL PARA EL DEPORTE Y LA RECREACION DE SINCELEJO</w:t>
            </w:r>
          </w:p>
        </w:tc>
        <w:tc>
          <w:tcPr>
            <w:tcW w:w="0" w:type="auto"/>
            <w:shd w:val="clear" w:color="auto" w:fill="FFFFFF"/>
            <w:vAlign w:val="center"/>
          </w:tcPr>
          <w:p w14:paraId="12E5399B" w14:textId="58BCF362" w:rsidR="005C5CE5" w:rsidRPr="001846F1" w:rsidRDefault="0065787F" w:rsidP="005C5CE5">
            <w:pPr>
              <w:ind w:hanging="2"/>
              <w:jc w:val="both"/>
              <w:rPr>
                <w:rFonts w:ascii="Arial Narrow" w:eastAsia="Arial Narrow" w:hAnsi="Arial Narrow" w:cs="Arial Narrow"/>
                <w:color w:val="000000"/>
                <w:sz w:val="16"/>
                <w:szCs w:val="16"/>
              </w:rPr>
            </w:pPr>
            <w:r w:rsidRPr="001846F1">
              <w:rPr>
                <w:rFonts w:ascii="Arial Narrow" w:eastAsia="Arial Narrow" w:hAnsi="Arial Narrow" w:cs="Arial Narrow"/>
                <w:color w:val="000000"/>
                <w:sz w:val="16"/>
                <w:szCs w:val="16"/>
              </w:rPr>
              <w:t>ADQUISICION DE IMPLEMENTACION DEPORTIVA Y DOTACION PARA PATROCINAR, FOMENTAR Y PROMOVER LA PRACTICA DEL DEPORTE EN EL MUNICIPIO DE SINCELEJO</w:t>
            </w:r>
          </w:p>
        </w:tc>
        <w:tc>
          <w:tcPr>
            <w:tcW w:w="0" w:type="auto"/>
            <w:shd w:val="clear" w:color="auto" w:fill="FFFFFF"/>
            <w:vAlign w:val="center"/>
          </w:tcPr>
          <w:p w14:paraId="7EDF97C4" w14:textId="1E4F89AA" w:rsidR="005C5CE5" w:rsidRPr="001846F1" w:rsidRDefault="004B3B74" w:rsidP="005C5CE5">
            <w:pPr>
              <w:ind w:hanging="2"/>
              <w:jc w:val="right"/>
              <w:rPr>
                <w:rFonts w:ascii="Arial Narrow" w:eastAsia="Arial Narrow" w:hAnsi="Arial Narrow" w:cs="Arial Narrow"/>
                <w:sz w:val="16"/>
                <w:szCs w:val="16"/>
              </w:rPr>
            </w:pPr>
            <w:r w:rsidRPr="001846F1">
              <w:rPr>
                <w:rFonts w:ascii="Arial Narrow" w:eastAsia="Arial Narrow" w:hAnsi="Arial Narrow" w:cs="Arial Narrow"/>
                <w:sz w:val="16"/>
                <w:szCs w:val="16"/>
              </w:rPr>
              <w:t>207.685.800</w:t>
            </w:r>
          </w:p>
        </w:tc>
        <w:tc>
          <w:tcPr>
            <w:tcW w:w="0" w:type="auto"/>
            <w:shd w:val="clear" w:color="auto" w:fill="FFFFFF"/>
            <w:vAlign w:val="center"/>
          </w:tcPr>
          <w:p w14:paraId="62CE3DB3" w14:textId="488A7BC6" w:rsidR="005C5CE5" w:rsidRPr="001846F1" w:rsidRDefault="004B3B74" w:rsidP="005C5CE5">
            <w:pPr>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Selección abreviada menor cuantía</w:t>
            </w:r>
          </w:p>
        </w:tc>
        <w:tc>
          <w:tcPr>
            <w:tcW w:w="0" w:type="auto"/>
            <w:shd w:val="clear" w:color="auto" w:fill="FFFFFF"/>
            <w:vAlign w:val="center"/>
          </w:tcPr>
          <w:p w14:paraId="1D21F3D7" w14:textId="4C6833F5" w:rsidR="005C5CE5" w:rsidRPr="001846F1" w:rsidRDefault="004B3B74"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TWINS CASA DEPORTIVA Y PUBLICIDAD</w:t>
            </w:r>
          </w:p>
        </w:tc>
        <w:tc>
          <w:tcPr>
            <w:tcW w:w="0" w:type="auto"/>
            <w:shd w:val="clear" w:color="auto" w:fill="FFFFFF"/>
            <w:vAlign w:val="center"/>
          </w:tcPr>
          <w:p w14:paraId="3A944397" w14:textId="51A448E1" w:rsidR="0002015C" w:rsidRPr="001846F1" w:rsidRDefault="004B3B74" w:rsidP="0002015C">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2 MESES</w:t>
            </w:r>
          </w:p>
        </w:tc>
      </w:tr>
      <w:tr w:rsidR="00575B3E" w:rsidRPr="001846F1" w14:paraId="5B93AF38" w14:textId="77777777" w:rsidTr="004379C6">
        <w:trPr>
          <w:cantSplit/>
          <w:jc w:val="center"/>
        </w:trPr>
        <w:tc>
          <w:tcPr>
            <w:tcW w:w="0" w:type="auto"/>
            <w:shd w:val="clear" w:color="auto" w:fill="FFFFFF"/>
            <w:vAlign w:val="center"/>
          </w:tcPr>
          <w:p w14:paraId="2C232A0B" w14:textId="25478E5E" w:rsidR="00575B3E" w:rsidRPr="001846F1" w:rsidRDefault="007B3CB8"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SAMC-005-2022</w:t>
            </w:r>
          </w:p>
        </w:tc>
        <w:tc>
          <w:tcPr>
            <w:tcW w:w="0" w:type="auto"/>
            <w:shd w:val="clear" w:color="auto" w:fill="FFFFFF"/>
            <w:vAlign w:val="center"/>
          </w:tcPr>
          <w:p w14:paraId="5C10BE89" w14:textId="2D5066EF" w:rsidR="00575B3E" w:rsidRPr="001846F1" w:rsidRDefault="007B3CB8"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INSTITUTO MUNICIPAL PARA LA RECREACION Y EL DEPORTE DE CUCUTA</w:t>
            </w:r>
          </w:p>
        </w:tc>
        <w:tc>
          <w:tcPr>
            <w:tcW w:w="0" w:type="auto"/>
            <w:shd w:val="clear" w:color="auto" w:fill="FFFFFF"/>
            <w:vAlign w:val="center"/>
          </w:tcPr>
          <w:p w14:paraId="096A861C" w14:textId="40A1D498" w:rsidR="00575B3E" w:rsidRPr="001846F1" w:rsidRDefault="007B3CB8" w:rsidP="005C5CE5">
            <w:pPr>
              <w:ind w:hanging="2"/>
              <w:jc w:val="both"/>
              <w:rPr>
                <w:rFonts w:ascii="Arial Narrow" w:eastAsia="Arial Narrow" w:hAnsi="Arial Narrow" w:cs="Arial Narrow"/>
                <w:color w:val="000000"/>
                <w:sz w:val="16"/>
                <w:szCs w:val="16"/>
              </w:rPr>
            </w:pPr>
            <w:r w:rsidRPr="001846F1">
              <w:rPr>
                <w:rFonts w:ascii="Arial Narrow" w:eastAsia="Arial Narrow" w:hAnsi="Arial Narrow" w:cs="Arial Narrow"/>
                <w:color w:val="000000"/>
                <w:sz w:val="16"/>
                <w:szCs w:val="16"/>
              </w:rPr>
              <w:t>SUMINISTRO DE IMPLEMENTACION DEPORTIVA Y PREMIACION PARA LOS JUEGOS INTERCOLEGIADOS 2022</w:t>
            </w:r>
          </w:p>
        </w:tc>
        <w:tc>
          <w:tcPr>
            <w:tcW w:w="0" w:type="auto"/>
            <w:shd w:val="clear" w:color="auto" w:fill="FFFFFF"/>
            <w:vAlign w:val="center"/>
          </w:tcPr>
          <w:p w14:paraId="56A788B5" w14:textId="0480EFC7" w:rsidR="00575B3E" w:rsidRPr="001846F1" w:rsidRDefault="007B3CB8" w:rsidP="005C5CE5">
            <w:pPr>
              <w:ind w:hanging="2"/>
              <w:jc w:val="right"/>
              <w:rPr>
                <w:rFonts w:ascii="Arial Narrow" w:eastAsia="Arial Narrow" w:hAnsi="Arial Narrow" w:cs="Arial Narrow"/>
                <w:sz w:val="16"/>
                <w:szCs w:val="16"/>
              </w:rPr>
            </w:pPr>
            <w:r w:rsidRPr="001846F1">
              <w:rPr>
                <w:rFonts w:ascii="Arial Narrow" w:eastAsia="Arial Narrow" w:hAnsi="Arial Narrow" w:cs="Arial Narrow"/>
                <w:sz w:val="16"/>
                <w:szCs w:val="16"/>
              </w:rPr>
              <w:t>97.998.000</w:t>
            </w:r>
          </w:p>
        </w:tc>
        <w:tc>
          <w:tcPr>
            <w:tcW w:w="0" w:type="auto"/>
            <w:shd w:val="clear" w:color="auto" w:fill="FFFFFF"/>
            <w:vAlign w:val="center"/>
          </w:tcPr>
          <w:p w14:paraId="74346BDB" w14:textId="533D386B" w:rsidR="00575B3E" w:rsidRPr="001846F1" w:rsidRDefault="007B3CB8" w:rsidP="005C5CE5">
            <w:pPr>
              <w:jc w:val="center"/>
              <w:rPr>
                <w:rFonts w:ascii="Arial Narrow" w:eastAsia="Arial Narrow" w:hAnsi="Arial Narrow" w:cs="Arial Narrow"/>
                <w:sz w:val="16"/>
                <w:szCs w:val="16"/>
              </w:rPr>
            </w:pPr>
            <w:r w:rsidRPr="001846F1">
              <w:rPr>
                <w:rFonts w:ascii="Arial Narrow" w:eastAsia="Arial Narrow" w:hAnsi="Arial Narrow" w:cs="Arial Narrow"/>
                <w:sz w:val="16"/>
                <w:szCs w:val="16"/>
              </w:rPr>
              <w:t>Selección abreviada menor cuantía</w:t>
            </w:r>
          </w:p>
        </w:tc>
        <w:tc>
          <w:tcPr>
            <w:tcW w:w="0" w:type="auto"/>
            <w:shd w:val="clear" w:color="auto" w:fill="FFFFFF"/>
            <w:vAlign w:val="center"/>
          </w:tcPr>
          <w:p w14:paraId="1A1AA42D" w14:textId="079D60E7" w:rsidR="00575B3E" w:rsidRPr="001846F1" w:rsidRDefault="007B3CB8" w:rsidP="005C5CE5">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YECID ALFONSO GOYENECHE NIETO</w:t>
            </w:r>
          </w:p>
        </w:tc>
        <w:tc>
          <w:tcPr>
            <w:tcW w:w="0" w:type="auto"/>
            <w:shd w:val="clear" w:color="auto" w:fill="FFFFFF"/>
            <w:vAlign w:val="center"/>
          </w:tcPr>
          <w:p w14:paraId="0B191051" w14:textId="7B1A1909" w:rsidR="00575B3E" w:rsidRPr="001846F1" w:rsidRDefault="007B3CB8" w:rsidP="0002015C">
            <w:pPr>
              <w:ind w:hanging="2"/>
              <w:jc w:val="center"/>
              <w:rPr>
                <w:rFonts w:ascii="Arial Narrow" w:eastAsia="Arial Narrow" w:hAnsi="Arial Narrow" w:cs="Arial Narrow"/>
                <w:sz w:val="16"/>
                <w:szCs w:val="16"/>
              </w:rPr>
            </w:pPr>
            <w:r w:rsidRPr="001846F1">
              <w:rPr>
                <w:rFonts w:ascii="Arial Narrow" w:eastAsia="Arial Narrow" w:hAnsi="Arial Narrow" w:cs="Arial Narrow"/>
                <w:sz w:val="16"/>
                <w:szCs w:val="16"/>
              </w:rPr>
              <w:t>20 DÍAS</w:t>
            </w:r>
          </w:p>
        </w:tc>
      </w:tr>
    </w:tbl>
    <w:p w14:paraId="4BB5CF3C" w14:textId="77777777" w:rsidR="000E0E09" w:rsidRDefault="002045A5">
      <w:pPr>
        <w:spacing w:after="0" w:line="240" w:lineRule="auto"/>
        <w:ind w:hanging="2"/>
        <w:jc w:val="center"/>
        <w:rPr>
          <w:rFonts w:ascii="Arial Narrow" w:eastAsia="Arial Narrow" w:hAnsi="Arial Narrow" w:cs="Arial Narrow"/>
        </w:rPr>
      </w:pPr>
      <w:bookmarkStart w:id="68" w:name="_heading=h.3u2rp3q" w:colFirst="0" w:colLast="0"/>
      <w:bookmarkEnd w:id="68"/>
      <w:r>
        <w:rPr>
          <w:rFonts w:ascii="Arial Narrow" w:eastAsia="Arial Narrow" w:hAnsi="Arial Narrow" w:cs="Arial Narrow"/>
        </w:rPr>
        <w:t>Fuente: Búsqueda SECOP II</w:t>
      </w:r>
    </w:p>
    <w:p w14:paraId="4CEFBC9E" w14:textId="77777777" w:rsidR="00884F85" w:rsidRDefault="00884F8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69" w:name="_heading=h.2981zbj" w:colFirst="0" w:colLast="0"/>
      <w:bookmarkEnd w:id="69"/>
    </w:p>
    <w:p w14:paraId="2423E440"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 xml:space="preserve">Análisis de los Procesos de Contratación identificados </w:t>
      </w:r>
    </w:p>
    <w:p w14:paraId="0FF81F7A" w14:textId="77777777" w:rsidR="000E0E09" w:rsidRDefault="000E0E09">
      <w:pPr>
        <w:spacing w:after="0" w:line="240" w:lineRule="auto"/>
        <w:ind w:hanging="2"/>
        <w:jc w:val="both"/>
        <w:rPr>
          <w:rFonts w:ascii="Arial Narrow" w:eastAsia="Arial Narrow" w:hAnsi="Arial Narrow" w:cs="Arial Narrow"/>
        </w:rPr>
      </w:pPr>
    </w:p>
    <w:p w14:paraId="3CDC55F3" w14:textId="77777777" w:rsidR="000E0E09" w:rsidRDefault="002045A5">
      <w:pPr>
        <w:keepNext/>
        <w:keepLines/>
        <w:numPr>
          <w:ilvl w:val="0"/>
          <w:numId w:val="2"/>
        </w:numPr>
        <w:pBdr>
          <w:top w:val="nil"/>
          <w:left w:val="nil"/>
          <w:bottom w:val="nil"/>
          <w:right w:val="nil"/>
          <w:between w:val="nil"/>
        </w:pBdr>
        <w:spacing w:after="0" w:line="240" w:lineRule="auto"/>
        <w:ind w:left="0" w:hanging="2"/>
        <w:jc w:val="both"/>
        <w:rPr>
          <w:rFonts w:ascii="Arial Narrow" w:eastAsia="Arial Narrow" w:hAnsi="Arial Narrow" w:cs="Arial Narrow"/>
          <w:b/>
          <w:i/>
          <w:color w:val="FF0000"/>
        </w:rPr>
      </w:pPr>
      <w:bookmarkStart w:id="70" w:name="_heading=h.319y80a" w:colFirst="0" w:colLast="0"/>
      <w:bookmarkEnd w:id="70"/>
      <w:r>
        <w:rPr>
          <w:rFonts w:ascii="Arial Narrow" w:eastAsia="Arial Narrow" w:hAnsi="Arial Narrow" w:cs="Arial Narrow"/>
          <w:b/>
          <w:color w:val="000000"/>
        </w:rPr>
        <w:t>Modalidad de Contratación</w:t>
      </w:r>
    </w:p>
    <w:p w14:paraId="6BDA21D1" w14:textId="77777777" w:rsidR="000E0E09" w:rsidRDefault="000E0E09">
      <w:pPr>
        <w:keepNext/>
        <w:keepLines/>
        <w:pBdr>
          <w:top w:val="nil"/>
          <w:left w:val="nil"/>
          <w:bottom w:val="nil"/>
          <w:right w:val="nil"/>
          <w:between w:val="nil"/>
        </w:pBdr>
        <w:spacing w:after="0" w:line="240" w:lineRule="auto"/>
        <w:jc w:val="both"/>
        <w:rPr>
          <w:rFonts w:ascii="Arial Narrow" w:eastAsia="Arial Narrow" w:hAnsi="Arial Narrow" w:cs="Arial Narrow"/>
          <w:color w:val="FF0000"/>
        </w:rPr>
      </w:pPr>
    </w:p>
    <w:p w14:paraId="2A504743" w14:textId="5CE100B3" w:rsidR="000E0E09" w:rsidRPr="007C51BA" w:rsidRDefault="002045A5">
      <w:pPr>
        <w:pStyle w:val="Ttulo2"/>
        <w:spacing w:before="0"/>
        <w:jc w:val="both"/>
      </w:pPr>
      <w:r w:rsidRPr="007C51BA">
        <w:rPr>
          <w:rFonts w:ascii="Arial Narrow" w:eastAsia="Arial Narrow" w:hAnsi="Arial Narrow" w:cs="Arial Narrow"/>
          <w:color w:val="000000"/>
          <w:sz w:val="22"/>
          <w:szCs w:val="22"/>
        </w:rPr>
        <w:t>Tabla 1</w:t>
      </w:r>
      <w:r w:rsidR="00A961EB">
        <w:rPr>
          <w:rFonts w:ascii="Arial Narrow" w:eastAsia="Arial Narrow" w:hAnsi="Arial Narrow" w:cs="Arial Narrow"/>
          <w:color w:val="000000"/>
          <w:sz w:val="22"/>
          <w:szCs w:val="22"/>
        </w:rPr>
        <w:t>4</w:t>
      </w:r>
      <w:r w:rsidRPr="007C51BA">
        <w:rPr>
          <w:rFonts w:ascii="Arial Narrow" w:eastAsia="Arial Narrow" w:hAnsi="Arial Narrow" w:cs="Arial Narrow"/>
          <w:color w:val="000000"/>
          <w:sz w:val="22"/>
          <w:szCs w:val="22"/>
        </w:rPr>
        <w:t xml:space="preserve"> Análisis de la modalidad de contratación en los procesos de contratación identificados.</w:t>
      </w:r>
    </w:p>
    <w:tbl>
      <w:tblPr>
        <w:tblStyle w:val="affffffffffffffffffff4"/>
        <w:tblW w:w="9396" w:type="dxa"/>
        <w:jc w:val="center"/>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6459"/>
        <w:gridCol w:w="2937"/>
      </w:tblGrid>
      <w:tr w:rsidR="000E0E09" w14:paraId="2E037DBD" w14:textId="77777777">
        <w:trPr>
          <w:trHeight w:val="16"/>
          <w:tblHeader/>
          <w:jc w:val="center"/>
        </w:trPr>
        <w:tc>
          <w:tcPr>
            <w:tcW w:w="6459" w:type="dxa"/>
            <w:shd w:val="clear" w:color="auto" w:fill="C5E0B3"/>
            <w:vAlign w:val="center"/>
          </w:tcPr>
          <w:p w14:paraId="64CAA463" w14:textId="77777777" w:rsidR="000E0E09" w:rsidRDefault="002045A5">
            <w:pPr>
              <w:ind w:hanging="2"/>
              <w:jc w:val="center"/>
              <w:rPr>
                <w:rFonts w:ascii="Arial Narrow" w:eastAsia="Arial Narrow" w:hAnsi="Arial Narrow" w:cs="Arial Narrow"/>
                <w:b/>
                <w:sz w:val="20"/>
                <w:szCs w:val="20"/>
              </w:rPr>
            </w:pPr>
            <w:bookmarkStart w:id="71" w:name="_heading=h.40ew0vw" w:colFirst="0" w:colLast="0"/>
            <w:bookmarkEnd w:id="71"/>
            <w:r>
              <w:rPr>
                <w:rFonts w:ascii="Arial Narrow" w:eastAsia="Arial Narrow" w:hAnsi="Arial Narrow" w:cs="Arial Narrow"/>
                <w:b/>
                <w:sz w:val="20"/>
                <w:szCs w:val="20"/>
              </w:rPr>
              <w:t>Modalidad de Contratación</w:t>
            </w:r>
          </w:p>
        </w:tc>
        <w:tc>
          <w:tcPr>
            <w:tcW w:w="2937" w:type="dxa"/>
            <w:shd w:val="clear" w:color="auto" w:fill="C5E0B3"/>
            <w:vAlign w:val="center"/>
          </w:tcPr>
          <w:p w14:paraId="4D115C01" w14:textId="77777777" w:rsidR="000E0E09" w:rsidRDefault="002045A5">
            <w:pPr>
              <w:ind w:hanging="2"/>
              <w:jc w:val="center"/>
              <w:rPr>
                <w:rFonts w:ascii="Arial Narrow" w:eastAsia="Arial Narrow" w:hAnsi="Arial Narrow" w:cs="Arial Narrow"/>
                <w:b/>
                <w:sz w:val="20"/>
                <w:szCs w:val="20"/>
              </w:rPr>
            </w:pPr>
            <w:bookmarkStart w:id="72" w:name="_heading=h.2fk6b3p" w:colFirst="0" w:colLast="0"/>
            <w:bookmarkEnd w:id="72"/>
            <w:r>
              <w:rPr>
                <w:rFonts w:ascii="Arial Narrow" w:eastAsia="Arial Narrow" w:hAnsi="Arial Narrow" w:cs="Arial Narrow"/>
                <w:b/>
                <w:sz w:val="20"/>
                <w:szCs w:val="20"/>
              </w:rPr>
              <w:t>Porcentaje</w:t>
            </w:r>
          </w:p>
        </w:tc>
      </w:tr>
      <w:tr w:rsidR="000E0E09" w14:paraId="0B644811" w14:textId="77777777">
        <w:trPr>
          <w:trHeight w:val="16"/>
          <w:jc w:val="center"/>
        </w:trPr>
        <w:tc>
          <w:tcPr>
            <w:tcW w:w="6459" w:type="dxa"/>
            <w:shd w:val="clear" w:color="auto" w:fill="FFFFFF"/>
            <w:vAlign w:val="center"/>
          </w:tcPr>
          <w:p w14:paraId="56FB7A4D" w14:textId="51C5E3A3" w:rsidR="000E0E09" w:rsidRDefault="00D3009A">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Selección abreviada de menor cuantía</w:t>
            </w:r>
          </w:p>
        </w:tc>
        <w:tc>
          <w:tcPr>
            <w:tcW w:w="2937" w:type="dxa"/>
            <w:shd w:val="clear" w:color="auto" w:fill="FFFFFF"/>
            <w:vAlign w:val="center"/>
          </w:tcPr>
          <w:p w14:paraId="088FB01F" w14:textId="770B880B" w:rsidR="000E0E09" w:rsidRDefault="00D3009A">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75</w:t>
            </w:r>
            <w:r w:rsidR="002045A5">
              <w:rPr>
                <w:rFonts w:ascii="Arial Narrow" w:eastAsia="Arial Narrow" w:hAnsi="Arial Narrow" w:cs="Arial Narrow"/>
                <w:sz w:val="20"/>
                <w:szCs w:val="20"/>
              </w:rPr>
              <w:t>%</w:t>
            </w:r>
          </w:p>
        </w:tc>
      </w:tr>
      <w:tr w:rsidR="000E0E09" w14:paraId="1A0E7D78" w14:textId="77777777" w:rsidTr="008656BC">
        <w:trPr>
          <w:trHeight w:val="378"/>
          <w:jc w:val="center"/>
        </w:trPr>
        <w:tc>
          <w:tcPr>
            <w:tcW w:w="6459" w:type="dxa"/>
            <w:shd w:val="clear" w:color="auto" w:fill="FFFFFF"/>
            <w:vAlign w:val="center"/>
          </w:tcPr>
          <w:p w14:paraId="212D6D80" w14:textId="77777777" w:rsidR="000E0E09" w:rsidRDefault="002045A5">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Mínima cuantía</w:t>
            </w:r>
          </w:p>
        </w:tc>
        <w:tc>
          <w:tcPr>
            <w:tcW w:w="2937" w:type="dxa"/>
            <w:shd w:val="clear" w:color="auto" w:fill="FFFFFF"/>
            <w:vAlign w:val="center"/>
          </w:tcPr>
          <w:p w14:paraId="66CE7940" w14:textId="3507632D" w:rsidR="000E0E09" w:rsidRDefault="00D3009A">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25</w:t>
            </w:r>
            <w:r w:rsidR="002045A5">
              <w:rPr>
                <w:rFonts w:ascii="Arial Narrow" w:eastAsia="Arial Narrow" w:hAnsi="Arial Narrow" w:cs="Arial Narrow"/>
                <w:sz w:val="20"/>
                <w:szCs w:val="20"/>
              </w:rPr>
              <w:t>%</w:t>
            </w:r>
          </w:p>
        </w:tc>
      </w:tr>
      <w:tr w:rsidR="00403424" w14:paraId="562DF150" w14:textId="77777777" w:rsidTr="008656BC">
        <w:trPr>
          <w:trHeight w:val="314"/>
          <w:jc w:val="center"/>
        </w:trPr>
        <w:tc>
          <w:tcPr>
            <w:tcW w:w="6459" w:type="dxa"/>
            <w:shd w:val="clear" w:color="auto" w:fill="FFFFFF"/>
            <w:vAlign w:val="center"/>
          </w:tcPr>
          <w:p w14:paraId="38F029AE" w14:textId="77777777" w:rsidR="00403424" w:rsidRDefault="00403424" w:rsidP="00403424">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lastRenderedPageBreak/>
              <w:t>Contratación Directa</w:t>
            </w:r>
          </w:p>
        </w:tc>
        <w:tc>
          <w:tcPr>
            <w:tcW w:w="2937" w:type="dxa"/>
            <w:shd w:val="clear" w:color="auto" w:fill="FFFFFF"/>
            <w:vAlign w:val="center"/>
          </w:tcPr>
          <w:p w14:paraId="707BBDD1" w14:textId="77777777" w:rsidR="00403424" w:rsidRDefault="00506E5F" w:rsidP="00403424">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0</w:t>
            </w:r>
            <w:r w:rsidR="00403424">
              <w:rPr>
                <w:rFonts w:ascii="Arial Narrow" w:eastAsia="Arial Narrow" w:hAnsi="Arial Narrow" w:cs="Arial Narrow"/>
                <w:sz w:val="20"/>
                <w:szCs w:val="20"/>
              </w:rPr>
              <w:t>%</w:t>
            </w:r>
          </w:p>
        </w:tc>
      </w:tr>
      <w:tr w:rsidR="00506E5F" w14:paraId="496AE0AF" w14:textId="77777777" w:rsidTr="008656BC">
        <w:trPr>
          <w:trHeight w:val="314"/>
          <w:jc w:val="center"/>
        </w:trPr>
        <w:tc>
          <w:tcPr>
            <w:tcW w:w="6459" w:type="dxa"/>
            <w:shd w:val="clear" w:color="auto" w:fill="FFFFFF"/>
            <w:vAlign w:val="center"/>
          </w:tcPr>
          <w:p w14:paraId="3B8F639A" w14:textId="77777777" w:rsidR="00506E5F" w:rsidRDefault="00506E5F" w:rsidP="00403424">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AMP Tienda Virtual del Estado Colombiano</w:t>
            </w:r>
            <w:r w:rsidR="00C74259">
              <w:rPr>
                <w:rFonts w:ascii="Arial Narrow" w:eastAsia="Arial Narrow" w:hAnsi="Arial Narrow" w:cs="Arial Narrow"/>
                <w:sz w:val="20"/>
                <w:szCs w:val="20"/>
              </w:rPr>
              <w:t>-Grandes Superficies</w:t>
            </w:r>
          </w:p>
        </w:tc>
        <w:tc>
          <w:tcPr>
            <w:tcW w:w="2937" w:type="dxa"/>
            <w:shd w:val="clear" w:color="auto" w:fill="FFFFFF"/>
            <w:vAlign w:val="center"/>
          </w:tcPr>
          <w:p w14:paraId="06ECE71C" w14:textId="77777777" w:rsidR="00506E5F" w:rsidRDefault="00506E5F" w:rsidP="00403424">
            <w:pPr>
              <w:ind w:hanging="2"/>
              <w:jc w:val="center"/>
              <w:rPr>
                <w:rFonts w:ascii="Arial Narrow" w:eastAsia="Arial Narrow" w:hAnsi="Arial Narrow" w:cs="Arial Narrow"/>
                <w:sz w:val="20"/>
                <w:szCs w:val="20"/>
              </w:rPr>
            </w:pPr>
            <w:r>
              <w:rPr>
                <w:rFonts w:ascii="Arial Narrow" w:eastAsia="Arial Narrow" w:hAnsi="Arial Narrow" w:cs="Arial Narrow"/>
                <w:sz w:val="20"/>
                <w:szCs w:val="20"/>
              </w:rPr>
              <w:t>0%</w:t>
            </w:r>
          </w:p>
        </w:tc>
      </w:tr>
    </w:tbl>
    <w:p w14:paraId="243A664E" w14:textId="77777777" w:rsidR="000E0E09" w:rsidRDefault="002045A5">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6F7371CF" w14:textId="77777777" w:rsidR="000E0E09" w:rsidRDefault="000E0E09">
      <w:pPr>
        <w:spacing w:after="0" w:line="240" w:lineRule="auto"/>
        <w:ind w:hanging="2"/>
        <w:jc w:val="center"/>
        <w:rPr>
          <w:rFonts w:ascii="Arial Narrow" w:eastAsia="Arial Narrow" w:hAnsi="Arial Narrow" w:cs="Arial Narrow"/>
        </w:rPr>
      </w:pPr>
    </w:p>
    <w:p w14:paraId="3AE20A3C" w14:textId="77777777" w:rsidR="000E0E09" w:rsidRDefault="002045A5">
      <w:pPr>
        <w:keepNext/>
        <w:keepLines/>
        <w:numPr>
          <w:ilvl w:val="0"/>
          <w:numId w:val="2"/>
        </w:numPr>
        <w:pBdr>
          <w:top w:val="nil"/>
          <w:left w:val="nil"/>
          <w:bottom w:val="nil"/>
          <w:right w:val="nil"/>
          <w:between w:val="nil"/>
        </w:pBdr>
        <w:spacing w:after="0" w:line="240" w:lineRule="auto"/>
        <w:ind w:left="0" w:hanging="2"/>
        <w:jc w:val="both"/>
        <w:rPr>
          <w:rFonts w:ascii="Arial Narrow" w:eastAsia="Arial Narrow" w:hAnsi="Arial Narrow" w:cs="Arial Narrow"/>
          <w:b/>
          <w:i/>
          <w:color w:val="FF0000"/>
        </w:rPr>
      </w:pPr>
      <w:bookmarkStart w:id="73" w:name="_heading=h.upglbi" w:colFirst="0" w:colLast="0"/>
      <w:bookmarkEnd w:id="73"/>
      <w:r>
        <w:rPr>
          <w:rFonts w:ascii="Arial Narrow" w:eastAsia="Arial Narrow" w:hAnsi="Arial Narrow" w:cs="Arial Narrow"/>
          <w:b/>
          <w:color w:val="000000"/>
        </w:rPr>
        <w:t>Plazo del contrato</w:t>
      </w:r>
    </w:p>
    <w:p w14:paraId="0CAF7957" w14:textId="77777777" w:rsidR="000E0E09" w:rsidRDefault="000E0E09">
      <w:pPr>
        <w:spacing w:after="0" w:line="240" w:lineRule="auto"/>
        <w:ind w:hanging="2"/>
        <w:jc w:val="both"/>
        <w:rPr>
          <w:rFonts w:ascii="Arial Narrow" w:eastAsia="Arial Narrow" w:hAnsi="Arial Narrow" w:cs="Arial Narrow"/>
        </w:rPr>
      </w:pPr>
      <w:bookmarkStart w:id="74" w:name="_heading=h.3ep43zb" w:colFirst="0" w:colLast="0"/>
      <w:bookmarkEnd w:id="74"/>
    </w:p>
    <w:p w14:paraId="42CEB467" w14:textId="65051B1D" w:rsidR="000E0E09" w:rsidRPr="007C51BA" w:rsidRDefault="002045A5">
      <w:pPr>
        <w:spacing w:after="0" w:line="240" w:lineRule="auto"/>
        <w:ind w:hanging="2"/>
        <w:jc w:val="both"/>
        <w:rPr>
          <w:rFonts w:ascii="Arial Narrow" w:eastAsia="Arial Narrow" w:hAnsi="Arial Narrow" w:cs="Arial Narrow"/>
        </w:rPr>
      </w:pPr>
      <w:r w:rsidRPr="007C51BA">
        <w:rPr>
          <w:rFonts w:ascii="Arial Narrow" w:eastAsia="Arial Narrow" w:hAnsi="Arial Narrow" w:cs="Arial Narrow"/>
        </w:rPr>
        <w:t>Tabla 1</w:t>
      </w:r>
      <w:r w:rsidR="00A961EB">
        <w:rPr>
          <w:rFonts w:ascii="Arial Narrow" w:eastAsia="Arial Narrow" w:hAnsi="Arial Narrow" w:cs="Arial Narrow"/>
        </w:rPr>
        <w:t>5</w:t>
      </w:r>
      <w:r w:rsidRPr="007C51BA">
        <w:rPr>
          <w:rFonts w:ascii="Arial Narrow" w:eastAsia="Arial Narrow" w:hAnsi="Arial Narrow" w:cs="Arial Narrow"/>
        </w:rPr>
        <w:t xml:space="preserve"> Análisis del plazo del contrato en los procesos de contratación identificados.</w:t>
      </w:r>
    </w:p>
    <w:tbl>
      <w:tblPr>
        <w:tblStyle w:val="affffffffffffffffffff5"/>
        <w:tblW w:w="9396" w:type="dxa"/>
        <w:tblInd w:w="-3"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Look w:val="0400" w:firstRow="0" w:lastRow="0" w:firstColumn="0" w:lastColumn="0" w:noHBand="0" w:noVBand="1"/>
      </w:tblPr>
      <w:tblGrid>
        <w:gridCol w:w="3114"/>
        <w:gridCol w:w="3685"/>
        <w:gridCol w:w="2597"/>
      </w:tblGrid>
      <w:tr w:rsidR="000E0E09" w:rsidRPr="00D8543F" w14:paraId="67543947" w14:textId="77777777">
        <w:trPr>
          <w:trHeight w:val="283"/>
          <w:tblHeader/>
        </w:trPr>
        <w:tc>
          <w:tcPr>
            <w:tcW w:w="3114" w:type="dxa"/>
            <w:shd w:val="clear" w:color="auto" w:fill="C5E0B3"/>
            <w:vAlign w:val="center"/>
          </w:tcPr>
          <w:p w14:paraId="0EEBBD4C" w14:textId="77777777" w:rsidR="000E0E09" w:rsidRPr="00D8543F" w:rsidRDefault="002045A5">
            <w:pPr>
              <w:ind w:hanging="2"/>
              <w:jc w:val="center"/>
              <w:rPr>
                <w:rFonts w:ascii="Arial Narrow" w:eastAsia="Arial Narrow" w:hAnsi="Arial Narrow" w:cs="Arial Narrow"/>
                <w:b/>
                <w:sz w:val="20"/>
                <w:szCs w:val="20"/>
              </w:rPr>
            </w:pPr>
            <w:bookmarkStart w:id="75" w:name="_Hlk148451986"/>
            <w:r w:rsidRPr="00D8543F">
              <w:rPr>
                <w:rFonts w:ascii="Arial Narrow" w:eastAsia="Arial Narrow" w:hAnsi="Arial Narrow" w:cs="Arial Narrow"/>
                <w:b/>
                <w:sz w:val="20"/>
                <w:szCs w:val="20"/>
              </w:rPr>
              <w:t xml:space="preserve">Proceso </w:t>
            </w:r>
          </w:p>
        </w:tc>
        <w:tc>
          <w:tcPr>
            <w:tcW w:w="3685" w:type="dxa"/>
            <w:shd w:val="clear" w:color="auto" w:fill="C5E0B3"/>
          </w:tcPr>
          <w:p w14:paraId="04C9B2FA" w14:textId="77777777" w:rsidR="000E0E09" w:rsidRPr="00D8543F" w:rsidRDefault="002045A5">
            <w:pPr>
              <w:ind w:hanging="2"/>
              <w:jc w:val="center"/>
              <w:rPr>
                <w:rFonts w:ascii="Arial Narrow" w:eastAsia="Arial Narrow" w:hAnsi="Arial Narrow" w:cs="Arial Narrow"/>
                <w:b/>
                <w:sz w:val="20"/>
                <w:szCs w:val="20"/>
              </w:rPr>
            </w:pPr>
            <w:r w:rsidRPr="00D8543F">
              <w:rPr>
                <w:rFonts w:ascii="Arial Narrow" w:eastAsia="Arial Narrow" w:hAnsi="Arial Narrow" w:cs="Arial Narrow"/>
                <w:b/>
                <w:sz w:val="20"/>
                <w:szCs w:val="20"/>
              </w:rPr>
              <w:t>Entidad contratante</w:t>
            </w:r>
          </w:p>
        </w:tc>
        <w:tc>
          <w:tcPr>
            <w:tcW w:w="2597" w:type="dxa"/>
            <w:shd w:val="clear" w:color="auto" w:fill="C5E0B3"/>
            <w:vAlign w:val="center"/>
          </w:tcPr>
          <w:p w14:paraId="48E3D44C" w14:textId="77777777" w:rsidR="000E0E09" w:rsidRPr="00D8543F" w:rsidRDefault="002045A5">
            <w:pPr>
              <w:ind w:hanging="2"/>
              <w:jc w:val="center"/>
              <w:rPr>
                <w:rFonts w:ascii="Arial Narrow" w:eastAsia="Arial Narrow" w:hAnsi="Arial Narrow" w:cs="Arial Narrow"/>
                <w:b/>
                <w:sz w:val="20"/>
                <w:szCs w:val="20"/>
              </w:rPr>
            </w:pPr>
            <w:r w:rsidRPr="00D8543F">
              <w:rPr>
                <w:rFonts w:ascii="Arial Narrow" w:eastAsia="Arial Narrow" w:hAnsi="Arial Narrow" w:cs="Arial Narrow"/>
                <w:b/>
                <w:sz w:val="20"/>
                <w:szCs w:val="20"/>
              </w:rPr>
              <w:t>Plazo de ejecución</w:t>
            </w:r>
          </w:p>
        </w:tc>
      </w:tr>
      <w:tr w:rsidR="00D8543F" w:rsidRPr="00D8543F" w14:paraId="3FD74F5D" w14:textId="77777777" w:rsidTr="007D19B2">
        <w:trPr>
          <w:trHeight w:val="60"/>
        </w:trPr>
        <w:tc>
          <w:tcPr>
            <w:tcW w:w="3114" w:type="dxa"/>
            <w:shd w:val="clear" w:color="auto" w:fill="FFFFFF"/>
            <w:vAlign w:val="center"/>
          </w:tcPr>
          <w:p w14:paraId="2526588C" w14:textId="76C9DEB6"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DJC-MC-08.04-068-2024</w:t>
            </w:r>
          </w:p>
        </w:tc>
        <w:tc>
          <w:tcPr>
            <w:tcW w:w="3685" w:type="dxa"/>
            <w:shd w:val="clear" w:color="auto" w:fill="FFFFFF"/>
            <w:vAlign w:val="center"/>
          </w:tcPr>
          <w:p w14:paraId="4B1FC116" w14:textId="3971E3D1"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UNIAJC</w:t>
            </w:r>
          </w:p>
        </w:tc>
        <w:tc>
          <w:tcPr>
            <w:tcW w:w="2597" w:type="dxa"/>
            <w:shd w:val="clear" w:color="auto" w:fill="FFFFFF"/>
            <w:vAlign w:val="center"/>
          </w:tcPr>
          <w:p w14:paraId="1C3F34BF" w14:textId="6DADFD39" w:rsidR="00D8543F" w:rsidRPr="00D8543F" w:rsidRDefault="00D8543F" w:rsidP="00D8543F">
            <w:pPr>
              <w:jc w:val="center"/>
              <w:rPr>
                <w:rFonts w:ascii="Arial Narrow" w:eastAsia="Arial Narrow" w:hAnsi="Arial Narrow" w:cs="Arial Narrow"/>
                <w:sz w:val="20"/>
                <w:szCs w:val="20"/>
              </w:rPr>
            </w:pPr>
            <w:r w:rsidRPr="00D8543F">
              <w:rPr>
                <w:rFonts w:ascii="Arial Narrow" w:eastAsia="Arial Narrow" w:hAnsi="Arial Narrow" w:cs="Arial Narrow"/>
                <w:sz w:val="20"/>
                <w:szCs w:val="20"/>
              </w:rPr>
              <w:t>1 MES</w:t>
            </w:r>
          </w:p>
        </w:tc>
      </w:tr>
      <w:tr w:rsidR="00D8543F" w:rsidRPr="00D8543F" w14:paraId="4FAE1DDC" w14:textId="77777777" w:rsidTr="007D19B2">
        <w:trPr>
          <w:trHeight w:val="60"/>
        </w:trPr>
        <w:tc>
          <w:tcPr>
            <w:tcW w:w="3114" w:type="dxa"/>
            <w:shd w:val="clear" w:color="auto" w:fill="FFFFFF"/>
            <w:vAlign w:val="center"/>
          </w:tcPr>
          <w:p w14:paraId="420C83AB" w14:textId="613D962D"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S.A.M-001-2023</w:t>
            </w:r>
          </w:p>
        </w:tc>
        <w:tc>
          <w:tcPr>
            <w:tcW w:w="3685" w:type="dxa"/>
            <w:shd w:val="clear" w:color="auto" w:fill="FFFFFF"/>
            <w:vAlign w:val="center"/>
          </w:tcPr>
          <w:p w14:paraId="75240BA3" w14:textId="12B7209B"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INSTITUTO MUNICIPAL DEL DEPORTE Y LA RECREACION DE TULUA</w:t>
            </w:r>
          </w:p>
        </w:tc>
        <w:tc>
          <w:tcPr>
            <w:tcW w:w="2597" w:type="dxa"/>
            <w:shd w:val="clear" w:color="auto" w:fill="FFFFFF"/>
            <w:vAlign w:val="center"/>
          </w:tcPr>
          <w:p w14:paraId="02DF683A" w14:textId="46D85377" w:rsidR="00D8543F" w:rsidRPr="00D8543F" w:rsidRDefault="00D8543F" w:rsidP="00D8543F">
            <w:pPr>
              <w:jc w:val="center"/>
              <w:rPr>
                <w:rFonts w:ascii="Arial Narrow" w:eastAsia="Arial Narrow" w:hAnsi="Arial Narrow" w:cs="Arial Narrow"/>
                <w:sz w:val="20"/>
                <w:szCs w:val="20"/>
              </w:rPr>
            </w:pPr>
            <w:r w:rsidRPr="00D8543F">
              <w:rPr>
                <w:rFonts w:ascii="Arial Narrow" w:eastAsia="Arial Narrow" w:hAnsi="Arial Narrow" w:cs="Arial Narrow"/>
                <w:sz w:val="20"/>
                <w:szCs w:val="20"/>
              </w:rPr>
              <w:t>10 DÍAS</w:t>
            </w:r>
          </w:p>
        </w:tc>
      </w:tr>
      <w:tr w:rsidR="00D8543F" w:rsidRPr="00D8543F" w14:paraId="2F26E490" w14:textId="77777777" w:rsidTr="004B57D5">
        <w:trPr>
          <w:trHeight w:val="60"/>
        </w:trPr>
        <w:tc>
          <w:tcPr>
            <w:tcW w:w="3114" w:type="dxa"/>
            <w:shd w:val="clear" w:color="auto" w:fill="FFFFFF"/>
            <w:vAlign w:val="center"/>
          </w:tcPr>
          <w:p w14:paraId="0F250740" w14:textId="166A8F23"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SA-005-IMDER-2023</w:t>
            </w:r>
          </w:p>
        </w:tc>
        <w:tc>
          <w:tcPr>
            <w:tcW w:w="3685" w:type="dxa"/>
            <w:shd w:val="clear" w:color="auto" w:fill="FFFFFF"/>
            <w:vAlign w:val="center"/>
          </w:tcPr>
          <w:p w14:paraId="1A93E2FE" w14:textId="1101E75E"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INSTITUTO MUNICIPAL PARA EL DEPORTE Y LA RECREACION DE SINCELEJO</w:t>
            </w:r>
          </w:p>
        </w:tc>
        <w:tc>
          <w:tcPr>
            <w:tcW w:w="2597" w:type="dxa"/>
            <w:shd w:val="clear" w:color="auto" w:fill="FFFFFF"/>
            <w:vAlign w:val="center"/>
          </w:tcPr>
          <w:p w14:paraId="3677DB5A" w14:textId="7406DB76"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2 MESES</w:t>
            </w:r>
          </w:p>
        </w:tc>
      </w:tr>
      <w:tr w:rsidR="00D8543F" w:rsidRPr="00D8543F" w14:paraId="3CE4F9C1" w14:textId="77777777" w:rsidTr="004B57D5">
        <w:trPr>
          <w:trHeight w:val="60"/>
        </w:trPr>
        <w:tc>
          <w:tcPr>
            <w:tcW w:w="3114" w:type="dxa"/>
            <w:shd w:val="clear" w:color="auto" w:fill="FFFFFF"/>
            <w:vAlign w:val="center"/>
          </w:tcPr>
          <w:p w14:paraId="021B2C20" w14:textId="1115B6BA"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SAMC-005-2022</w:t>
            </w:r>
          </w:p>
        </w:tc>
        <w:tc>
          <w:tcPr>
            <w:tcW w:w="3685" w:type="dxa"/>
            <w:shd w:val="clear" w:color="auto" w:fill="FFFFFF"/>
            <w:vAlign w:val="center"/>
          </w:tcPr>
          <w:p w14:paraId="677889DC" w14:textId="090FAC2E"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INSTITUTO MUNICIPAL PARA LA RECREACION Y EL DEPORTE DE CUCUTA</w:t>
            </w:r>
          </w:p>
        </w:tc>
        <w:tc>
          <w:tcPr>
            <w:tcW w:w="2597" w:type="dxa"/>
            <w:shd w:val="clear" w:color="auto" w:fill="FFFFFF"/>
            <w:vAlign w:val="center"/>
          </w:tcPr>
          <w:p w14:paraId="164DACA5" w14:textId="461E38E6" w:rsidR="00D8543F" w:rsidRPr="00D8543F" w:rsidRDefault="00D8543F" w:rsidP="00D8543F">
            <w:pPr>
              <w:ind w:hanging="2"/>
              <w:jc w:val="center"/>
              <w:rPr>
                <w:rFonts w:ascii="Arial Narrow" w:eastAsia="Arial Narrow" w:hAnsi="Arial Narrow" w:cs="Arial Narrow"/>
                <w:sz w:val="20"/>
                <w:szCs w:val="20"/>
              </w:rPr>
            </w:pPr>
            <w:r w:rsidRPr="00D8543F">
              <w:rPr>
                <w:rFonts w:ascii="Arial Narrow" w:eastAsia="Arial Narrow" w:hAnsi="Arial Narrow" w:cs="Arial Narrow"/>
                <w:sz w:val="20"/>
                <w:szCs w:val="20"/>
              </w:rPr>
              <w:t>20 DÍAS</w:t>
            </w:r>
          </w:p>
        </w:tc>
      </w:tr>
    </w:tbl>
    <w:bookmarkEnd w:id="75"/>
    <w:p w14:paraId="688D8721" w14:textId="77777777" w:rsidR="00CF1FD2" w:rsidRDefault="00CF1FD2" w:rsidP="00CF1FD2">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374E235A" w14:textId="77777777" w:rsidR="000E0E09" w:rsidRDefault="000E0E09">
      <w:pPr>
        <w:spacing w:after="0" w:line="240" w:lineRule="auto"/>
        <w:ind w:hanging="2"/>
        <w:jc w:val="both"/>
        <w:rPr>
          <w:rFonts w:ascii="Arial Narrow" w:eastAsia="Arial Narrow" w:hAnsi="Arial Narrow" w:cs="Arial Narrow"/>
        </w:rPr>
      </w:pPr>
    </w:p>
    <w:p w14:paraId="4BAEFD0D" w14:textId="5A529FE6" w:rsidR="000E0E09" w:rsidRDefault="00CB0BA0">
      <w:pPr>
        <w:spacing w:after="0" w:line="240" w:lineRule="auto"/>
        <w:ind w:hanging="2"/>
        <w:jc w:val="both"/>
        <w:rPr>
          <w:rFonts w:ascii="Arial Narrow" w:eastAsia="Arial Narrow" w:hAnsi="Arial Narrow" w:cs="Arial Narrow"/>
        </w:rPr>
      </w:pPr>
      <w:r w:rsidRPr="00CB0BA0">
        <w:rPr>
          <w:rFonts w:ascii="Arial Narrow" w:eastAsia="Arial Narrow" w:hAnsi="Arial Narrow" w:cs="Arial Narrow"/>
        </w:rPr>
        <w:t xml:space="preserve">Los plazos de los </w:t>
      </w:r>
      <w:r>
        <w:rPr>
          <w:rFonts w:ascii="Arial Narrow" w:eastAsia="Arial Narrow" w:hAnsi="Arial Narrow" w:cs="Arial Narrow"/>
        </w:rPr>
        <w:t xml:space="preserve">procesos de contratación </w:t>
      </w:r>
      <w:r w:rsidRPr="00CB0BA0">
        <w:rPr>
          <w:rFonts w:ascii="Arial Narrow" w:eastAsia="Arial Narrow" w:hAnsi="Arial Narrow" w:cs="Arial Narrow"/>
        </w:rPr>
        <w:t>analizados son variados porque depende</w:t>
      </w:r>
      <w:r w:rsidR="00B4346D">
        <w:rPr>
          <w:rFonts w:ascii="Arial Narrow" w:eastAsia="Arial Narrow" w:hAnsi="Arial Narrow" w:cs="Arial Narrow"/>
        </w:rPr>
        <w:t>n</w:t>
      </w:r>
      <w:r w:rsidRPr="00CB0BA0">
        <w:rPr>
          <w:rFonts w:ascii="Arial Narrow" w:eastAsia="Arial Narrow" w:hAnsi="Arial Narrow" w:cs="Arial Narrow"/>
        </w:rPr>
        <w:t xml:space="preserve"> de la necesidad que tiene la entidad que realiza el proceso, es por ello que, de los </w:t>
      </w:r>
      <w:r w:rsidR="00E911DE">
        <w:rPr>
          <w:rFonts w:ascii="Arial Narrow" w:eastAsia="Arial Narrow" w:hAnsi="Arial Narrow" w:cs="Arial Narrow"/>
        </w:rPr>
        <w:t>4</w:t>
      </w:r>
      <w:r w:rsidRPr="00CB0BA0">
        <w:rPr>
          <w:rFonts w:ascii="Arial Narrow" w:eastAsia="Arial Narrow" w:hAnsi="Arial Narrow" w:cs="Arial Narrow"/>
        </w:rPr>
        <w:t xml:space="preserve"> </w:t>
      </w:r>
      <w:r w:rsidR="00E0642C">
        <w:rPr>
          <w:rFonts w:ascii="Arial Narrow" w:eastAsia="Arial Narrow" w:hAnsi="Arial Narrow" w:cs="Arial Narrow"/>
        </w:rPr>
        <w:t>procesos</w:t>
      </w:r>
      <w:r w:rsidRPr="00CB0BA0">
        <w:rPr>
          <w:rFonts w:ascii="Arial Narrow" w:eastAsia="Arial Narrow" w:hAnsi="Arial Narrow" w:cs="Arial Narrow"/>
        </w:rPr>
        <w:t xml:space="preserve"> tomados como muestra de análisis, se evidencia un plazo de ejecución que oscila entre </w:t>
      </w:r>
      <w:r w:rsidR="00E911DE">
        <w:rPr>
          <w:rFonts w:ascii="Arial Narrow" w:eastAsia="Arial Narrow" w:hAnsi="Arial Narrow" w:cs="Arial Narrow"/>
        </w:rPr>
        <w:t>10 días y 2 meses</w:t>
      </w:r>
      <w:r w:rsidRPr="00CB0BA0">
        <w:rPr>
          <w:rFonts w:ascii="Arial Narrow" w:eastAsia="Arial Narrow" w:hAnsi="Arial Narrow" w:cs="Arial Narrow"/>
        </w:rPr>
        <w:t>, dependiendo de la complejidad del mismo.</w:t>
      </w:r>
    </w:p>
    <w:p w14:paraId="132EAEE5" w14:textId="77777777" w:rsidR="00ED28AE" w:rsidRDefault="00ED28AE">
      <w:pPr>
        <w:spacing w:after="0" w:line="240" w:lineRule="auto"/>
        <w:ind w:hanging="2"/>
        <w:jc w:val="both"/>
        <w:rPr>
          <w:rFonts w:ascii="Arial Narrow" w:eastAsia="Arial Narrow" w:hAnsi="Arial Narrow" w:cs="Arial Narrow"/>
        </w:rPr>
      </w:pPr>
    </w:p>
    <w:p w14:paraId="00F85280" w14:textId="77777777" w:rsidR="000E0E09" w:rsidRDefault="002045A5">
      <w:pPr>
        <w:keepNext/>
        <w:keepLines/>
        <w:numPr>
          <w:ilvl w:val="0"/>
          <w:numId w:val="2"/>
        </w:numPr>
        <w:pBdr>
          <w:top w:val="nil"/>
          <w:left w:val="nil"/>
          <w:bottom w:val="nil"/>
          <w:right w:val="nil"/>
          <w:between w:val="nil"/>
        </w:pBdr>
        <w:spacing w:after="0" w:line="240" w:lineRule="auto"/>
        <w:ind w:left="0" w:hanging="2"/>
        <w:jc w:val="both"/>
        <w:rPr>
          <w:rFonts w:ascii="Arial Narrow" w:eastAsia="Arial Narrow" w:hAnsi="Arial Narrow" w:cs="Arial Narrow"/>
          <w:b/>
          <w:i/>
          <w:color w:val="FF0000"/>
        </w:rPr>
      </w:pPr>
      <w:bookmarkStart w:id="76" w:name="_heading=h.1tuee74" w:colFirst="0" w:colLast="0"/>
      <w:bookmarkEnd w:id="76"/>
      <w:r>
        <w:rPr>
          <w:rFonts w:ascii="Arial Narrow" w:eastAsia="Arial Narrow" w:hAnsi="Arial Narrow" w:cs="Arial Narrow"/>
          <w:b/>
          <w:color w:val="000000"/>
        </w:rPr>
        <w:t>Experiencia exigida al proveedor</w:t>
      </w:r>
    </w:p>
    <w:p w14:paraId="51819AAB" w14:textId="77777777" w:rsidR="00310655" w:rsidRDefault="00310655">
      <w:pPr>
        <w:spacing w:after="0" w:line="240" w:lineRule="auto"/>
        <w:rPr>
          <w:rFonts w:ascii="Arial Narrow" w:eastAsia="Arial Narrow" w:hAnsi="Arial Narrow" w:cs="Arial Narrow"/>
        </w:rPr>
      </w:pPr>
      <w:bookmarkStart w:id="77" w:name="_heading=h.4du1wux" w:colFirst="0" w:colLast="0"/>
      <w:bookmarkEnd w:id="77"/>
    </w:p>
    <w:p w14:paraId="7417655D" w14:textId="3A66BE26" w:rsidR="006555E0" w:rsidRPr="007C51BA" w:rsidRDefault="006555E0" w:rsidP="006555E0">
      <w:pPr>
        <w:pStyle w:val="Ttulo2"/>
        <w:spacing w:before="0"/>
        <w:jc w:val="both"/>
        <w:rPr>
          <w:rFonts w:ascii="Arial Narrow" w:eastAsia="Arial Narrow" w:hAnsi="Arial Narrow" w:cs="Arial Narrow"/>
          <w:color w:val="000000"/>
          <w:sz w:val="22"/>
          <w:szCs w:val="22"/>
        </w:rPr>
      </w:pPr>
      <w:r w:rsidRPr="007C51BA">
        <w:rPr>
          <w:rFonts w:ascii="Arial Narrow" w:eastAsia="Arial Narrow" w:hAnsi="Arial Narrow" w:cs="Arial Narrow"/>
          <w:color w:val="000000"/>
          <w:sz w:val="22"/>
          <w:szCs w:val="22"/>
        </w:rPr>
        <w:t>Tabla 1</w:t>
      </w:r>
      <w:r w:rsidR="00A961EB">
        <w:rPr>
          <w:rFonts w:ascii="Arial Narrow" w:eastAsia="Arial Narrow" w:hAnsi="Arial Narrow" w:cs="Arial Narrow"/>
          <w:color w:val="000000"/>
          <w:sz w:val="22"/>
          <w:szCs w:val="22"/>
        </w:rPr>
        <w:t>6</w:t>
      </w:r>
      <w:r w:rsidRPr="007C51BA">
        <w:rPr>
          <w:rFonts w:ascii="Arial Narrow" w:eastAsia="Arial Narrow" w:hAnsi="Arial Narrow" w:cs="Arial Narrow"/>
          <w:color w:val="000000"/>
          <w:sz w:val="22"/>
          <w:szCs w:val="22"/>
        </w:rPr>
        <w:t xml:space="preserve"> Análisis de la experiencia exigida en los procesos de contratación identificados.</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931"/>
        <w:gridCol w:w="2174"/>
        <w:gridCol w:w="5289"/>
      </w:tblGrid>
      <w:tr w:rsidR="006555E0" w:rsidRPr="00A961EB" w14:paraId="7D3BBCF9" w14:textId="77777777" w:rsidTr="00FB08FD">
        <w:trPr>
          <w:cantSplit/>
          <w:tblHeader/>
        </w:trPr>
        <w:tc>
          <w:tcPr>
            <w:tcW w:w="1028" w:type="pct"/>
            <w:shd w:val="clear" w:color="auto" w:fill="C5E0B3"/>
            <w:vAlign w:val="center"/>
          </w:tcPr>
          <w:p w14:paraId="4098A4E2" w14:textId="77777777" w:rsidR="006555E0" w:rsidRPr="00A961EB" w:rsidRDefault="006555E0" w:rsidP="00366973">
            <w:pPr>
              <w:spacing w:after="0" w:line="240" w:lineRule="auto"/>
              <w:ind w:hanging="2"/>
              <w:jc w:val="center"/>
              <w:rPr>
                <w:rFonts w:ascii="Arial Narrow" w:eastAsia="Arial Narrow" w:hAnsi="Arial Narrow" w:cs="Arial Narrow"/>
                <w:sz w:val="20"/>
                <w:szCs w:val="20"/>
              </w:rPr>
            </w:pPr>
            <w:bookmarkStart w:id="78" w:name="_Hlk151619089"/>
            <w:r w:rsidRPr="00A961EB">
              <w:rPr>
                <w:rFonts w:ascii="Arial Narrow" w:eastAsia="Arial Narrow" w:hAnsi="Arial Narrow" w:cs="Arial Narrow"/>
                <w:b/>
                <w:sz w:val="20"/>
                <w:szCs w:val="20"/>
              </w:rPr>
              <w:t>Proceso</w:t>
            </w:r>
          </w:p>
        </w:tc>
        <w:tc>
          <w:tcPr>
            <w:tcW w:w="1157" w:type="pct"/>
            <w:shd w:val="clear" w:color="auto" w:fill="C5E0B3"/>
            <w:vAlign w:val="center"/>
          </w:tcPr>
          <w:p w14:paraId="3AFA54EF" w14:textId="77777777" w:rsidR="006555E0" w:rsidRPr="00A961EB" w:rsidRDefault="006555E0" w:rsidP="00366973">
            <w:pPr>
              <w:spacing w:after="0"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b/>
                <w:sz w:val="20"/>
                <w:szCs w:val="20"/>
              </w:rPr>
              <w:t>Entidad contratante</w:t>
            </w:r>
          </w:p>
        </w:tc>
        <w:tc>
          <w:tcPr>
            <w:tcW w:w="2815" w:type="pct"/>
            <w:shd w:val="clear" w:color="auto" w:fill="C5E0B3"/>
            <w:vAlign w:val="center"/>
          </w:tcPr>
          <w:p w14:paraId="30991EB4" w14:textId="77777777" w:rsidR="006555E0" w:rsidRPr="00A961EB" w:rsidRDefault="006555E0" w:rsidP="00366973">
            <w:pPr>
              <w:spacing w:after="0"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b/>
                <w:sz w:val="20"/>
                <w:szCs w:val="20"/>
              </w:rPr>
              <w:t>Experiencia exigida</w:t>
            </w:r>
          </w:p>
        </w:tc>
      </w:tr>
      <w:tr w:rsidR="00366973" w:rsidRPr="00A961EB" w14:paraId="4D7DF726" w14:textId="77777777" w:rsidTr="00FB08FD">
        <w:trPr>
          <w:cantSplit/>
          <w:trHeight w:val="112"/>
        </w:trPr>
        <w:tc>
          <w:tcPr>
            <w:tcW w:w="1028" w:type="pct"/>
            <w:shd w:val="clear" w:color="auto" w:fill="FFFFFF"/>
            <w:vAlign w:val="center"/>
          </w:tcPr>
          <w:p w14:paraId="4E5ACE9D" w14:textId="7387389B"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DJC-MC-08.04-068-2024</w:t>
            </w:r>
          </w:p>
        </w:tc>
        <w:tc>
          <w:tcPr>
            <w:tcW w:w="1157" w:type="pct"/>
            <w:shd w:val="clear" w:color="auto" w:fill="FFFFFF"/>
            <w:vAlign w:val="center"/>
          </w:tcPr>
          <w:p w14:paraId="0CB52BA3" w14:textId="25938001"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UNIAJC</w:t>
            </w:r>
          </w:p>
        </w:tc>
        <w:tc>
          <w:tcPr>
            <w:tcW w:w="2815" w:type="pct"/>
            <w:shd w:val="clear" w:color="auto" w:fill="FFFFFF"/>
            <w:vAlign w:val="center"/>
          </w:tcPr>
          <w:p w14:paraId="1D57D473" w14:textId="4B97655D" w:rsidR="00366973" w:rsidRPr="00A961EB" w:rsidRDefault="004A3381" w:rsidP="00366973">
            <w:pPr>
              <w:spacing w:after="0" w:line="240" w:lineRule="auto"/>
              <w:jc w:val="both"/>
              <w:rPr>
                <w:rFonts w:ascii="Arial Narrow" w:eastAsia="Arial Narrow" w:hAnsi="Arial Narrow" w:cs="Arial Narrow"/>
                <w:sz w:val="20"/>
                <w:szCs w:val="20"/>
              </w:rPr>
            </w:pPr>
            <w:r w:rsidRPr="00A961EB">
              <w:rPr>
                <w:rFonts w:ascii="Arial Narrow" w:eastAsia="Arial Narrow" w:hAnsi="Arial Narrow" w:cs="Arial Narrow"/>
                <w:b/>
                <w:bCs/>
                <w:sz w:val="20"/>
                <w:szCs w:val="20"/>
              </w:rPr>
              <w:t>Proponentes MiPymes</w:t>
            </w:r>
            <w:r w:rsidRPr="00A961EB">
              <w:rPr>
                <w:rFonts w:ascii="Arial Narrow" w:eastAsia="Arial Narrow" w:hAnsi="Arial Narrow" w:cs="Arial Narrow"/>
                <w:sz w:val="20"/>
                <w:szCs w:val="20"/>
              </w:rPr>
              <w:t xml:space="preserve">: El proponente deberá presentar mínimo una (1) y hasta tres (3) contratos y/o certificaciones y/o actas de liquidación donde se evidencia experiencia igual o similar al presente proceso de contratación; cuyos valores sumados sean iguales o superiores al presupuesto oficial expresado en salarios mínimos mensuales legales vigentes (SMMLV). </w:t>
            </w:r>
            <w:r w:rsidRPr="00A961EB">
              <w:rPr>
                <w:rFonts w:ascii="Arial Narrow" w:eastAsia="Arial Narrow" w:hAnsi="Arial Narrow" w:cs="Arial Narrow"/>
                <w:b/>
                <w:bCs/>
                <w:sz w:val="20"/>
                <w:szCs w:val="20"/>
              </w:rPr>
              <w:t>Proponentes NO MiPymes</w:t>
            </w:r>
            <w:r w:rsidRPr="00A961EB">
              <w:rPr>
                <w:rFonts w:ascii="Arial Narrow" w:eastAsia="Arial Narrow" w:hAnsi="Arial Narrow" w:cs="Arial Narrow"/>
                <w:sz w:val="20"/>
                <w:szCs w:val="20"/>
              </w:rPr>
              <w:t>: El proponente deberá presentar mínimo una (1) certificación contratos y/o certificaciones y/o actas de liquidación donde se evidencia experiencia igual o similar al presente proceso de contratación; cuyos valores sumados sean iguales o superiores al presupuesto oficial expresado en salarios mínimos mensuales legales vigentes (SMMLV).</w:t>
            </w:r>
          </w:p>
        </w:tc>
      </w:tr>
      <w:tr w:rsidR="00366973" w:rsidRPr="00A961EB" w14:paraId="0A55ACD4" w14:textId="77777777" w:rsidTr="00FB08FD">
        <w:trPr>
          <w:cantSplit/>
          <w:trHeight w:val="287"/>
        </w:trPr>
        <w:tc>
          <w:tcPr>
            <w:tcW w:w="1028" w:type="pct"/>
            <w:shd w:val="clear" w:color="auto" w:fill="FFFFFF"/>
            <w:vAlign w:val="center"/>
          </w:tcPr>
          <w:p w14:paraId="747F4F8F" w14:textId="26A27D35"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S.A.M-001-2023</w:t>
            </w:r>
          </w:p>
        </w:tc>
        <w:tc>
          <w:tcPr>
            <w:tcW w:w="1157" w:type="pct"/>
            <w:shd w:val="clear" w:color="auto" w:fill="FFFFFF"/>
            <w:vAlign w:val="center"/>
          </w:tcPr>
          <w:p w14:paraId="531C0A39" w14:textId="42AA21BC"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INSTITUTO MUNICIPAL DEL DEPORTE Y LA RECREACION DE TULUA</w:t>
            </w:r>
          </w:p>
        </w:tc>
        <w:tc>
          <w:tcPr>
            <w:tcW w:w="2815" w:type="pct"/>
            <w:shd w:val="clear" w:color="auto" w:fill="FFFFFF"/>
            <w:vAlign w:val="center"/>
          </w:tcPr>
          <w:p w14:paraId="75C10E7C" w14:textId="1300797F" w:rsidR="00366973" w:rsidRPr="00A961EB" w:rsidRDefault="00B671D0" w:rsidP="00366973">
            <w:pPr>
              <w:spacing w:after="0" w:line="240" w:lineRule="auto"/>
              <w:jc w:val="both"/>
              <w:rPr>
                <w:rFonts w:ascii="Arial Narrow" w:eastAsia="Arial Narrow" w:hAnsi="Arial Narrow" w:cs="Arial Narrow"/>
                <w:sz w:val="20"/>
                <w:szCs w:val="20"/>
              </w:rPr>
            </w:pPr>
            <w:r w:rsidRPr="00A961EB">
              <w:rPr>
                <w:rFonts w:ascii="Arial Narrow" w:eastAsia="Arial Narrow" w:hAnsi="Arial Narrow" w:cs="Arial Narrow"/>
                <w:sz w:val="20"/>
                <w:szCs w:val="20"/>
              </w:rPr>
              <w:t>El proponente deberá certificar experiencia acreditada, mediante verificación en el RUP de contratos</w:t>
            </w:r>
            <w:r w:rsidR="008B1507" w:rsidRPr="00A961EB">
              <w:rPr>
                <w:rFonts w:ascii="Arial Narrow" w:eastAsia="Arial Narrow" w:hAnsi="Arial Narrow" w:cs="Arial Narrow"/>
                <w:sz w:val="20"/>
                <w:szCs w:val="20"/>
              </w:rPr>
              <w:t xml:space="preserve"> que contengan </w:t>
            </w:r>
            <w:r w:rsidRPr="00A961EB">
              <w:rPr>
                <w:rFonts w:ascii="Arial Narrow" w:eastAsia="Arial Narrow" w:hAnsi="Arial Narrow" w:cs="Arial Narrow"/>
                <w:sz w:val="20"/>
                <w:szCs w:val="20"/>
              </w:rPr>
              <w:t>los tres códigos unspsc requeridos. El proponente deberá acreditar en máximo un (1) contrato la ejecución cuyo objeto, obligaciones, alcance o condiciones correspondan a actividades iguales o similares de Suministro de implementos y accesorios deportivos cuyo presupuesto sea igual o superior al presupuesto oficial.</w:t>
            </w:r>
          </w:p>
        </w:tc>
      </w:tr>
      <w:tr w:rsidR="00366973" w:rsidRPr="00A961EB" w14:paraId="1B5D88B3" w14:textId="77777777" w:rsidTr="00FB08FD">
        <w:trPr>
          <w:cantSplit/>
          <w:trHeight w:val="58"/>
        </w:trPr>
        <w:tc>
          <w:tcPr>
            <w:tcW w:w="1028" w:type="pct"/>
            <w:shd w:val="clear" w:color="auto" w:fill="FFFFFF"/>
            <w:vAlign w:val="center"/>
          </w:tcPr>
          <w:p w14:paraId="13D3E536" w14:textId="13DD0E14"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lastRenderedPageBreak/>
              <w:t>SA-005-IMDER-2023</w:t>
            </w:r>
          </w:p>
        </w:tc>
        <w:tc>
          <w:tcPr>
            <w:tcW w:w="1157" w:type="pct"/>
            <w:shd w:val="clear" w:color="auto" w:fill="FFFFFF"/>
            <w:vAlign w:val="center"/>
          </w:tcPr>
          <w:p w14:paraId="430CF1D4" w14:textId="2271D482"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INSTITUTO MUNICIPAL PARA EL DEPORTE Y LA RECREACION DE SINCELEJO</w:t>
            </w:r>
          </w:p>
        </w:tc>
        <w:tc>
          <w:tcPr>
            <w:tcW w:w="2815" w:type="pct"/>
            <w:shd w:val="clear" w:color="auto" w:fill="FFFFFF"/>
            <w:vAlign w:val="center"/>
          </w:tcPr>
          <w:p w14:paraId="62A6281B" w14:textId="4FE385C2" w:rsidR="00366973" w:rsidRPr="00A961EB" w:rsidRDefault="006B4FD6" w:rsidP="00D84E6B">
            <w:pPr>
              <w:spacing w:after="0" w:line="240" w:lineRule="auto"/>
              <w:jc w:val="both"/>
              <w:rPr>
                <w:rFonts w:ascii="Arial Narrow" w:eastAsia="Arial Narrow" w:hAnsi="Arial Narrow" w:cs="Arial Narrow"/>
                <w:sz w:val="20"/>
                <w:szCs w:val="20"/>
              </w:rPr>
            </w:pPr>
            <w:r w:rsidRPr="00A961EB">
              <w:rPr>
                <w:rFonts w:ascii="Arial Narrow" w:eastAsia="Arial Narrow" w:hAnsi="Arial Narrow" w:cs="Arial Narrow"/>
                <w:sz w:val="20"/>
                <w:szCs w:val="20"/>
              </w:rPr>
              <w:t>Los contratos presentados para acreditar la experiencia del proponente, deberán cumplir los siguientes requisitos: Dos (2) contratos suscritos y ejecutados con entidad pública o privada, inscritos en el RUP con los 5 códigos unspsc requeridos. Que el objeto e los contratos o convenios haya sido igual o similar al del objeto a contratar, esto es, que se haya referido a la adquisición o suministro de implementación deportiva y dotación (camisetas y/o uniformes deportivos). Que el valor de cada contrato o convenio sea igual o superior al presupuesto oficial expresado en salarios mínimos, esto es, 179,10 SMMLV.</w:t>
            </w:r>
            <w:r w:rsidR="00D84E6B" w:rsidRPr="00A961EB">
              <w:rPr>
                <w:rFonts w:ascii="Arial Narrow" w:eastAsia="Arial Narrow" w:hAnsi="Arial Narrow" w:cs="Arial Narrow"/>
                <w:sz w:val="20"/>
                <w:szCs w:val="20"/>
              </w:rPr>
              <w:t xml:space="preserve"> En el evento en que el proponente presente más de dos (2) contratos para la acreditación de la experiencia, solo se tendrá en cuenta para efectos de verificación los dos (2) contratos iniciales relacionados en el Formato requerido. Si no cumple con estos requisitos se calificará NO HÁBIL.</w:t>
            </w:r>
            <w:r w:rsidR="008E0AEC" w:rsidRPr="00A961EB">
              <w:rPr>
                <w:rFonts w:ascii="Arial Narrow" w:eastAsia="Arial Narrow" w:hAnsi="Arial Narrow" w:cs="Arial Narrow"/>
                <w:sz w:val="20"/>
                <w:szCs w:val="20"/>
              </w:rPr>
              <w:t xml:space="preserve"> </w:t>
            </w:r>
            <w:r w:rsidR="008E0AEC" w:rsidRPr="00A961EB">
              <w:rPr>
                <w:rFonts w:ascii="Arial Narrow" w:eastAsia="Arial Narrow" w:hAnsi="Arial Narrow" w:cs="Arial Narrow"/>
                <w:b/>
                <w:bCs/>
                <w:sz w:val="20"/>
                <w:szCs w:val="20"/>
              </w:rPr>
              <w:t xml:space="preserve">Criterio diferencial para emprendimientos, empresas de mujeres y </w:t>
            </w:r>
            <w:r w:rsidR="007A03C2" w:rsidRPr="00A961EB">
              <w:rPr>
                <w:rFonts w:ascii="Arial Narrow" w:eastAsia="Arial Narrow" w:hAnsi="Arial Narrow" w:cs="Arial Narrow"/>
                <w:b/>
                <w:bCs/>
                <w:sz w:val="20"/>
                <w:szCs w:val="20"/>
              </w:rPr>
              <w:t>Mipymes</w:t>
            </w:r>
            <w:r w:rsidR="008E0AEC" w:rsidRPr="00A961EB">
              <w:rPr>
                <w:rFonts w:ascii="Arial Narrow" w:eastAsia="Arial Narrow" w:hAnsi="Arial Narrow" w:cs="Arial Narrow"/>
                <w:b/>
                <w:bCs/>
                <w:sz w:val="20"/>
                <w:szCs w:val="20"/>
              </w:rPr>
              <w:t xml:space="preserve">: </w:t>
            </w:r>
            <w:r w:rsidR="008E0AEC" w:rsidRPr="00A961EB">
              <w:rPr>
                <w:rFonts w:ascii="Arial Narrow" w:eastAsia="Arial Narrow" w:hAnsi="Arial Narrow" w:cs="Arial Narrow"/>
                <w:sz w:val="20"/>
                <w:szCs w:val="20"/>
              </w:rPr>
              <w:t>Un (1) contrato suscrito y ejecutado con entidad pública o privada, inscritos en el RUP con los 5 códigos unspsc requeridos. Las demás condiciones se mantienen.</w:t>
            </w:r>
          </w:p>
        </w:tc>
      </w:tr>
      <w:tr w:rsidR="00366973" w:rsidRPr="00A961EB" w14:paraId="7F4E112B" w14:textId="77777777" w:rsidTr="00FB08FD">
        <w:trPr>
          <w:cantSplit/>
        </w:trPr>
        <w:tc>
          <w:tcPr>
            <w:tcW w:w="1028" w:type="pct"/>
            <w:shd w:val="clear" w:color="auto" w:fill="FFFFFF"/>
            <w:vAlign w:val="center"/>
          </w:tcPr>
          <w:p w14:paraId="6E51FC4A" w14:textId="03F23E65"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SAMC-005-2022</w:t>
            </w:r>
          </w:p>
        </w:tc>
        <w:tc>
          <w:tcPr>
            <w:tcW w:w="1157" w:type="pct"/>
            <w:shd w:val="clear" w:color="auto" w:fill="FFFFFF"/>
            <w:vAlign w:val="center"/>
          </w:tcPr>
          <w:p w14:paraId="5A4884BD" w14:textId="7F5060E2" w:rsidR="00366973" w:rsidRPr="00A961EB" w:rsidRDefault="00366973" w:rsidP="00366973">
            <w:pPr>
              <w:spacing w:line="240" w:lineRule="auto"/>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INSTITUTO MUNICIPAL PARA LA RECREACION Y EL DEPORTE DE CUCUTA</w:t>
            </w:r>
          </w:p>
        </w:tc>
        <w:tc>
          <w:tcPr>
            <w:tcW w:w="2815" w:type="pct"/>
            <w:shd w:val="clear" w:color="auto" w:fill="FFFFFF"/>
            <w:vAlign w:val="center"/>
          </w:tcPr>
          <w:p w14:paraId="2B192931" w14:textId="7803DFC1" w:rsidR="00366973" w:rsidRPr="00A961EB" w:rsidRDefault="007A03C2" w:rsidP="00366973">
            <w:pPr>
              <w:spacing w:after="0" w:line="240" w:lineRule="auto"/>
              <w:jc w:val="both"/>
              <w:rPr>
                <w:rFonts w:ascii="Arial Narrow" w:eastAsia="Arial Narrow" w:hAnsi="Arial Narrow" w:cs="Arial Narrow"/>
                <w:sz w:val="20"/>
                <w:szCs w:val="20"/>
              </w:rPr>
            </w:pPr>
            <w:r w:rsidRPr="00A961EB">
              <w:rPr>
                <w:rFonts w:ascii="Arial Narrow" w:eastAsia="Arial Narrow" w:hAnsi="Arial Narrow" w:cs="Arial Narrow"/>
                <w:b/>
                <w:bCs/>
                <w:sz w:val="20"/>
                <w:szCs w:val="20"/>
              </w:rPr>
              <w:t>EXPERIENCIA GENERAL DEL PROPONENTE:</w:t>
            </w:r>
            <w:r w:rsidRPr="00A961EB">
              <w:rPr>
                <w:rFonts w:ascii="Arial Narrow" w:eastAsia="Arial Narrow" w:hAnsi="Arial Narrow" w:cs="Arial Narrow"/>
                <w:sz w:val="20"/>
                <w:szCs w:val="20"/>
              </w:rPr>
              <w:t xml:space="preserve"> un (01) contrato ejecutado; que el objeto sea de implementación deportiva, que hayan sido ejecutados y terminados, celebrados con entidades públicas y/o privadas, que la sumatoria sea el igual o superior al 30% del presupuesto oficial, inscrito en el RUP con los 2 códigos unspsc requeridos. </w:t>
            </w:r>
            <w:r w:rsidRPr="00A961EB">
              <w:rPr>
                <w:rFonts w:ascii="Arial Narrow" w:eastAsia="Arial Narrow" w:hAnsi="Arial Narrow" w:cs="Arial Narrow"/>
                <w:b/>
                <w:bCs/>
                <w:sz w:val="20"/>
                <w:szCs w:val="20"/>
              </w:rPr>
              <w:t xml:space="preserve">EXPERIENCIA ESPECÍFICA DEL PROPONENTE: </w:t>
            </w:r>
            <w:r w:rsidRPr="00A961EB">
              <w:rPr>
                <w:rFonts w:ascii="Arial Narrow" w:eastAsia="Arial Narrow" w:hAnsi="Arial Narrow" w:cs="Arial Narrow"/>
                <w:sz w:val="20"/>
                <w:szCs w:val="20"/>
              </w:rPr>
              <w:t>un (01) contrato ejecutado, diferentes a la experiencia general y cuyo valor sea superior al presupuesto oficial, y cuyo objeto sea: Suministro de implementación deportiva, que hayan sido ejecutados y terminados, celebrados con entidades públicas y/o privadas</w:t>
            </w:r>
            <w:proofErr w:type="gramStart"/>
            <w:r w:rsidRPr="00A961EB">
              <w:rPr>
                <w:rFonts w:ascii="Arial Narrow" w:eastAsia="Arial Narrow" w:hAnsi="Arial Narrow" w:cs="Arial Narrow"/>
                <w:sz w:val="20"/>
                <w:szCs w:val="20"/>
              </w:rPr>
              <w:t>, ,</w:t>
            </w:r>
            <w:proofErr w:type="gramEnd"/>
            <w:r w:rsidRPr="00A961EB">
              <w:rPr>
                <w:rFonts w:ascii="Arial Narrow" w:eastAsia="Arial Narrow" w:hAnsi="Arial Narrow" w:cs="Arial Narrow"/>
                <w:sz w:val="20"/>
                <w:szCs w:val="20"/>
              </w:rPr>
              <w:t xml:space="preserve"> inscrito en el RUP con los 3 códigos unspsc requeridos.</w:t>
            </w:r>
          </w:p>
        </w:tc>
      </w:tr>
    </w:tbl>
    <w:bookmarkEnd w:id="78"/>
    <w:p w14:paraId="284E4375" w14:textId="77777777" w:rsidR="000805B3" w:rsidRDefault="000805B3" w:rsidP="000805B3">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70F58CB0" w14:textId="77777777" w:rsidR="000E0E09" w:rsidRDefault="000E0E09">
      <w:pPr>
        <w:spacing w:after="0" w:line="240" w:lineRule="auto"/>
        <w:ind w:hanging="2"/>
        <w:jc w:val="both"/>
        <w:rPr>
          <w:rFonts w:ascii="Arial Narrow" w:eastAsia="Arial Narrow" w:hAnsi="Arial Narrow" w:cs="Arial Narrow"/>
        </w:rPr>
      </w:pPr>
    </w:p>
    <w:p w14:paraId="172335B3" w14:textId="572591D5" w:rsidR="006555E0" w:rsidRDefault="006109DD" w:rsidP="00CC2C2C">
      <w:pPr>
        <w:spacing w:after="0" w:line="240" w:lineRule="auto"/>
        <w:ind w:left="2" w:hanging="2"/>
        <w:jc w:val="both"/>
        <w:rPr>
          <w:rFonts w:ascii="Arial Narrow" w:eastAsia="Arial Narrow" w:hAnsi="Arial Narrow" w:cs="Arial Narrow"/>
        </w:rPr>
      </w:pPr>
      <w:r>
        <w:rPr>
          <w:rFonts w:ascii="Arial Narrow" w:eastAsia="Arial Narrow" w:hAnsi="Arial Narrow" w:cs="Arial Narrow"/>
        </w:rPr>
        <w:t xml:space="preserve">En el análisis de la experiencia exigida, se identifica que el </w:t>
      </w:r>
      <w:r w:rsidR="005E6741">
        <w:rPr>
          <w:rFonts w:ascii="Arial Narrow" w:eastAsia="Arial Narrow" w:hAnsi="Arial Narrow" w:cs="Arial Narrow"/>
        </w:rPr>
        <w:t>100</w:t>
      </w:r>
      <w:r>
        <w:rPr>
          <w:rFonts w:ascii="Arial Narrow" w:eastAsia="Arial Narrow" w:hAnsi="Arial Narrow" w:cs="Arial Narrow"/>
        </w:rPr>
        <w:t xml:space="preserve">% de los procesos consultados coinciden en solicitar experiencia igual o similar relacionada con el objeto contractual. La experiencia debe ser acreditada mediante contratos </w:t>
      </w:r>
      <w:r w:rsidR="00B123E4">
        <w:rPr>
          <w:rFonts w:ascii="Arial Narrow" w:eastAsia="Arial Narrow" w:hAnsi="Arial Narrow" w:cs="Arial Narrow"/>
        </w:rPr>
        <w:t>ejecutados</w:t>
      </w:r>
      <w:r>
        <w:rPr>
          <w:rFonts w:ascii="Arial Narrow" w:eastAsia="Arial Narrow" w:hAnsi="Arial Narrow" w:cs="Arial Narrow"/>
        </w:rPr>
        <w:t xml:space="preserve">, </w:t>
      </w:r>
      <w:r w:rsidR="00A93399">
        <w:rPr>
          <w:rFonts w:ascii="Arial Narrow" w:eastAsia="Arial Narrow" w:hAnsi="Arial Narrow" w:cs="Arial Narrow"/>
        </w:rPr>
        <w:t>cuya</w:t>
      </w:r>
      <w:r>
        <w:rPr>
          <w:rFonts w:ascii="Arial Narrow" w:eastAsia="Arial Narrow" w:hAnsi="Arial Narrow" w:cs="Arial Narrow"/>
        </w:rPr>
        <w:t xml:space="preserve"> sumatoria debe ser igual o superior al 100% del presupuesto oficial del proceso</w:t>
      </w:r>
      <w:r w:rsidR="00CC2C2C">
        <w:rPr>
          <w:rFonts w:ascii="Arial Narrow" w:eastAsia="Arial Narrow" w:hAnsi="Arial Narrow" w:cs="Arial Narrow"/>
        </w:rPr>
        <w:t xml:space="preserve"> y deben presentar de 1 a </w:t>
      </w:r>
      <w:r w:rsidR="00B123E4">
        <w:rPr>
          <w:rFonts w:ascii="Arial Narrow" w:eastAsia="Arial Narrow" w:hAnsi="Arial Narrow" w:cs="Arial Narrow"/>
        </w:rPr>
        <w:t>2</w:t>
      </w:r>
      <w:r w:rsidR="00CC2C2C">
        <w:rPr>
          <w:rFonts w:ascii="Arial Narrow" w:eastAsia="Arial Narrow" w:hAnsi="Arial Narrow" w:cs="Arial Narrow"/>
        </w:rPr>
        <w:t xml:space="preserve"> contratos ejecutados</w:t>
      </w:r>
      <w:r>
        <w:rPr>
          <w:rFonts w:ascii="Arial Narrow" w:eastAsia="Arial Narrow" w:hAnsi="Arial Narrow" w:cs="Arial Narrow"/>
        </w:rPr>
        <w:t>.</w:t>
      </w:r>
      <w:r w:rsidR="00A93399">
        <w:rPr>
          <w:rFonts w:ascii="Arial Narrow" w:eastAsia="Arial Narrow" w:hAnsi="Arial Narrow" w:cs="Arial Narrow"/>
        </w:rPr>
        <w:t xml:space="preserve"> El </w:t>
      </w:r>
      <w:r w:rsidR="00B123E4">
        <w:rPr>
          <w:rFonts w:ascii="Arial Narrow" w:eastAsia="Arial Narrow" w:hAnsi="Arial Narrow" w:cs="Arial Narrow"/>
        </w:rPr>
        <w:t>5</w:t>
      </w:r>
      <w:r w:rsidR="005E6741">
        <w:rPr>
          <w:rFonts w:ascii="Arial Narrow" w:eastAsia="Arial Narrow" w:hAnsi="Arial Narrow" w:cs="Arial Narrow"/>
        </w:rPr>
        <w:t>0</w:t>
      </w:r>
      <w:r w:rsidR="00A93399">
        <w:rPr>
          <w:rFonts w:ascii="Arial Narrow" w:eastAsia="Arial Narrow" w:hAnsi="Arial Narrow" w:cs="Arial Narrow"/>
        </w:rPr>
        <w:t xml:space="preserve">% </w:t>
      </w:r>
      <w:r>
        <w:rPr>
          <w:rFonts w:ascii="Arial Narrow" w:eastAsia="Arial Narrow" w:hAnsi="Arial Narrow" w:cs="Arial Narrow"/>
        </w:rPr>
        <w:t xml:space="preserve">establece criterios diferenciales para </w:t>
      </w:r>
      <w:r w:rsidR="00B123E4">
        <w:rPr>
          <w:rFonts w:ascii="Arial Narrow" w:eastAsia="Arial Narrow" w:hAnsi="Arial Narrow" w:cs="Arial Narrow"/>
        </w:rPr>
        <w:t xml:space="preserve">emprendimientos, empresas de mujeres y </w:t>
      </w:r>
      <w:r>
        <w:rPr>
          <w:rFonts w:ascii="Arial Narrow" w:eastAsia="Arial Narrow" w:hAnsi="Arial Narrow" w:cs="Arial Narrow"/>
        </w:rPr>
        <w:t>Mipymes.</w:t>
      </w:r>
    </w:p>
    <w:p w14:paraId="3CCFCDF3" w14:textId="77777777" w:rsidR="00131E27" w:rsidRDefault="00131E27">
      <w:pPr>
        <w:spacing w:after="0" w:line="240" w:lineRule="auto"/>
        <w:ind w:hanging="2"/>
        <w:jc w:val="both"/>
        <w:rPr>
          <w:rFonts w:ascii="Arial Narrow" w:eastAsia="Arial Narrow" w:hAnsi="Arial Narrow" w:cs="Arial Narrow"/>
        </w:rPr>
      </w:pPr>
    </w:p>
    <w:p w14:paraId="0B1CA66B" w14:textId="77777777" w:rsidR="000E0E09" w:rsidRDefault="002045A5">
      <w:pPr>
        <w:keepNext/>
        <w:keepLines/>
        <w:numPr>
          <w:ilvl w:val="0"/>
          <w:numId w:val="2"/>
        </w:numPr>
        <w:pBdr>
          <w:top w:val="nil"/>
          <w:left w:val="nil"/>
          <w:bottom w:val="nil"/>
          <w:right w:val="nil"/>
          <w:between w:val="nil"/>
        </w:pBdr>
        <w:spacing w:after="0" w:line="240" w:lineRule="auto"/>
        <w:ind w:left="0" w:hanging="2"/>
        <w:rPr>
          <w:rFonts w:ascii="Arial Narrow" w:eastAsia="Arial Narrow" w:hAnsi="Arial Narrow" w:cs="Arial Narrow"/>
        </w:rPr>
      </w:pPr>
      <w:bookmarkStart w:id="79" w:name="_heading=h.36ei31r" w:colFirst="0" w:colLast="0"/>
      <w:bookmarkEnd w:id="79"/>
      <w:r>
        <w:rPr>
          <w:rFonts w:ascii="Arial Narrow" w:eastAsia="Arial Narrow" w:hAnsi="Arial Narrow" w:cs="Arial Narrow"/>
          <w:color w:val="000000"/>
        </w:rPr>
        <w:t xml:space="preserve">Garantías exigidas </w:t>
      </w:r>
    </w:p>
    <w:p w14:paraId="652900C1" w14:textId="77777777" w:rsidR="000E0E09" w:rsidRDefault="000E0E09">
      <w:pPr>
        <w:spacing w:after="0" w:line="240" w:lineRule="auto"/>
        <w:rPr>
          <w:rFonts w:ascii="Arial Narrow" w:eastAsia="Arial Narrow" w:hAnsi="Arial Narrow" w:cs="Arial Narrow"/>
        </w:rPr>
      </w:pPr>
    </w:p>
    <w:p w14:paraId="710EDA8E" w14:textId="27BD40E4" w:rsidR="000E0E09" w:rsidRDefault="002045A5">
      <w:pPr>
        <w:spacing w:after="0" w:line="240" w:lineRule="auto"/>
        <w:ind w:hanging="2"/>
        <w:jc w:val="both"/>
        <w:rPr>
          <w:rFonts w:ascii="Arial Narrow" w:eastAsia="Arial Narrow" w:hAnsi="Arial Narrow" w:cs="Arial Narrow"/>
        </w:rPr>
      </w:pPr>
      <w:bookmarkStart w:id="80" w:name="_heading=h.1ljsd9k" w:colFirst="0" w:colLast="0"/>
      <w:bookmarkEnd w:id="80"/>
      <w:r w:rsidRPr="007C51BA">
        <w:rPr>
          <w:rFonts w:ascii="Arial Narrow" w:eastAsia="Arial Narrow" w:hAnsi="Arial Narrow" w:cs="Arial Narrow"/>
        </w:rPr>
        <w:t xml:space="preserve">Tabla </w:t>
      </w:r>
      <w:r w:rsidR="00FB2E06" w:rsidRPr="007C51BA">
        <w:rPr>
          <w:rFonts w:ascii="Arial Narrow" w:eastAsia="Arial Narrow" w:hAnsi="Arial Narrow" w:cs="Arial Narrow"/>
        </w:rPr>
        <w:t>1</w:t>
      </w:r>
      <w:r w:rsidR="00A961EB">
        <w:rPr>
          <w:rFonts w:ascii="Arial Narrow" w:eastAsia="Arial Narrow" w:hAnsi="Arial Narrow" w:cs="Arial Narrow"/>
        </w:rPr>
        <w:t>7</w:t>
      </w:r>
      <w:r w:rsidRPr="007C51BA">
        <w:rPr>
          <w:rFonts w:ascii="Arial Narrow" w:eastAsia="Arial Narrow" w:hAnsi="Arial Narrow" w:cs="Arial Narrow"/>
        </w:rPr>
        <w:t xml:space="preserve"> Análisis de garantías exigidas en los procesos de contratación identificados</w:t>
      </w:r>
      <w:r>
        <w:rPr>
          <w:rFonts w:ascii="Arial Narrow" w:eastAsia="Arial Narrow" w:hAnsi="Arial Narrow" w:cs="Arial Narrow"/>
          <w:i/>
        </w:rPr>
        <w:t>.</w:t>
      </w:r>
    </w:p>
    <w:tbl>
      <w:tblPr>
        <w:tblStyle w:val="affffffffffffffffffff8"/>
        <w:tblW w:w="939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2263"/>
        <w:gridCol w:w="1832"/>
        <w:gridCol w:w="3164"/>
        <w:gridCol w:w="2137"/>
      </w:tblGrid>
      <w:tr w:rsidR="000E0E09" w:rsidRPr="00A961EB" w14:paraId="2A66975F" w14:textId="77777777" w:rsidTr="002746A3">
        <w:trPr>
          <w:trHeight w:val="16"/>
          <w:tblHeader/>
          <w:jc w:val="center"/>
        </w:trPr>
        <w:tc>
          <w:tcPr>
            <w:tcW w:w="2263" w:type="dxa"/>
            <w:shd w:val="clear" w:color="auto" w:fill="C5E0B3"/>
            <w:vAlign w:val="center"/>
          </w:tcPr>
          <w:p w14:paraId="61E36FBF" w14:textId="77777777" w:rsidR="000E0E09" w:rsidRPr="00A961EB" w:rsidRDefault="002045A5">
            <w:pPr>
              <w:ind w:hanging="2"/>
              <w:jc w:val="center"/>
              <w:rPr>
                <w:rFonts w:ascii="Arial Narrow" w:eastAsia="Arial Narrow" w:hAnsi="Arial Narrow" w:cs="Arial Narrow"/>
                <w:b/>
                <w:sz w:val="20"/>
                <w:szCs w:val="20"/>
              </w:rPr>
            </w:pPr>
            <w:bookmarkStart w:id="81" w:name="_heading=h.2koq656" w:colFirst="0" w:colLast="0"/>
            <w:bookmarkStart w:id="82" w:name="_Hlk146891268"/>
            <w:bookmarkEnd w:id="81"/>
            <w:r w:rsidRPr="00A961EB">
              <w:rPr>
                <w:rFonts w:ascii="Arial Narrow" w:eastAsia="Arial Narrow" w:hAnsi="Arial Narrow" w:cs="Arial Narrow"/>
                <w:b/>
                <w:sz w:val="20"/>
                <w:szCs w:val="20"/>
              </w:rPr>
              <w:t>Cobertura exigible</w:t>
            </w:r>
          </w:p>
        </w:tc>
        <w:tc>
          <w:tcPr>
            <w:tcW w:w="1832" w:type="dxa"/>
            <w:shd w:val="clear" w:color="auto" w:fill="C5E0B3"/>
            <w:vAlign w:val="center"/>
          </w:tcPr>
          <w:p w14:paraId="6D42DD75" w14:textId="77777777" w:rsidR="000E0E09" w:rsidRPr="00A961EB" w:rsidRDefault="002045A5">
            <w:pPr>
              <w:ind w:hanging="2"/>
              <w:jc w:val="center"/>
              <w:rPr>
                <w:rFonts w:ascii="Arial Narrow" w:eastAsia="Arial Narrow" w:hAnsi="Arial Narrow" w:cs="Arial Narrow"/>
                <w:b/>
                <w:sz w:val="20"/>
                <w:szCs w:val="20"/>
              </w:rPr>
            </w:pPr>
            <w:bookmarkStart w:id="83" w:name="_heading=h.zu0gcz" w:colFirst="0" w:colLast="0"/>
            <w:bookmarkEnd w:id="83"/>
            <w:r w:rsidRPr="00A961EB">
              <w:rPr>
                <w:rFonts w:ascii="Arial Narrow" w:eastAsia="Arial Narrow" w:hAnsi="Arial Narrow" w:cs="Arial Narrow"/>
                <w:b/>
                <w:sz w:val="20"/>
                <w:szCs w:val="20"/>
              </w:rPr>
              <w:t xml:space="preserve">Rango de porcentaje de cobertura </w:t>
            </w:r>
          </w:p>
        </w:tc>
        <w:tc>
          <w:tcPr>
            <w:tcW w:w="3164" w:type="dxa"/>
            <w:shd w:val="clear" w:color="auto" w:fill="C5E0B3"/>
            <w:vAlign w:val="center"/>
          </w:tcPr>
          <w:p w14:paraId="3936C0FF" w14:textId="77777777" w:rsidR="000E0E09" w:rsidRPr="00A961EB" w:rsidRDefault="002045A5">
            <w:pPr>
              <w:ind w:hanging="2"/>
              <w:jc w:val="center"/>
              <w:rPr>
                <w:rFonts w:ascii="Arial Narrow" w:eastAsia="Arial Narrow" w:hAnsi="Arial Narrow" w:cs="Arial Narrow"/>
                <w:b/>
                <w:sz w:val="20"/>
                <w:szCs w:val="20"/>
              </w:rPr>
            </w:pPr>
            <w:bookmarkStart w:id="84" w:name="_heading=h.3jtnz0s" w:colFirst="0" w:colLast="0"/>
            <w:bookmarkEnd w:id="84"/>
            <w:r w:rsidRPr="00A961EB">
              <w:rPr>
                <w:rFonts w:ascii="Arial Narrow" w:eastAsia="Arial Narrow" w:hAnsi="Arial Narrow" w:cs="Arial Narrow"/>
                <w:b/>
                <w:sz w:val="20"/>
                <w:szCs w:val="20"/>
              </w:rPr>
              <w:t>Rango de plazo</w:t>
            </w:r>
          </w:p>
        </w:tc>
        <w:tc>
          <w:tcPr>
            <w:tcW w:w="2137" w:type="dxa"/>
            <w:shd w:val="clear" w:color="auto" w:fill="C5E0B3"/>
            <w:vAlign w:val="center"/>
          </w:tcPr>
          <w:p w14:paraId="0496DB45" w14:textId="77777777" w:rsidR="000E0E09" w:rsidRPr="00A961EB" w:rsidRDefault="002045A5">
            <w:pPr>
              <w:ind w:hanging="2"/>
              <w:jc w:val="center"/>
              <w:rPr>
                <w:rFonts w:ascii="Arial Narrow" w:eastAsia="Arial Narrow" w:hAnsi="Arial Narrow" w:cs="Arial Narrow"/>
                <w:b/>
                <w:sz w:val="20"/>
                <w:szCs w:val="20"/>
              </w:rPr>
            </w:pPr>
            <w:bookmarkStart w:id="85" w:name="_heading=h.1yyy98l" w:colFirst="0" w:colLast="0"/>
            <w:bookmarkEnd w:id="85"/>
            <w:r w:rsidRPr="00A961EB">
              <w:rPr>
                <w:rFonts w:ascii="Arial Narrow" w:eastAsia="Arial Narrow" w:hAnsi="Arial Narrow" w:cs="Arial Narrow"/>
                <w:b/>
                <w:sz w:val="20"/>
                <w:szCs w:val="20"/>
              </w:rPr>
              <w:t>Porcentaje de los contratos que solicitaron la garantía</w:t>
            </w:r>
          </w:p>
        </w:tc>
      </w:tr>
      <w:tr w:rsidR="00FB0B2A" w:rsidRPr="00A961EB" w14:paraId="6AFE9A66" w14:textId="77777777" w:rsidTr="002746A3">
        <w:trPr>
          <w:trHeight w:val="13"/>
          <w:jc w:val="center"/>
        </w:trPr>
        <w:tc>
          <w:tcPr>
            <w:tcW w:w="2263" w:type="dxa"/>
            <w:shd w:val="clear" w:color="auto" w:fill="FFFFFF"/>
            <w:vAlign w:val="center"/>
          </w:tcPr>
          <w:p w14:paraId="3CC9DEEB" w14:textId="77777777" w:rsidR="00FB0B2A" w:rsidRPr="00A961EB" w:rsidRDefault="00FB0B2A" w:rsidP="00FB0B2A">
            <w:pPr>
              <w:ind w:hanging="2"/>
              <w:rPr>
                <w:rFonts w:ascii="Arial Narrow" w:eastAsia="Arial Narrow" w:hAnsi="Arial Narrow" w:cs="Arial Narrow"/>
                <w:color w:val="000000"/>
                <w:sz w:val="20"/>
                <w:szCs w:val="20"/>
              </w:rPr>
            </w:pPr>
            <w:bookmarkStart w:id="86" w:name="_heading=h.4iylrwe" w:colFirst="0" w:colLast="0"/>
            <w:bookmarkEnd w:id="86"/>
            <w:r w:rsidRPr="00A961EB">
              <w:rPr>
                <w:rFonts w:ascii="Arial Narrow" w:eastAsia="Arial Narrow" w:hAnsi="Arial Narrow" w:cs="Arial Narrow"/>
                <w:color w:val="000000"/>
                <w:sz w:val="20"/>
                <w:szCs w:val="20"/>
              </w:rPr>
              <w:t>Seriedad de la oferta</w:t>
            </w:r>
          </w:p>
        </w:tc>
        <w:tc>
          <w:tcPr>
            <w:tcW w:w="1832" w:type="dxa"/>
            <w:shd w:val="clear" w:color="auto" w:fill="FFFFFF"/>
            <w:vAlign w:val="center"/>
          </w:tcPr>
          <w:p w14:paraId="2779BB2F" w14:textId="3C62FCCF" w:rsidR="00FB0B2A" w:rsidRPr="00A961EB" w:rsidRDefault="00CE4420" w:rsidP="00812D2A">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10% del valor del presupuesto oficial</w:t>
            </w:r>
            <w:r w:rsidR="00442D53" w:rsidRPr="00A961EB">
              <w:rPr>
                <w:rFonts w:ascii="Arial Narrow" w:eastAsia="Arial Narrow" w:hAnsi="Arial Narrow" w:cs="Arial Narrow"/>
                <w:color w:val="000000"/>
                <w:sz w:val="20"/>
                <w:szCs w:val="20"/>
              </w:rPr>
              <w:t>.</w:t>
            </w:r>
          </w:p>
        </w:tc>
        <w:tc>
          <w:tcPr>
            <w:tcW w:w="3164" w:type="dxa"/>
            <w:shd w:val="clear" w:color="auto" w:fill="FFFFFF"/>
            <w:vAlign w:val="center"/>
          </w:tcPr>
          <w:p w14:paraId="040EBD70" w14:textId="3F5BE3FE" w:rsidR="00FB0B2A" w:rsidRPr="00A961EB" w:rsidRDefault="00CE4420" w:rsidP="00812D2A">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Por tres (3) meses contados a partir de la fecha fijada para el cierre de ofertas.</w:t>
            </w:r>
          </w:p>
        </w:tc>
        <w:tc>
          <w:tcPr>
            <w:tcW w:w="2137" w:type="dxa"/>
            <w:shd w:val="clear" w:color="auto" w:fill="FFFFFF"/>
            <w:vAlign w:val="center"/>
          </w:tcPr>
          <w:p w14:paraId="4486307A" w14:textId="019F34D3" w:rsidR="00FB0B2A" w:rsidRPr="00A961EB" w:rsidRDefault="00442D53" w:rsidP="00812D2A">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75</w:t>
            </w:r>
            <w:r w:rsidR="00CE4420" w:rsidRPr="00A961EB">
              <w:rPr>
                <w:rFonts w:ascii="Arial Narrow" w:eastAsia="Arial Narrow" w:hAnsi="Arial Narrow" w:cs="Arial Narrow"/>
                <w:sz w:val="20"/>
                <w:szCs w:val="20"/>
              </w:rPr>
              <w:t xml:space="preserve">% </w:t>
            </w:r>
            <w:r w:rsidR="00694E5C" w:rsidRPr="00A961EB">
              <w:rPr>
                <w:rFonts w:ascii="Arial Narrow" w:eastAsia="Arial Narrow" w:hAnsi="Arial Narrow" w:cs="Arial Narrow"/>
                <w:sz w:val="20"/>
                <w:szCs w:val="20"/>
              </w:rPr>
              <w:t xml:space="preserve">(3) </w:t>
            </w:r>
            <w:r w:rsidR="00CE4420" w:rsidRPr="00A961EB">
              <w:rPr>
                <w:rFonts w:ascii="Arial Narrow" w:eastAsia="Arial Narrow" w:hAnsi="Arial Narrow" w:cs="Arial Narrow"/>
                <w:sz w:val="20"/>
                <w:szCs w:val="20"/>
              </w:rPr>
              <w:t>de los contratos solicitan este tipo de garantía.</w:t>
            </w:r>
          </w:p>
        </w:tc>
      </w:tr>
      <w:tr w:rsidR="008B5BCD" w:rsidRPr="00A961EB" w14:paraId="3B2E20AC" w14:textId="77777777" w:rsidTr="002746A3">
        <w:trPr>
          <w:trHeight w:val="416"/>
          <w:jc w:val="center"/>
        </w:trPr>
        <w:tc>
          <w:tcPr>
            <w:tcW w:w="2263" w:type="dxa"/>
            <w:shd w:val="clear" w:color="auto" w:fill="FFFFFF"/>
            <w:vAlign w:val="center"/>
          </w:tcPr>
          <w:p w14:paraId="44763257" w14:textId="77777777" w:rsidR="008B5BCD" w:rsidRPr="00A961EB" w:rsidRDefault="008B5BCD" w:rsidP="008B5BCD">
            <w:pPr>
              <w:ind w:hanging="2"/>
              <w:rPr>
                <w:rFonts w:ascii="Arial Narrow" w:eastAsia="Arial Narrow" w:hAnsi="Arial Narrow" w:cs="Arial Narrow"/>
                <w:b/>
                <w:color w:val="000000"/>
                <w:sz w:val="20"/>
                <w:szCs w:val="20"/>
              </w:rPr>
            </w:pPr>
            <w:bookmarkStart w:id="87" w:name="_heading=h.2ce457m" w:colFirst="0" w:colLast="0"/>
            <w:bookmarkEnd w:id="87"/>
            <w:r w:rsidRPr="00A961EB">
              <w:rPr>
                <w:rFonts w:ascii="Arial Narrow" w:eastAsia="Arial Narrow" w:hAnsi="Arial Narrow" w:cs="Arial Narrow"/>
                <w:color w:val="000000"/>
                <w:sz w:val="20"/>
                <w:szCs w:val="20"/>
              </w:rPr>
              <w:t>Cumplimiento general del contrato</w:t>
            </w:r>
          </w:p>
        </w:tc>
        <w:tc>
          <w:tcPr>
            <w:tcW w:w="1832" w:type="dxa"/>
            <w:shd w:val="clear" w:color="auto" w:fill="FFFFFF"/>
            <w:vAlign w:val="center"/>
          </w:tcPr>
          <w:p w14:paraId="0576140B" w14:textId="3072BA54" w:rsidR="008B5BCD" w:rsidRPr="00A961EB" w:rsidRDefault="00442D53" w:rsidP="007A201B">
            <w:pPr>
              <w:ind w:firstLine="0"/>
              <w:jc w:val="center"/>
              <w:rPr>
                <w:rFonts w:ascii="Arial Narrow" w:eastAsia="Arial Narrow" w:hAnsi="Arial Narrow" w:cs="Arial Narrow"/>
                <w:sz w:val="20"/>
                <w:szCs w:val="20"/>
              </w:rPr>
            </w:pPr>
            <w:r w:rsidRPr="00A961EB">
              <w:rPr>
                <w:rFonts w:ascii="Arial Narrow" w:eastAsia="Arial Narrow" w:hAnsi="Arial Narrow" w:cs="Arial Narrow"/>
                <w:color w:val="000000"/>
                <w:sz w:val="20"/>
                <w:szCs w:val="20"/>
              </w:rPr>
              <w:t xml:space="preserve">Entre el </w:t>
            </w:r>
            <w:r w:rsidR="008B5BCD" w:rsidRPr="00A961EB">
              <w:rPr>
                <w:rFonts w:ascii="Arial Narrow" w:eastAsia="Arial Narrow" w:hAnsi="Arial Narrow" w:cs="Arial Narrow"/>
                <w:color w:val="000000"/>
                <w:sz w:val="20"/>
                <w:szCs w:val="20"/>
              </w:rPr>
              <w:t>10</w:t>
            </w:r>
            <w:r w:rsidR="007A201B" w:rsidRPr="00A961EB">
              <w:rPr>
                <w:rFonts w:ascii="Arial Narrow" w:eastAsia="Arial Narrow" w:hAnsi="Arial Narrow" w:cs="Arial Narrow"/>
                <w:color w:val="000000"/>
                <w:sz w:val="20"/>
                <w:szCs w:val="20"/>
              </w:rPr>
              <w:t xml:space="preserve">% </w:t>
            </w:r>
            <w:r w:rsidRPr="00A961EB">
              <w:rPr>
                <w:rFonts w:ascii="Arial Narrow" w:eastAsia="Arial Narrow" w:hAnsi="Arial Narrow" w:cs="Arial Narrow"/>
                <w:color w:val="000000"/>
                <w:sz w:val="20"/>
                <w:szCs w:val="20"/>
              </w:rPr>
              <w:t xml:space="preserve">y el 20% </w:t>
            </w:r>
            <w:r w:rsidR="007A201B" w:rsidRPr="00A961EB">
              <w:rPr>
                <w:rFonts w:ascii="Arial Narrow" w:eastAsia="Arial Narrow" w:hAnsi="Arial Narrow" w:cs="Arial Narrow"/>
                <w:color w:val="000000"/>
                <w:sz w:val="20"/>
                <w:szCs w:val="20"/>
              </w:rPr>
              <w:t>del</w:t>
            </w:r>
            <w:r w:rsidR="008B5BCD" w:rsidRPr="00A961EB">
              <w:rPr>
                <w:rFonts w:ascii="Arial Narrow" w:eastAsia="Arial Narrow" w:hAnsi="Arial Narrow" w:cs="Arial Narrow"/>
                <w:color w:val="000000"/>
                <w:sz w:val="20"/>
                <w:szCs w:val="20"/>
              </w:rPr>
              <w:t xml:space="preserve"> valor del contrato</w:t>
            </w:r>
            <w:r w:rsidRPr="00A961EB">
              <w:rPr>
                <w:rFonts w:ascii="Arial Narrow" w:eastAsia="Arial Narrow" w:hAnsi="Arial Narrow" w:cs="Arial Narrow"/>
                <w:color w:val="000000"/>
                <w:sz w:val="20"/>
                <w:szCs w:val="20"/>
              </w:rPr>
              <w:t>.</w:t>
            </w:r>
          </w:p>
        </w:tc>
        <w:tc>
          <w:tcPr>
            <w:tcW w:w="3164" w:type="dxa"/>
            <w:shd w:val="clear" w:color="auto" w:fill="FFFFFF"/>
            <w:vAlign w:val="center"/>
          </w:tcPr>
          <w:p w14:paraId="1DEB94B5" w14:textId="18C9506F" w:rsidR="008B5BCD" w:rsidRPr="00A961EB" w:rsidRDefault="008B5BCD" w:rsidP="00442D53">
            <w:pPr>
              <w:ind w:hanging="2"/>
              <w:jc w:val="center"/>
              <w:rPr>
                <w:rFonts w:ascii="Arial Narrow" w:eastAsia="Arial Narrow" w:hAnsi="Arial Narrow" w:cs="Arial Narrow"/>
                <w:sz w:val="20"/>
                <w:szCs w:val="20"/>
              </w:rPr>
            </w:pPr>
            <w:r w:rsidRPr="00A961EB">
              <w:rPr>
                <w:rFonts w:ascii="Arial Narrow" w:eastAsia="Arial Narrow" w:hAnsi="Arial Narrow" w:cs="Arial Narrow"/>
                <w:sz w:val="20"/>
                <w:szCs w:val="20"/>
              </w:rPr>
              <w:t xml:space="preserve">Por el plazo de ejecución y </w:t>
            </w:r>
            <w:r w:rsidR="00442D53" w:rsidRPr="00A961EB">
              <w:rPr>
                <w:rFonts w:ascii="Arial Narrow" w:eastAsia="Arial Narrow" w:hAnsi="Arial Narrow" w:cs="Arial Narrow"/>
                <w:sz w:val="20"/>
                <w:szCs w:val="20"/>
              </w:rPr>
              <w:t xml:space="preserve">entre 4 y </w:t>
            </w:r>
            <w:r w:rsidRPr="00A961EB">
              <w:rPr>
                <w:rFonts w:ascii="Arial Narrow" w:eastAsia="Arial Narrow" w:hAnsi="Arial Narrow" w:cs="Arial Narrow"/>
                <w:sz w:val="20"/>
                <w:szCs w:val="20"/>
              </w:rPr>
              <w:t>6 meses más.</w:t>
            </w:r>
          </w:p>
        </w:tc>
        <w:tc>
          <w:tcPr>
            <w:tcW w:w="2137" w:type="dxa"/>
            <w:shd w:val="clear" w:color="auto" w:fill="FFFFFF"/>
            <w:vAlign w:val="center"/>
          </w:tcPr>
          <w:p w14:paraId="71B4ABC2" w14:textId="20B0F6C1" w:rsidR="008B5BCD" w:rsidRPr="00A961EB" w:rsidRDefault="00442D53"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100</w:t>
            </w:r>
            <w:r w:rsidR="008B5BCD" w:rsidRPr="00A961EB">
              <w:rPr>
                <w:rFonts w:ascii="Arial Narrow" w:eastAsia="Arial Narrow" w:hAnsi="Arial Narrow" w:cs="Arial Narrow"/>
                <w:sz w:val="20"/>
                <w:szCs w:val="20"/>
              </w:rPr>
              <w:t xml:space="preserve">% </w:t>
            </w:r>
            <w:r w:rsidR="00694E5C" w:rsidRPr="00A961EB">
              <w:rPr>
                <w:rFonts w:ascii="Arial Narrow" w:eastAsia="Arial Narrow" w:hAnsi="Arial Narrow" w:cs="Arial Narrow"/>
                <w:sz w:val="20"/>
                <w:szCs w:val="20"/>
              </w:rPr>
              <w:t xml:space="preserve">(4) </w:t>
            </w:r>
            <w:r w:rsidR="008B5BCD" w:rsidRPr="00A961EB">
              <w:rPr>
                <w:rFonts w:ascii="Arial Narrow" w:eastAsia="Arial Narrow" w:hAnsi="Arial Narrow" w:cs="Arial Narrow"/>
                <w:sz w:val="20"/>
                <w:szCs w:val="20"/>
              </w:rPr>
              <w:t>de los contratos solicitan este tipo de garantía.</w:t>
            </w:r>
          </w:p>
        </w:tc>
      </w:tr>
      <w:tr w:rsidR="007A201B" w:rsidRPr="00A961EB" w14:paraId="2FBF3B1C" w14:textId="77777777" w:rsidTr="002746A3">
        <w:trPr>
          <w:trHeight w:val="30"/>
          <w:jc w:val="center"/>
        </w:trPr>
        <w:tc>
          <w:tcPr>
            <w:tcW w:w="2263" w:type="dxa"/>
            <w:shd w:val="clear" w:color="auto" w:fill="FFFFFF"/>
            <w:vAlign w:val="center"/>
          </w:tcPr>
          <w:p w14:paraId="73A82F3D" w14:textId="77777777" w:rsidR="007A201B" w:rsidRPr="00A961EB" w:rsidRDefault="007A201B" w:rsidP="007A201B">
            <w:pPr>
              <w:ind w:hanging="2"/>
              <w:rPr>
                <w:rFonts w:ascii="Arial Narrow" w:eastAsia="Arial Narrow" w:hAnsi="Arial Narrow" w:cs="Arial Narrow"/>
                <w:color w:val="000000"/>
                <w:sz w:val="20"/>
                <w:szCs w:val="20"/>
              </w:rPr>
            </w:pPr>
            <w:bookmarkStart w:id="88" w:name="_heading=h.rjefff" w:colFirst="0" w:colLast="0"/>
            <w:bookmarkEnd w:id="88"/>
            <w:r w:rsidRPr="00A961EB">
              <w:rPr>
                <w:rFonts w:ascii="Arial Narrow" w:eastAsia="Arial Narrow" w:hAnsi="Arial Narrow" w:cs="Arial Narrow"/>
                <w:color w:val="000000"/>
                <w:sz w:val="20"/>
                <w:szCs w:val="20"/>
              </w:rPr>
              <w:lastRenderedPageBreak/>
              <w:t xml:space="preserve">Pago de salarios, prestaciones e indemnizaciones </w:t>
            </w:r>
          </w:p>
        </w:tc>
        <w:tc>
          <w:tcPr>
            <w:tcW w:w="1832" w:type="dxa"/>
            <w:shd w:val="clear" w:color="auto" w:fill="FFFFFF"/>
            <w:vAlign w:val="center"/>
          </w:tcPr>
          <w:p w14:paraId="16291F50"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c>
          <w:tcPr>
            <w:tcW w:w="3164" w:type="dxa"/>
            <w:shd w:val="clear" w:color="auto" w:fill="FFFFFF"/>
            <w:vAlign w:val="center"/>
          </w:tcPr>
          <w:p w14:paraId="42A3061F"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c>
          <w:tcPr>
            <w:tcW w:w="2137" w:type="dxa"/>
            <w:shd w:val="clear" w:color="auto" w:fill="FFFFFF"/>
            <w:vAlign w:val="center"/>
          </w:tcPr>
          <w:p w14:paraId="032EA6BC"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r>
      <w:tr w:rsidR="00C9445C" w:rsidRPr="00A961EB" w14:paraId="252970E8" w14:textId="77777777" w:rsidTr="002746A3">
        <w:trPr>
          <w:trHeight w:val="211"/>
          <w:jc w:val="center"/>
        </w:trPr>
        <w:tc>
          <w:tcPr>
            <w:tcW w:w="2263" w:type="dxa"/>
            <w:shd w:val="clear" w:color="auto" w:fill="FFFFFF"/>
            <w:vAlign w:val="center"/>
          </w:tcPr>
          <w:p w14:paraId="564B7F95" w14:textId="77777777" w:rsidR="00C9445C" w:rsidRPr="00A961EB" w:rsidRDefault="00C9445C" w:rsidP="00C9445C">
            <w:pPr>
              <w:ind w:hanging="2"/>
              <w:rPr>
                <w:rFonts w:ascii="Arial Narrow" w:eastAsia="Arial Narrow" w:hAnsi="Arial Narrow" w:cs="Arial Narrow"/>
                <w:color w:val="000000"/>
                <w:sz w:val="20"/>
                <w:szCs w:val="20"/>
              </w:rPr>
            </w:pPr>
            <w:bookmarkStart w:id="89" w:name="_heading=h.3bj1y38" w:colFirst="0" w:colLast="0"/>
            <w:bookmarkEnd w:id="89"/>
            <w:r w:rsidRPr="00A961EB">
              <w:rPr>
                <w:rFonts w:ascii="Arial Narrow" w:eastAsia="Arial Narrow" w:hAnsi="Arial Narrow" w:cs="Arial Narrow"/>
                <w:color w:val="000000"/>
                <w:sz w:val="20"/>
                <w:szCs w:val="20"/>
              </w:rPr>
              <w:t xml:space="preserve">Calidad del servicio </w:t>
            </w:r>
          </w:p>
        </w:tc>
        <w:tc>
          <w:tcPr>
            <w:tcW w:w="1832" w:type="dxa"/>
            <w:shd w:val="clear" w:color="auto" w:fill="FFFFFF"/>
            <w:vAlign w:val="center"/>
          </w:tcPr>
          <w:p w14:paraId="296A62E1" w14:textId="5F8F47CE" w:rsidR="00C9445C" w:rsidRPr="00A961EB" w:rsidRDefault="00C9445C" w:rsidP="00C9445C">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10% del valor del contrato</w:t>
            </w:r>
            <w:r w:rsidR="00694E5C" w:rsidRPr="00A961EB">
              <w:rPr>
                <w:rFonts w:ascii="Arial Narrow" w:eastAsia="Arial Narrow" w:hAnsi="Arial Narrow" w:cs="Arial Narrow"/>
                <w:color w:val="000000"/>
                <w:sz w:val="20"/>
                <w:szCs w:val="20"/>
              </w:rPr>
              <w:t>.</w:t>
            </w:r>
          </w:p>
        </w:tc>
        <w:tc>
          <w:tcPr>
            <w:tcW w:w="3164" w:type="dxa"/>
            <w:shd w:val="clear" w:color="auto" w:fill="FFFFFF"/>
            <w:vAlign w:val="center"/>
          </w:tcPr>
          <w:p w14:paraId="71600CDB" w14:textId="7DE7AEC0" w:rsidR="00C9445C" w:rsidRPr="00A961EB" w:rsidRDefault="00C9445C" w:rsidP="00C9445C">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 xml:space="preserve">Por el plazo de ejecución y </w:t>
            </w:r>
            <w:r w:rsidR="00694E5C" w:rsidRPr="00A961EB">
              <w:rPr>
                <w:rFonts w:ascii="Arial Narrow" w:eastAsia="Arial Narrow" w:hAnsi="Arial Narrow" w:cs="Arial Narrow"/>
                <w:sz w:val="20"/>
                <w:szCs w:val="20"/>
              </w:rPr>
              <w:t>4</w:t>
            </w:r>
            <w:r w:rsidRPr="00A961EB">
              <w:rPr>
                <w:rFonts w:ascii="Arial Narrow" w:eastAsia="Arial Narrow" w:hAnsi="Arial Narrow" w:cs="Arial Narrow"/>
                <w:sz w:val="20"/>
                <w:szCs w:val="20"/>
              </w:rPr>
              <w:t xml:space="preserve"> meses más.</w:t>
            </w:r>
          </w:p>
        </w:tc>
        <w:tc>
          <w:tcPr>
            <w:tcW w:w="2137" w:type="dxa"/>
            <w:shd w:val="clear" w:color="auto" w:fill="FFFFFF"/>
            <w:vAlign w:val="center"/>
          </w:tcPr>
          <w:p w14:paraId="0CDA1377" w14:textId="29351EB9" w:rsidR="00C9445C" w:rsidRPr="00A961EB" w:rsidRDefault="00694E5C" w:rsidP="00C9445C">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25</w:t>
            </w:r>
            <w:r w:rsidR="00C9445C" w:rsidRPr="00A961EB">
              <w:rPr>
                <w:rFonts w:ascii="Arial Narrow" w:eastAsia="Arial Narrow" w:hAnsi="Arial Narrow" w:cs="Arial Narrow"/>
                <w:sz w:val="20"/>
                <w:szCs w:val="20"/>
              </w:rPr>
              <w:t xml:space="preserve">% </w:t>
            </w:r>
            <w:r w:rsidRPr="00A961EB">
              <w:rPr>
                <w:rFonts w:ascii="Arial Narrow" w:eastAsia="Arial Narrow" w:hAnsi="Arial Narrow" w:cs="Arial Narrow"/>
                <w:sz w:val="20"/>
                <w:szCs w:val="20"/>
              </w:rPr>
              <w:t xml:space="preserve">(1) </w:t>
            </w:r>
            <w:r w:rsidR="00C9445C" w:rsidRPr="00A961EB">
              <w:rPr>
                <w:rFonts w:ascii="Arial Narrow" w:eastAsia="Arial Narrow" w:hAnsi="Arial Narrow" w:cs="Arial Narrow"/>
                <w:sz w:val="20"/>
                <w:szCs w:val="20"/>
              </w:rPr>
              <w:t xml:space="preserve">de los contratos solicitan este tipo de garantía. </w:t>
            </w:r>
          </w:p>
        </w:tc>
      </w:tr>
      <w:tr w:rsidR="00CE4420" w:rsidRPr="00A961EB" w14:paraId="1B2B7A14" w14:textId="77777777" w:rsidTr="002746A3">
        <w:trPr>
          <w:trHeight w:val="74"/>
          <w:jc w:val="center"/>
        </w:trPr>
        <w:tc>
          <w:tcPr>
            <w:tcW w:w="2263" w:type="dxa"/>
            <w:shd w:val="clear" w:color="auto" w:fill="FFFFFF"/>
            <w:vAlign w:val="center"/>
          </w:tcPr>
          <w:p w14:paraId="41DD425B" w14:textId="77777777" w:rsidR="00CE4420" w:rsidRPr="00A961EB" w:rsidRDefault="00CE4420" w:rsidP="00CE4420">
            <w:pPr>
              <w:ind w:hanging="2"/>
              <w:rPr>
                <w:rFonts w:ascii="Arial Narrow" w:eastAsia="Arial Narrow" w:hAnsi="Arial Narrow" w:cs="Arial Narrow"/>
                <w:color w:val="000000"/>
                <w:sz w:val="20"/>
                <w:szCs w:val="20"/>
              </w:rPr>
            </w:pPr>
            <w:bookmarkStart w:id="90" w:name="_heading=h.1qoc8b1" w:colFirst="0" w:colLast="0"/>
            <w:bookmarkEnd w:id="90"/>
            <w:r w:rsidRPr="00A961EB">
              <w:rPr>
                <w:rFonts w:ascii="Arial Narrow" w:eastAsia="Arial Narrow" w:hAnsi="Arial Narrow" w:cs="Arial Narrow"/>
                <w:color w:val="000000"/>
                <w:sz w:val="20"/>
                <w:szCs w:val="20"/>
              </w:rPr>
              <w:t xml:space="preserve">Calidad y correcto funcionamiento de los bienes </w:t>
            </w:r>
          </w:p>
        </w:tc>
        <w:tc>
          <w:tcPr>
            <w:tcW w:w="1832" w:type="dxa"/>
            <w:shd w:val="clear" w:color="auto" w:fill="auto"/>
            <w:vAlign w:val="center"/>
          </w:tcPr>
          <w:p w14:paraId="6047813C" w14:textId="0D66E184" w:rsidR="00CE4420" w:rsidRPr="00A961EB" w:rsidRDefault="00694E5C" w:rsidP="00CE4420">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Entre el 10% y el 20% del valor del contrato.</w:t>
            </w:r>
          </w:p>
        </w:tc>
        <w:tc>
          <w:tcPr>
            <w:tcW w:w="3164" w:type="dxa"/>
            <w:shd w:val="clear" w:color="auto" w:fill="FFFFFF"/>
            <w:vAlign w:val="center"/>
          </w:tcPr>
          <w:p w14:paraId="3235D561" w14:textId="75EE47B9" w:rsidR="00CE4420" w:rsidRPr="00A961EB" w:rsidRDefault="00694E5C" w:rsidP="00CE4420">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Por el plazo de ejecución y entre 4 y 6 meses más.</w:t>
            </w:r>
          </w:p>
        </w:tc>
        <w:tc>
          <w:tcPr>
            <w:tcW w:w="2137" w:type="dxa"/>
            <w:shd w:val="clear" w:color="auto" w:fill="FFFFFF"/>
            <w:vAlign w:val="center"/>
          </w:tcPr>
          <w:p w14:paraId="5647CA5F" w14:textId="3C5CA6C1" w:rsidR="00CE4420" w:rsidRPr="00A961EB" w:rsidRDefault="0056415D" w:rsidP="00CE4420">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sz w:val="20"/>
                <w:szCs w:val="20"/>
              </w:rPr>
              <w:t>75% (3) de los contratos solicitan este tipo de garantía.</w:t>
            </w:r>
          </w:p>
        </w:tc>
      </w:tr>
      <w:tr w:rsidR="007A201B" w:rsidRPr="00A961EB" w14:paraId="19587B2D" w14:textId="77777777" w:rsidTr="002746A3">
        <w:trPr>
          <w:trHeight w:val="398"/>
          <w:jc w:val="center"/>
        </w:trPr>
        <w:tc>
          <w:tcPr>
            <w:tcW w:w="2263" w:type="dxa"/>
            <w:shd w:val="clear" w:color="auto" w:fill="FFFFFF"/>
            <w:vAlign w:val="center"/>
          </w:tcPr>
          <w:p w14:paraId="6DF70364" w14:textId="77777777" w:rsidR="007A201B" w:rsidRPr="00A961EB" w:rsidRDefault="007A201B" w:rsidP="007A201B">
            <w:pPr>
              <w:ind w:hanging="2"/>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Responsabilidad civil extracontractual</w:t>
            </w:r>
          </w:p>
        </w:tc>
        <w:tc>
          <w:tcPr>
            <w:tcW w:w="1832" w:type="dxa"/>
            <w:shd w:val="clear" w:color="auto" w:fill="FFFFFF"/>
            <w:vAlign w:val="center"/>
          </w:tcPr>
          <w:p w14:paraId="384A0106"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c>
          <w:tcPr>
            <w:tcW w:w="3164" w:type="dxa"/>
            <w:shd w:val="clear" w:color="auto" w:fill="auto"/>
            <w:vAlign w:val="center"/>
          </w:tcPr>
          <w:p w14:paraId="0A161A06"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c>
          <w:tcPr>
            <w:tcW w:w="2137" w:type="dxa"/>
            <w:shd w:val="clear" w:color="auto" w:fill="FFFFFF"/>
            <w:vAlign w:val="center"/>
          </w:tcPr>
          <w:p w14:paraId="0CF11FAA" w14:textId="77777777" w:rsidR="007A201B" w:rsidRPr="00A961EB" w:rsidRDefault="007A201B" w:rsidP="007A201B">
            <w:pPr>
              <w:ind w:hanging="2"/>
              <w:jc w:val="center"/>
              <w:rPr>
                <w:rFonts w:ascii="Arial Narrow" w:eastAsia="Arial Narrow" w:hAnsi="Arial Narrow" w:cs="Arial Narrow"/>
                <w:color w:val="000000"/>
                <w:sz w:val="20"/>
                <w:szCs w:val="20"/>
              </w:rPr>
            </w:pPr>
            <w:r w:rsidRPr="00A961EB">
              <w:rPr>
                <w:rFonts w:ascii="Arial Narrow" w:eastAsia="Arial Narrow" w:hAnsi="Arial Narrow" w:cs="Arial Narrow"/>
                <w:color w:val="000000"/>
                <w:sz w:val="20"/>
                <w:szCs w:val="20"/>
              </w:rPr>
              <w:t>NO SE REQUIERE</w:t>
            </w:r>
          </w:p>
        </w:tc>
      </w:tr>
    </w:tbl>
    <w:p w14:paraId="727A2C96" w14:textId="77777777" w:rsidR="000E0E09" w:rsidRDefault="002045A5">
      <w:pPr>
        <w:spacing w:after="0" w:line="240" w:lineRule="auto"/>
        <w:ind w:hanging="2"/>
        <w:jc w:val="center"/>
        <w:rPr>
          <w:rFonts w:ascii="Arial Narrow" w:eastAsia="Arial Narrow" w:hAnsi="Arial Narrow" w:cs="Arial Narrow"/>
        </w:rPr>
      </w:pPr>
      <w:bookmarkStart w:id="91" w:name="_heading=h.4anzqyu" w:colFirst="0" w:colLast="0"/>
      <w:bookmarkEnd w:id="82"/>
      <w:bookmarkEnd w:id="91"/>
      <w:r>
        <w:rPr>
          <w:rFonts w:ascii="Arial Narrow" w:eastAsia="Arial Narrow" w:hAnsi="Arial Narrow" w:cs="Arial Narrow"/>
        </w:rPr>
        <w:t>Fuente: Plataforma SECOP II</w:t>
      </w:r>
    </w:p>
    <w:p w14:paraId="7D58D89B" w14:textId="77777777" w:rsidR="00FC103E" w:rsidRDefault="00FC103E">
      <w:pPr>
        <w:spacing w:after="0" w:line="240" w:lineRule="auto"/>
        <w:ind w:hanging="2"/>
        <w:jc w:val="both"/>
        <w:rPr>
          <w:rFonts w:ascii="Arial Narrow" w:eastAsia="Arial Narrow" w:hAnsi="Arial Narrow" w:cs="Arial Narrow"/>
        </w:rPr>
      </w:pPr>
    </w:p>
    <w:p w14:paraId="1F900A74" w14:textId="77777777" w:rsidR="000E0E09" w:rsidRDefault="002045A5">
      <w:pPr>
        <w:keepNext/>
        <w:keepLines/>
        <w:numPr>
          <w:ilvl w:val="0"/>
          <w:numId w:val="2"/>
        </w:numPr>
        <w:pBdr>
          <w:top w:val="nil"/>
          <w:left w:val="nil"/>
          <w:bottom w:val="nil"/>
          <w:right w:val="nil"/>
          <w:between w:val="nil"/>
        </w:pBdr>
        <w:spacing w:after="0" w:line="240" w:lineRule="auto"/>
        <w:ind w:left="0" w:hanging="2"/>
        <w:rPr>
          <w:rFonts w:ascii="Arial Narrow" w:eastAsia="Arial Narrow" w:hAnsi="Arial Narrow" w:cs="Arial Narrow"/>
          <w:i/>
          <w:color w:val="FF0000"/>
        </w:rPr>
      </w:pPr>
      <w:r>
        <w:rPr>
          <w:rFonts w:ascii="Arial Narrow" w:eastAsia="Arial Narrow" w:hAnsi="Arial Narrow" w:cs="Arial Narrow"/>
          <w:color w:val="000000"/>
        </w:rPr>
        <w:t xml:space="preserve">Especificaciones o requisitos técnicos relevantes </w:t>
      </w:r>
    </w:p>
    <w:p w14:paraId="73EDC76C" w14:textId="77777777" w:rsidR="000E0E09" w:rsidRDefault="000E0E09">
      <w:pPr>
        <w:keepNext/>
        <w:keepLines/>
        <w:pBdr>
          <w:top w:val="nil"/>
          <w:left w:val="nil"/>
          <w:bottom w:val="nil"/>
          <w:right w:val="nil"/>
          <w:between w:val="nil"/>
        </w:pBdr>
        <w:spacing w:after="0" w:line="240" w:lineRule="auto"/>
        <w:rPr>
          <w:rFonts w:ascii="Arial Narrow" w:eastAsia="Arial Narrow" w:hAnsi="Arial Narrow" w:cs="Arial Narrow"/>
        </w:rPr>
      </w:pPr>
    </w:p>
    <w:p w14:paraId="33BB1187" w14:textId="20E0EED9" w:rsidR="00FB0124" w:rsidRDefault="00FB0124" w:rsidP="00FB0124">
      <w:pPr>
        <w:spacing w:after="0" w:line="240" w:lineRule="auto"/>
        <w:ind w:hanging="2"/>
        <w:jc w:val="both"/>
        <w:rPr>
          <w:rFonts w:ascii="Arial Narrow" w:eastAsia="Arial Narrow" w:hAnsi="Arial Narrow" w:cs="Arial Narrow"/>
        </w:rPr>
      </w:pPr>
      <w:r w:rsidRPr="007C51BA">
        <w:rPr>
          <w:rFonts w:ascii="Arial Narrow" w:eastAsia="Arial Narrow" w:hAnsi="Arial Narrow" w:cs="Arial Narrow"/>
        </w:rPr>
        <w:t>Tabla 1</w:t>
      </w:r>
      <w:r w:rsidR="00A961EB">
        <w:rPr>
          <w:rFonts w:ascii="Arial Narrow" w:eastAsia="Arial Narrow" w:hAnsi="Arial Narrow" w:cs="Arial Narrow"/>
        </w:rPr>
        <w:t>8</w:t>
      </w:r>
      <w:r w:rsidRPr="007C51BA">
        <w:rPr>
          <w:rFonts w:ascii="Arial Narrow" w:eastAsia="Arial Narrow" w:hAnsi="Arial Narrow" w:cs="Arial Narrow"/>
        </w:rPr>
        <w:t xml:space="preserve"> Análisis de </w:t>
      </w:r>
      <w:r>
        <w:rPr>
          <w:rFonts w:ascii="Arial Narrow" w:eastAsia="Arial Narrow" w:hAnsi="Arial Narrow" w:cs="Arial Narrow"/>
        </w:rPr>
        <w:t xml:space="preserve">especificaciones técnicas relevantes </w:t>
      </w:r>
      <w:r w:rsidRPr="007C51BA">
        <w:rPr>
          <w:rFonts w:ascii="Arial Narrow" w:eastAsia="Arial Narrow" w:hAnsi="Arial Narrow" w:cs="Arial Narrow"/>
        </w:rPr>
        <w:t>en los procesos de contratación identificados</w:t>
      </w:r>
      <w:r>
        <w:rPr>
          <w:rFonts w:ascii="Arial Narrow" w:eastAsia="Arial Narrow" w:hAnsi="Arial Narrow" w:cs="Arial Narrow"/>
          <w:i/>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697"/>
        <w:gridCol w:w="2694"/>
        <w:gridCol w:w="5003"/>
      </w:tblGrid>
      <w:tr w:rsidR="00E02284" w:rsidRPr="006D675E" w14:paraId="103EEA17" w14:textId="77777777" w:rsidTr="00AD4C15">
        <w:trPr>
          <w:cantSplit/>
          <w:tblHeader/>
        </w:trPr>
        <w:tc>
          <w:tcPr>
            <w:tcW w:w="903" w:type="pct"/>
            <w:shd w:val="clear" w:color="auto" w:fill="C5E0B3"/>
            <w:vAlign w:val="center"/>
          </w:tcPr>
          <w:p w14:paraId="1682ABCA" w14:textId="77777777" w:rsidR="008D4105" w:rsidRPr="006D675E" w:rsidRDefault="008D4105" w:rsidP="00901B8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b/>
                <w:sz w:val="18"/>
                <w:szCs w:val="18"/>
              </w:rPr>
              <w:t>Proceso</w:t>
            </w:r>
          </w:p>
        </w:tc>
        <w:tc>
          <w:tcPr>
            <w:tcW w:w="1434" w:type="pct"/>
            <w:shd w:val="clear" w:color="auto" w:fill="C5E0B3"/>
            <w:vAlign w:val="center"/>
          </w:tcPr>
          <w:p w14:paraId="2E05274C" w14:textId="77777777" w:rsidR="008D4105" w:rsidRPr="006D675E" w:rsidRDefault="008D4105" w:rsidP="00901B8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b/>
                <w:sz w:val="18"/>
                <w:szCs w:val="18"/>
              </w:rPr>
              <w:t>Entidad contratante</w:t>
            </w:r>
          </w:p>
        </w:tc>
        <w:tc>
          <w:tcPr>
            <w:tcW w:w="2663" w:type="pct"/>
            <w:shd w:val="clear" w:color="auto" w:fill="C5E0B3"/>
            <w:vAlign w:val="center"/>
          </w:tcPr>
          <w:p w14:paraId="16C149F5" w14:textId="143BA04A" w:rsidR="008D4105" w:rsidRPr="006D675E" w:rsidRDefault="008D4105" w:rsidP="00901B8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b/>
                <w:sz w:val="18"/>
                <w:szCs w:val="18"/>
              </w:rPr>
              <w:t>Especificaciones o requisitos técnicos relevantes</w:t>
            </w:r>
          </w:p>
        </w:tc>
      </w:tr>
      <w:tr w:rsidR="00E02284" w:rsidRPr="006D675E" w14:paraId="0DB3BC8D" w14:textId="77777777" w:rsidTr="00AD4C15">
        <w:trPr>
          <w:cantSplit/>
          <w:trHeight w:val="112"/>
        </w:trPr>
        <w:tc>
          <w:tcPr>
            <w:tcW w:w="903" w:type="pct"/>
            <w:shd w:val="clear" w:color="auto" w:fill="FFFFFF"/>
            <w:vAlign w:val="center"/>
          </w:tcPr>
          <w:p w14:paraId="58A71CAA" w14:textId="5254694B" w:rsidR="00FB08FD" w:rsidRPr="006D675E" w:rsidRDefault="00FB08FD"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DJC-MC-08.04-068-2024</w:t>
            </w:r>
          </w:p>
        </w:tc>
        <w:tc>
          <w:tcPr>
            <w:tcW w:w="1434" w:type="pct"/>
            <w:shd w:val="clear" w:color="auto" w:fill="FFFFFF"/>
            <w:vAlign w:val="center"/>
          </w:tcPr>
          <w:p w14:paraId="1E039B53" w14:textId="0B584E12" w:rsidR="00FB08FD" w:rsidRPr="006D675E" w:rsidRDefault="00FB08FD"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UNIAJC</w:t>
            </w:r>
          </w:p>
        </w:tc>
        <w:tc>
          <w:tcPr>
            <w:tcW w:w="2663" w:type="pct"/>
            <w:shd w:val="clear" w:color="auto" w:fill="FFFFFF"/>
            <w:vAlign w:val="center"/>
          </w:tcPr>
          <w:p w14:paraId="0B6A7268" w14:textId="18F2779A" w:rsidR="00FB08FD" w:rsidRPr="006D675E" w:rsidRDefault="00FB0124" w:rsidP="008A69ED">
            <w:pPr>
              <w:spacing w:after="0" w:line="240" w:lineRule="auto"/>
              <w:jc w:val="both"/>
              <w:rPr>
                <w:rFonts w:ascii="Arial Narrow" w:eastAsia="Arial Narrow" w:hAnsi="Arial Narrow" w:cs="Arial Narrow"/>
                <w:sz w:val="18"/>
                <w:szCs w:val="18"/>
              </w:rPr>
            </w:pPr>
            <w:r w:rsidRPr="006D675E">
              <w:rPr>
                <w:rFonts w:ascii="Arial Narrow" w:eastAsia="Arial Narrow" w:hAnsi="Arial Narrow" w:cs="Arial Narrow"/>
                <w:sz w:val="18"/>
                <w:szCs w:val="18"/>
              </w:rPr>
              <w:t>No requiere especificaciones técnicas relevantes diferentes al suministro de los bienes y servicios requeridos taxativamente.</w:t>
            </w:r>
          </w:p>
        </w:tc>
      </w:tr>
      <w:tr w:rsidR="00E02284" w:rsidRPr="006D675E" w14:paraId="0C518757" w14:textId="77777777" w:rsidTr="00AD4C15">
        <w:trPr>
          <w:cantSplit/>
          <w:trHeight w:val="287"/>
        </w:trPr>
        <w:tc>
          <w:tcPr>
            <w:tcW w:w="903" w:type="pct"/>
            <w:shd w:val="clear" w:color="auto" w:fill="FFFFFF"/>
            <w:vAlign w:val="center"/>
          </w:tcPr>
          <w:p w14:paraId="43552C9D" w14:textId="55B7CAA0"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S.A.M-001-2023</w:t>
            </w:r>
          </w:p>
        </w:tc>
        <w:tc>
          <w:tcPr>
            <w:tcW w:w="1434" w:type="pct"/>
            <w:shd w:val="clear" w:color="auto" w:fill="FFFFFF"/>
            <w:vAlign w:val="center"/>
          </w:tcPr>
          <w:p w14:paraId="359D5023" w14:textId="06E53DE9"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INSTITUTO MUNICIPAL DEL DEPORTE Y LA RECREACION DE TULUA</w:t>
            </w:r>
          </w:p>
        </w:tc>
        <w:tc>
          <w:tcPr>
            <w:tcW w:w="2663" w:type="pct"/>
            <w:shd w:val="clear" w:color="auto" w:fill="FFFFFF"/>
            <w:vAlign w:val="center"/>
          </w:tcPr>
          <w:p w14:paraId="6F182508" w14:textId="577DCD62" w:rsidR="00FB0124" w:rsidRPr="006D675E" w:rsidRDefault="000D52DE" w:rsidP="008A69ED">
            <w:pPr>
              <w:spacing w:after="0" w:line="240" w:lineRule="auto"/>
              <w:jc w:val="both"/>
              <w:rPr>
                <w:rFonts w:ascii="Arial Narrow" w:eastAsia="Arial Narrow" w:hAnsi="Arial Narrow" w:cs="Arial Narrow"/>
                <w:sz w:val="18"/>
                <w:szCs w:val="18"/>
              </w:rPr>
            </w:pPr>
            <w:r w:rsidRPr="000D52DE">
              <w:rPr>
                <w:rFonts w:ascii="Arial Narrow" w:eastAsia="Arial Narrow" w:hAnsi="Arial Narrow" w:cs="Arial Narrow"/>
                <w:sz w:val="18"/>
                <w:szCs w:val="18"/>
              </w:rPr>
              <w:t>La implementación deportiva levantamiento de pesas debe contar con una garantía de calidad</w:t>
            </w:r>
            <w:r>
              <w:rPr>
                <w:rFonts w:ascii="Arial Narrow" w:eastAsia="Arial Narrow" w:hAnsi="Arial Narrow" w:cs="Arial Narrow"/>
                <w:sz w:val="18"/>
                <w:szCs w:val="18"/>
              </w:rPr>
              <w:t>.</w:t>
            </w:r>
          </w:p>
        </w:tc>
      </w:tr>
      <w:tr w:rsidR="008A69ED" w:rsidRPr="006D675E" w14:paraId="4B8BD011" w14:textId="77777777" w:rsidTr="00AD4C15">
        <w:trPr>
          <w:cantSplit/>
          <w:trHeight w:val="58"/>
        </w:trPr>
        <w:tc>
          <w:tcPr>
            <w:tcW w:w="903" w:type="pct"/>
            <w:shd w:val="clear" w:color="auto" w:fill="FFFFFF"/>
            <w:vAlign w:val="center"/>
          </w:tcPr>
          <w:p w14:paraId="2EC1C995" w14:textId="2384C8B2"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SA-005-IMDER-2023</w:t>
            </w:r>
          </w:p>
        </w:tc>
        <w:tc>
          <w:tcPr>
            <w:tcW w:w="1434" w:type="pct"/>
            <w:shd w:val="clear" w:color="auto" w:fill="FFFFFF"/>
            <w:vAlign w:val="center"/>
          </w:tcPr>
          <w:p w14:paraId="5B5F1CB6" w14:textId="38141F38"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INSTITUTO MUNICIPAL PARA EL DEPORTE Y LA RECREACION DE SINCELEJO</w:t>
            </w:r>
          </w:p>
        </w:tc>
        <w:tc>
          <w:tcPr>
            <w:tcW w:w="2663" w:type="pct"/>
            <w:shd w:val="clear" w:color="auto" w:fill="FFFFFF"/>
            <w:vAlign w:val="center"/>
          </w:tcPr>
          <w:p w14:paraId="6ADD6C2C" w14:textId="3F570A15" w:rsidR="00FB0124" w:rsidRPr="006D675E" w:rsidRDefault="00FB0124" w:rsidP="008A69ED">
            <w:pPr>
              <w:spacing w:after="0" w:line="240" w:lineRule="auto"/>
              <w:jc w:val="both"/>
              <w:rPr>
                <w:rFonts w:ascii="Arial Narrow" w:eastAsia="Arial Narrow" w:hAnsi="Arial Narrow" w:cs="Arial Narrow"/>
                <w:sz w:val="18"/>
                <w:szCs w:val="18"/>
              </w:rPr>
            </w:pPr>
            <w:r w:rsidRPr="006D675E">
              <w:rPr>
                <w:rFonts w:ascii="Arial Narrow" w:eastAsia="Arial Narrow" w:hAnsi="Arial Narrow" w:cs="Arial Narrow"/>
                <w:sz w:val="18"/>
                <w:szCs w:val="18"/>
              </w:rPr>
              <w:t>No requiere especificaciones técnicas relevantes diferentes al suministro de los bienes y servicios requeridos taxativamente.</w:t>
            </w:r>
          </w:p>
        </w:tc>
      </w:tr>
      <w:tr w:rsidR="00E02284" w:rsidRPr="006D675E" w14:paraId="414D94AA" w14:textId="77777777" w:rsidTr="00AD4C15">
        <w:trPr>
          <w:cantSplit/>
        </w:trPr>
        <w:tc>
          <w:tcPr>
            <w:tcW w:w="903" w:type="pct"/>
            <w:shd w:val="clear" w:color="auto" w:fill="FFFFFF"/>
            <w:vAlign w:val="center"/>
          </w:tcPr>
          <w:p w14:paraId="4DB9EE39" w14:textId="76FE76EA"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SAMC-005-2022</w:t>
            </w:r>
          </w:p>
        </w:tc>
        <w:tc>
          <w:tcPr>
            <w:tcW w:w="1434" w:type="pct"/>
            <w:shd w:val="clear" w:color="auto" w:fill="FFFFFF"/>
            <w:vAlign w:val="center"/>
          </w:tcPr>
          <w:p w14:paraId="70F4D692" w14:textId="1B24EB77" w:rsidR="00FB0124" w:rsidRPr="006D675E" w:rsidRDefault="00FB0124" w:rsidP="008A69ED">
            <w:pPr>
              <w:spacing w:after="0" w:line="240" w:lineRule="auto"/>
              <w:ind w:hanging="2"/>
              <w:jc w:val="center"/>
              <w:rPr>
                <w:rFonts w:ascii="Arial Narrow" w:eastAsia="Arial Narrow" w:hAnsi="Arial Narrow" w:cs="Arial Narrow"/>
                <w:sz w:val="18"/>
                <w:szCs w:val="18"/>
              </w:rPr>
            </w:pPr>
            <w:r w:rsidRPr="006D675E">
              <w:rPr>
                <w:rFonts w:ascii="Arial Narrow" w:eastAsia="Arial Narrow" w:hAnsi="Arial Narrow" w:cs="Arial Narrow"/>
                <w:sz w:val="18"/>
                <w:szCs w:val="18"/>
              </w:rPr>
              <w:t>INSTITUTO MUNICIPAL PARA LA RECREACION Y EL DEPORTE DE CUCUTA</w:t>
            </w:r>
          </w:p>
        </w:tc>
        <w:tc>
          <w:tcPr>
            <w:tcW w:w="2663" w:type="pct"/>
            <w:shd w:val="clear" w:color="auto" w:fill="FFFFFF"/>
            <w:vAlign w:val="center"/>
          </w:tcPr>
          <w:p w14:paraId="7BD8A562" w14:textId="4444C179" w:rsidR="00FB0124" w:rsidRPr="006D675E" w:rsidRDefault="00FB0124" w:rsidP="008A69ED">
            <w:pPr>
              <w:spacing w:after="0" w:line="240" w:lineRule="auto"/>
              <w:jc w:val="both"/>
              <w:rPr>
                <w:rFonts w:ascii="Arial Narrow" w:eastAsia="Arial Narrow" w:hAnsi="Arial Narrow" w:cs="Arial Narrow"/>
                <w:sz w:val="18"/>
                <w:szCs w:val="18"/>
              </w:rPr>
            </w:pPr>
            <w:r w:rsidRPr="006D675E">
              <w:rPr>
                <w:rFonts w:ascii="Arial Narrow" w:eastAsia="Arial Narrow" w:hAnsi="Arial Narrow" w:cs="Arial Narrow"/>
                <w:sz w:val="18"/>
                <w:szCs w:val="18"/>
              </w:rPr>
              <w:t>No requiere especificaciones técnicas relevantes diferentes al suministro de los bienes y servicios requeridos taxativamente.</w:t>
            </w:r>
          </w:p>
        </w:tc>
      </w:tr>
    </w:tbl>
    <w:p w14:paraId="13A80128" w14:textId="77777777" w:rsidR="00FD3210" w:rsidRDefault="00FD3210" w:rsidP="00FD3210">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70723866" w14:textId="77777777" w:rsidR="00384DA1" w:rsidRDefault="00384DA1" w:rsidP="00020A68">
      <w:pPr>
        <w:spacing w:after="0" w:line="240" w:lineRule="auto"/>
        <w:jc w:val="both"/>
        <w:rPr>
          <w:rFonts w:ascii="Arial Narrow" w:eastAsia="Arial Narrow" w:hAnsi="Arial Narrow" w:cs="Arial Narrow"/>
        </w:rPr>
      </w:pPr>
    </w:p>
    <w:p w14:paraId="1B2156BD" w14:textId="752CEE5A" w:rsidR="00FB0124" w:rsidRDefault="00FB0124" w:rsidP="00020A68">
      <w:pPr>
        <w:spacing w:after="0" w:line="240" w:lineRule="auto"/>
        <w:jc w:val="both"/>
        <w:rPr>
          <w:rFonts w:ascii="Arial Narrow" w:eastAsia="Arial Narrow" w:hAnsi="Arial Narrow" w:cs="Arial Narrow"/>
        </w:rPr>
      </w:pPr>
      <w:r w:rsidRPr="00FB0124">
        <w:rPr>
          <w:rFonts w:ascii="Arial Narrow" w:eastAsia="Arial Narrow" w:hAnsi="Arial Narrow" w:cs="Arial Narrow"/>
        </w:rPr>
        <w:t>Las características técnicas de los 4 procesos analizados cuentan a nivel general con especificaciones técnicas relacionadas con requerimientos como la forma de entrega</w:t>
      </w:r>
      <w:r>
        <w:rPr>
          <w:rFonts w:ascii="Arial Narrow" w:eastAsia="Arial Narrow" w:hAnsi="Arial Narrow" w:cs="Arial Narrow"/>
        </w:rPr>
        <w:t xml:space="preserve"> y cumplimiento de normativa relacionada con los bienes y servicios requeridos</w:t>
      </w:r>
      <w:r w:rsidR="00305450">
        <w:rPr>
          <w:rFonts w:ascii="Arial Narrow" w:eastAsia="Arial Narrow" w:hAnsi="Arial Narrow" w:cs="Arial Narrow"/>
        </w:rPr>
        <w:t xml:space="preserve">, 1 proceso requiere </w:t>
      </w:r>
      <w:r w:rsidR="00305450" w:rsidRPr="00305450">
        <w:rPr>
          <w:rFonts w:ascii="Arial Narrow" w:eastAsia="Arial Narrow" w:hAnsi="Arial Narrow" w:cs="Arial Narrow"/>
        </w:rPr>
        <w:t>garantía de calidad</w:t>
      </w:r>
      <w:r w:rsidR="00305450">
        <w:rPr>
          <w:rFonts w:ascii="Arial Narrow" w:eastAsia="Arial Narrow" w:hAnsi="Arial Narrow" w:cs="Arial Narrow"/>
        </w:rPr>
        <w:t xml:space="preserve"> para los elementos requeridos.</w:t>
      </w:r>
    </w:p>
    <w:p w14:paraId="266D6306" w14:textId="77777777" w:rsidR="00FB0124" w:rsidRPr="00020A68" w:rsidRDefault="00FB0124" w:rsidP="00020A68">
      <w:pPr>
        <w:spacing w:after="0" w:line="240" w:lineRule="auto"/>
        <w:jc w:val="both"/>
        <w:rPr>
          <w:rFonts w:ascii="Arial Narrow" w:eastAsia="Arial Narrow" w:hAnsi="Arial Narrow" w:cs="Arial Narrow"/>
        </w:rPr>
      </w:pPr>
    </w:p>
    <w:p w14:paraId="48683C57" w14:textId="77777777" w:rsidR="000E0E09" w:rsidRDefault="002045A5">
      <w:pPr>
        <w:keepNext/>
        <w:keepLines/>
        <w:numPr>
          <w:ilvl w:val="0"/>
          <w:numId w:val="2"/>
        </w:numPr>
        <w:pBdr>
          <w:top w:val="nil"/>
          <w:left w:val="nil"/>
          <w:bottom w:val="nil"/>
          <w:right w:val="nil"/>
          <w:between w:val="nil"/>
        </w:pBdr>
        <w:spacing w:after="0" w:line="240" w:lineRule="auto"/>
        <w:ind w:left="0" w:hanging="2"/>
        <w:rPr>
          <w:rFonts w:ascii="Arial Narrow" w:eastAsia="Arial Narrow" w:hAnsi="Arial Narrow" w:cs="Arial Narrow"/>
          <w:i/>
        </w:rPr>
      </w:pPr>
      <w:bookmarkStart w:id="92" w:name="_heading=h.3oy7u29" w:colFirst="0" w:colLast="0"/>
      <w:bookmarkEnd w:id="92"/>
      <w:r>
        <w:rPr>
          <w:rFonts w:ascii="Arial Narrow" w:eastAsia="Arial Narrow" w:hAnsi="Arial Narrow" w:cs="Arial Narrow"/>
        </w:rPr>
        <w:t>Criterios de evaluación y/o ponderación</w:t>
      </w:r>
    </w:p>
    <w:p w14:paraId="61DFB570" w14:textId="77777777" w:rsidR="000E0E09" w:rsidRDefault="000E0E09">
      <w:pPr>
        <w:spacing w:after="0" w:line="240" w:lineRule="auto"/>
        <w:rPr>
          <w:rFonts w:ascii="Arial Narrow" w:eastAsia="Arial Narrow" w:hAnsi="Arial Narrow" w:cs="Arial Narrow"/>
        </w:rPr>
      </w:pPr>
      <w:bookmarkStart w:id="93" w:name="_heading=h.243i4a2" w:colFirst="0" w:colLast="0"/>
      <w:bookmarkEnd w:id="93"/>
    </w:p>
    <w:p w14:paraId="2CCDFFA0" w14:textId="26123CC0" w:rsidR="007A0A4F" w:rsidRDefault="007A0A4F" w:rsidP="007A0A4F">
      <w:pPr>
        <w:spacing w:after="0" w:line="240" w:lineRule="auto"/>
        <w:ind w:hanging="2"/>
        <w:jc w:val="both"/>
        <w:rPr>
          <w:rFonts w:ascii="Arial Narrow" w:eastAsia="Arial Narrow" w:hAnsi="Arial Narrow" w:cs="Arial Narrow"/>
        </w:rPr>
      </w:pPr>
      <w:r w:rsidRPr="007C51BA">
        <w:rPr>
          <w:rFonts w:ascii="Arial Narrow" w:eastAsia="Arial Narrow" w:hAnsi="Arial Narrow" w:cs="Arial Narrow"/>
        </w:rPr>
        <w:t>Tabla 1</w:t>
      </w:r>
      <w:r w:rsidR="00A961EB">
        <w:rPr>
          <w:rFonts w:ascii="Arial Narrow" w:eastAsia="Arial Narrow" w:hAnsi="Arial Narrow" w:cs="Arial Narrow"/>
        </w:rPr>
        <w:t>9</w:t>
      </w:r>
      <w:r w:rsidRPr="007C51BA">
        <w:rPr>
          <w:rFonts w:ascii="Arial Narrow" w:eastAsia="Arial Narrow" w:hAnsi="Arial Narrow" w:cs="Arial Narrow"/>
        </w:rPr>
        <w:t xml:space="preserve"> </w:t>
      </w:r>
      <w:r>
        <w:rPr>
          <w:rFonts w:ascii="Arial Narrow" w:eastAsia="Arial Narrow" w:hAnsi="Arial Narrow" w:cs="Arial Narrow"/>
        </w:rPr>
        <w:t>Análisis de criterios de</w:t>
      </w:r>
      <w:r w:rsidR="002E0795">
        <w:rPr>
          <w:rFonts w:ascii="Arial Narrow" w:eastAsia="Arial Narrow" w:hAnsi="Arial Narrow" w:cs="Arial Narrow"/>
        </w:rPr>
        <w:t xml:space="preserve"> ponderación </w:t>
      </w:r>
      <w:r w:rsidRPr="007C51BA">
        <w:rPr>
          <w:rFonts w:ascii="Arial Narrow" w:eastAsia="Arial Narrow" w:hAnsi="Arial Narrow" w:cs="Arial Narrow"/>
        </w:rPr>
        <w:t>en los procesos de contratación identificados</w:t>
      </w:r>
      <w:r>
        <w:rPr>
          <w:rFonts w:ascii="Arial Narrow" w:eastAsia="Arial Narrow" w:hAnsi="Arial Narrow" w:cs="Arial Narrow"/>
          <w:i/>
        </w:rPr>
        <w:t>.</w:t>
      </w:r>
    </w:p>
    <w:tbl>
      <w:tblPr>
        <w:tblStyle w:val="afffffffffffffffffb"/>
        <w:tblW w:w="9396" w:type="dxa"/>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988"/>
        <w:gridCol w:w="992"/>
        <w:gridCol w:w="1701"/>
        <w:gridCol w:w="425"/>
        <w:gridCol w:w="1985"/>
        <w:gridCol w:w="567"/>
        <w:gridCol w:w="1526"/>
        <w:gridCol w:w="107"/>
        <w:gridCol w:w="180"/>
        <w:gridCol w:w="925"/>
      </w:tblGrid>
      <w:tr w:rsidR="002E0795" w:rsidRPr="00D30D62" w14:paraId="0B8B3B61" w14:textId="77777777" w:rsidTr="001317DF">
        <w:trPr>
          <w:trHeight w:val="134"/>
          <w:tblHeader/>
        </w:trPr>
        <w:tc>
          <w:tcPr>
            <w:tcW w:w="988" w:type="dxa"/>
            <w:shd w:val="clear" w:color="auto" w:fill="C5E0B3"/>
            <w:vAlign w:val="center"/>
          </w:tcPr>
          <w:p w14:paraId="13EDE61E" w14:textId="77777777" w:rsidR="002E0795" w:rsidRPr="00D30D62" w:rsidRDefault="002E0795" w:rsidP="00901B8D">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PROCESO</w:t>
            </w:r>
          </w:p>
        </w:tc>
        <w:tc>
          <w:tcPr>
            <w:tcW w:w="992" w:type="dxa"/>
            <w:shd w:val="clear" w:color="auto" w:fill="C5E0B3"/>
            <w:vAlign w:val="center"/>
          </w:tcPr>
          <w:p w14:paraId="28A1DA3A" w14:textId="77777777" w:rsidR="002E0795" w:rsidRPr="00D30D62" w:rsidRDefault="002E0795" w:rsidP="00901B8D">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ENTIDAD</w:t>
            </w:r>
          </w:p>
        </w:tc>
        <w:tc>
          <w:tcPr>
            <w:tcW w:w="2126" w:type="dxa"/>
            <w:gridSpan w:val="2"/>
            <w:shd w:val="clear" w:color="auto" w:fill="C5E0B3"/>
            <w:vAlign w:val="center"/>
          </w:tcPr>
          <w:p w14:paraId="643DA7ED" w14:textId="77777777" w:rsidR="002E0795" w:rsidRPr="00D30D62" w:rsidRDefault="002E0795" w:rsidP="00901B8D">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FACTOR ECONÓMICO</w:t>
            </w:r>
          </w:p>
        </w:tc>
        <w:tc>
          <w:tcPr>
            <w:tcW w:w="2552" w:type="dxa"/>
            <w:gridSpan w:val="2"/>
            <w:shd w:val="clear" w:color="auto" w:fill="C5E0B3"/>
            <w:vAlign w:val="center"/>
          </w:tcPr>
          <w:p w14:paraId="2C602C87" w14:textId="77777777" w:rsidR="002E0795" w:rsidRPr="00D30D62" w:rsidRDefault="002E0795" w:rsidP="00901B8D">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 xml:space="preserve">FACTOR TÉCNICO </w:t>
            </w:r>
          </w:p>
        </w:tc>
        <w:tc>
          <w:tcPr>
            <w:tcW w:w="2738" w:type="dxa"/>
            <w:gridSpan w:val="4"/>
            <w:shd w:val="clear" w:color="auto" w:fill="C5E0B3"/>
            <w:vAlign w:val="center"/>
          </w:tcPr>
          <w:p w14:paraId="0099136F" w14:textId="77777777" w:rsidR="002E0795" w:rsidRPr="00D30D62" w:rsidRDefault="002E0795" w:rsidP="00901B8D">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OTROS CRITERIOS PONDERABLES</w:t>
            </w:r>
          </w:p>
        </w:tc>
      </w:tr>
      <w:tr w:rsidR="006F527C" w:rsidRPr="00D30D62" w14:paraId="78E090A5" w14:textId="77777777" w:rsidTr="00D30D62">
        <w:trPr>
          <w:trHeight w:val="148"/>
        </w:trPr>
        <w:tc>
          <w:tcPr>
            <w:tcW w:w="988" w:type="dxa"/>
            <w:shd w:val="clear" w:color="auto" w:fill="auto"/>
            <w:vAlign w:val="center"/>
          </w:tcPr>
          <w:p w14:paraId="7771B89A" w14:textId="07F3CCE0"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sz w:val="16"/>
                <w:szCs w:val="16"/>
              </w:rPr>
              <w:t>DJC-MC-08.04-068-2024</w:t>
            </w:r>
          </w:p>
        </w:tc>
        <w:tc>
          <w:tcPr>
            <w:tcW w:w="992" w:type="dxa"/>
            <w:shd w:val="clear" w:color="auto" w:fill="auto"/>
            <w:vAlign w:val="center"/>
          </w:tcPr>
          <w:p w14:paraId="60C3D268" w14:textId="2F075FF4"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sz w:val="16"/>
                <w:szCs w:val="16"/>
              </w:rPr>
              <w:t>UNIAJC</w:t>
            </w:r>
          </w:p>
        </w:tc>
        <w:tc>
          <w:tcPr>
            <w:tcW w:w="2126" w:type="dxa"/>
            <w:gridSpan w:val="2"/>
            <w:shd w:val="clear" w:color="auto" w:fill="auto"/>
            <w:vAlign w:val="center"/>
          </w:tcPr>
          <w:p w14:paraId="536BDBF0" w14:textId="77777777" w:rsidR="006F527C" w:rsidRPr="00D30D62" w:rsidRDefault="006F527C"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Menor Valor ofertado para Mínima Cuantía</w:t>
            </w:r>
          </w:p>
        </w:tc>
        <w:tc>
          <w:tcPr>
            <w:tcW w:w="2552" w:type="dxa"/>
            <w:gridSpan w:val="2"/>
            <w:shd w:val="clear" w:color="auto" w:fill="auto"/>
            <w:vAlign w:val="center"/>
          </w:tcPr>
          <w:p w14:paraId="6BE15F33" w14:textId="77777777" w:rsidR="006F527C" w:rsidRPr="00D30D62" w:rsidRDefault="006F527C"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No aplica mínima cuantía</w:t>
            </w:r>
          </w:p>
        </w:tc>
        <w:tc>
          <w:tcPr>
            <w:tcW w:w="2738" w:type="dxa"/>
            <w:gridSpan w:val="4"/>
            <w:shd w:val="clear" w:color="auto" w:fill="auto"/>
            <w:vAlign w:val="center"/>
          </w:tcPr>
          <w:p w14:paraId="400E1FA3" w14:textId="77777777" w:rsidR="006F527C" w:rsidRPr="00D30D62" w:rsidRDefault="006F527C"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No aplica mínima cuantía</w:t>
            </w:r>
          </w:p>
        </w:tc>
      </w:tr>
      <w:tr w:rsidR="006F527C" w:rsidRPr="00D30D62" w14:paraId="27959FF2" w14:textId="77777777" w:rsidTr="001317DF">
        <w:trPr>
          <w:trHeight w:val="20"/>
        </w:trPr>
        <w:tc>
          <w:tcPr>
            <w:tcW w:w="988" w:type="dxa"/>
            <w:vMerge w:val="restart"/>
            <w:vAlign w:val="center"/>
          </w:tcPr>
          <w:p w14:paraId="5A1A0160" w14:textId="28A0C62E" w:rsidR="006F527C" w:rsidRPr="00D30D62" w:rsidRDefault="006F527C"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S.A.M-001-2023</w:t>
            </w:r>
          </w:p>
        </w:tc>
        <w:tc>
          <w:tcPr>
            <w:tcW w:w="992" w:type="dxa"/>
            <w:vMerge w:val="restart"/>
            <w:vAlign w:val="center"/>
          </w:tcPr>
          <w:p w14:paraId="32B3AE65" w14:textId="3ADF910D" w:rsidR="006F527C" w:rsidRPr="00D30D62" w:rsidRDefault="006F527C"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INSTITUTO MUNICIPAL DEL DEPORTE Y LA RECREACION DE TULUA</w:t>
            </w:r>
          </w:p>
        </w:tc>
        <w:tc>
          <w:tcPr>
            <w:tcW w:w="2126" w:type="dxa"/>
            <w:gridSpan w:val="2"/>
            <w:vAlign w:val="center"/>
          </w:tcPr>
          <w:p w14:paraId="32362F76" w14:textId="79AB17C8" w:rsidR="006F527C" w:rsidRPr="00D30D62" w:rsidRDefault="00F607E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50</w:t>
            </w:r>
          </w:p>
        </w:tc>
        <w:tc>
          <w:tcPr>
            <w:tcW w:w="2552" w:type="dxa"/>
            <w:gridSpan w:val="2"/>
            <w:vAlign w:val="center"/>
          </w:tcPr>
          <w:p w14:paraId="63C78261" w14:textId="3B5622A8"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25</w:t>
            </w:r>
          </w:p>
        </w:tc>
        <w:tc>
          <w:tcPr>
            <w:tcW w:w="2738" w:type="dxa"/>
            <w:gridSpan w:val="4"/>
            <w:vAlign w:val="center"/>
          </w:tcPr>
          <w:p w14:paraId="77E1AC23" w14:textId="1CA4534F" w:rsidR="006F527C" w:rsidRPr="00D30D62" w:rsidRDefault="00F607E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25</w:t>
            </w:r>
          </w:p>
        </w:tc>
      </w:tr>
      <w:tr w:rsidR="00F607EC" w:rsidRPr="00D30D62" w14:paraId="4D5C14DB" w14:textId="77777777" w:rsidTr="001317DF">
        <w:trPr>
          <w:trHeight w:val="578"/>
        </w:trPr>
        <w:tc>
          <w:tcPr>
            <w:tcW w:w="988" w:type="dxa"/>
            <w:vMerge/>
            <w:vAlign w:val="center"/>
          </w:tcPr>
          <w:p w14:paraId="690A1241" w14:textId="77777777" w:rsidR="00F607EC" w:rsidRPr="00D30D62" w:rsidRDefault="00F607EC" w:rsidP="00F607EC">
            <w:pPr>
              <w:widowControl w:val="0"/>
              <w:pBdr>
                <w:top w:val="nil"/>
                <w:left w:val="nil"/>
                <w:bottom w:val="nil"/>
                <w:right w:val="nil"/>
                <w:between w:val="nil"/>
              </w:pBdr>
              <w:spacing w:line="276" w:lineRule="auto"/>
              <w:rPr>
                <w:rFonts w:ascii="Arial Narrow" w:eastAsia="Arial Narrow" w:hAnsi="Arial Narrow" w:cs="Arial Narrow"/>
                <w:b/>
                <w:sz w:val="16"/>
                <w:szCs w:val="16"/>
              </w:rPr>
            </w:pPr>
          </w:p>
        </w:tc>
        <w:tc>
          <w:tcPr>
            <w:tcW w:w="992" w:type="dxa"/>
            <w:vMerge/>
            <w:vAlign w:val="center"/>
          </w:tcPr>
          <w:p w14:paraId="426B468B" w14:textId="77777777" w:rsidR="00F607EC" w:rsidRPr="00D30D62" w:rsidRDefault="00F607EC" w:rsidP="00F607EC">
            <w:pPr>
              <w:widowControl w:val="0"/>
              <w:pBdr>
                <w:top w:val="nil"/>
                <w:left w:val="nil"/>
                <w:bottom w:val="nil"/>
                <w:right w:val="nil"/>
                <w:between w:val="nil"/>
              </w:pBdr>
              <w:spacing w:line="276" w:lineRule="auto"/>
              <w:rPr>
                <w:rFonts w:ascii="Arial Narrow" w:eastAsia="Arial Narrow" w:hAnsi="Arial Narrow" w:cs="Arial Narrow"/>
                <w:b/>
                <w:sz w:val="16"/>
                <w:szCs w:val="16"/>
              </w:rPr>
            </w:pPr>
          </w:p>
        </w:tc>
        <w:tc>
          <w:tcPr>
            <w:tcW w:w="1701" w:type="dxa"/>
            <w:vMerge w:val="restart"/>
            <w:vAlign w:val="center"/>
          </w:tcPr>
          <w:p w14:paraId="287E10CC" w14:textId="17F55BFB" w:rsidR="00F607EC" w:rsidRPr="00D30D62" w:rsidRDefault="00F607EC" w:rsidP="00F607EC">
            <w:pPr>
              <w:jc w:val="both"/>
              <w:rPr>
                <w:rFonts w:ascii="Arial Narrow" w:eastAsia="Arial Narrow" w:hAnsi="Arial Narrow" w:cs="Arial Narrow"/>
                <w:sz w:val="16"/>
                <w:szCs w:val="16"/>
              </w:rPr>
            </w:pPr>
            <w:r w:rsidRPr="00D30D62">
              <w:rPr>
                <w:rFonts w:ascii="Arial Narrow" w:eastAsia="Arial Narrow" w:hAnsi="Arial Narrow" w:cs="Arial Narrow"/>
                <w:sz w:val="16"/>
                <w:szCs w:val="16"/>
              </w:rPr>
              <w:t>Primeros dos dígitos decimales de la TRM de la fecha de la publicación del informe de evaluación de las ofertas</w:t>
            </w:r>
          </w:p>
        </w:tc>
        <w:tc>
          <w:tcPr>
            <w:tcW w:w="425" w:type="dxa"/>
            <w:vMerge w:val="restart"/>
            <w:vAlign w:val="center"/>
          </w:tcPr>
          <w:p w14:paraId="075734D6" w14:textId="191AA582" w:rsidR="00F607EC" w:rsidRPr="00D30D62" w:rsidRDefault="00F607EC" w:rsidP="00F607EC">
            <w:pPr>
              <w:jc w:val="center"/>
              <w:rPr>
                <w:rFonts w:ascii="Arial Narrow" w:eastAsia="Arial Narrow" w:hAnsi="Arial Narrow" w:cs="Arial Narrow"/>
                <w:sz w:val="16"/>
                <w:szCs w:val="16"/>
              </w:rPr>
            </w:pPr>
            <w:r w:rsidRPr="00D30D62">
              <w:rPr>
                <w:rFonts w:ascii="Arial Narrow" w:eastAsia="Arial Narrow" w:hAnsi="Arial Narrow" w:cs="Arial Narrow"/>
                <w:sz w:val="16"/>
                <w:szCs w:val="16"/>
              </w:rPr>
              <w:t>50</w:t>
            </w:r>
          </w:p>
        </w:tc>
        <w:tc>
          <w:tcPr>
            <w:tcW w:w="1985" w:type="dxa"/>
            <w:vMerge w:val="restart"/>
            <w:vAlign w:val="center"/>
          </w:tcPr>
          <w:p w14:paraId="599169DE" w14:textId="77777777"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Al oferente que ofrezca garantía del producto de manera proporcional siendo el puntaje más alto 25 puntos: Tres años: 25 puntos</w:t>
            </w:r>
          </w:p>
          <w:p w14:paraId="3A9754A6" w14:textId="77777777"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Dos años: 20 puntos</w:t>
            </w:r>
          </w:p>
          <w:p w14:paraId="3792973C" w14:textId="5A972677"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lastRenderedPageBreak/>
              <w:t>Un año: 5 puntos</w:t>
            </w:r>
          </w:p>
        </w:tc>
        <w:tc>
          <w:tcPr>
            <w:tcW w:w="567" w:type="dxa"/>
            <w:vMerge w:val="restart"/>
            <w:vAlign w:val="center"/>
          </w:tcPr>
          <w:p w14:paraId="0DC0BA0F" w14:textId="05F500C0" w:rsidR="00F607EC" w:rsidRPr="00D30D62" w:rsidRDefault="00F607EC" w:rsidP="00F607E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lastRenderedPageBreak/>
              <w:t>25</w:t>
            </w:r>
          </w:p>
        </w:tc>
        <w:tc>
          <w:tcPr>
            <w:tcW w:w="1813" w:type="dxa"/>
            <w:gridSpan w:val="3"/>
            <w:vAlign w:val="center"/>
          </w:tcPr>
          <w:p w14:paraId="35AE7C16" w14:textId="58C981BE"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Apoyo Industria Nacional</w:t>
            </w:r>
          </w:p>
        </w:tc>
        <w:tc>
          <w:tcPr>
            <w:tcW w:w="925" w:type="dxa"/>
            <w:vAlign w:val="center"/>
          </w:tcPr>
          <w:p w14:paraId="01DB1909" w14:textId="55A79942" w:rsidR="00F607EC" w:rsidRPr="00D30D62" w:rsidRDefault="00F607EC" w:rsidP="00F607E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20</w:t>
            </w:r>
          </w:p>
        </w:tc>
      </w:tr>
      <w:tr w:rsidR="00F607EC" w:rsidRPr="00D30D62" w14:paraId="11B76CA7" w14:textId="77777777" w:rsidTr="001317DF">
        <w:trPr>
          <w:trHeight w:val="432"/>
        </w:trPr>
        <w:tc>
          <w:tcPr>
            <w:tcW w:w="988" w:type="dxa"/>
            <w:vMerge/>
            <w:vAlign w:val="center"/>
          </w:tcPr>
          <w:p w14:paraId="2B19638E" w14:textId="77777777" w:rsidR="00F607EC" w:rsidRPr="00D30D62" w:rsidRDefault="00F607EC" w:rsidP="00F607EC">
            <w:pPr>
              <w:widowControl w:val="0"/>
              <w:pBdr>
                <w:top w:val="nil"/>
                <w:left w:val="nil"/>
                <w:bottom w:val="nil"/>
                <w:right w:val="nil"/>
                <w:between w:val="nil"/>
              </w:pBdr>
              <w:spacing w:line="276" w:lineRule="auto"/>
              <w:rPr>
                <w:rFonts w:ascii="Arial Narrow" w:eastAsia="Arial Narrow" w:hAnsi="Arial Narrow" w:cs="Arial Narrow"/>
                <w:b/>
                <w:sz w:val="16"/>
                <w:szCs w:val="16"/>
              </w:rPr>
            </w:pPr>
          </w:p>
        </w:tc>
        <w:tc>
          <w:tcPr>
            <w:tcW w:w="992" w:type="dxa"/>
            <w:vMerge/>
            <w:vAlign w:val="center"/>
          </w:tcPr>
          <w:p w14:paraId="080D0A01" w14:textId="77777777" w:rsidR="00F607EC" w:rsidRPr="00D30D62" w:rsidRDefault="00F607EC" w:rsidP="00F607EC">
            <w:pPr>
              <w:widowControl w:val="0"/>
              <w:pBdr>
                <w:top w:val="nil"/>
                <w:left w:val="nil"/>
                <w:bottom w:val="nil"/>
                <w:right w:val="nil"/>
                <w:between w:val="nil"/>
              </w:pBdr>
              <w:spacing w:line="276" w:lineRule="auto"/>
              <w:rPr>
                <w:rFonts w:ascii="Arial Narrow" w:eastAsia="Arial Narrow" w:hAnsi="Arial Narrow" w:cs="Arial Narrow"/>
                <w:b/>
                <w:sz w:val="16"/>
                <w:szCs w:val="16"/>
              </w:rPr>
            </w:pPr>
          </w:p>
        </w:tc>
        <w:tc>
          <w:tcPr>
            <w:tcW w:w="1701" w:type="dxa"/>
            <w:vMerge/>
            <w:vAlign w:val="center"/>
          </w:tcPr>
          <w:p w14:paraId="77458829" w14:textId="4B44581E" w:rsidR="00F607EC" w:rsidRPr="00D30D62" w:rsidRDefault="00F607EC" w:rsidP="00F607EC">
            <w:pPr>
              <w:jc w:val="both"/>
              <w:rPr>
                <w:rFonts w:ascii="Arial Narrow" w:eastAsia="Arial Narrow" w:hAnsi="Arial Narrow" w:cs="Arial Narrow"/>
                <w:sz w:val="16"/>
                <w:szCs w:val="16"/>
              </w:rPr>
            </w:pPr>
          </w:p>
        </w:tc>
        <w:tc>
          <w:tcPr>
            <w:tcW w:w="425" w:type="dxa"/>
            <w:vMerge/>
            <w:vAlign w:val="center"/>
          </w:tcPr>
          <w:p w14:paraId="41859381" w14:textId="4199D726" w:rsidR="00F607EC" w:rsidRPr="00D30D62" w:rsidRDefault="00F607EC" w:rsidP="00F607EC">
            <w:pPr>
              <w:jc w:val="center"/>
              <w:rPr>
                <w:rFonts w:ascii="Arial Narrow" w:eastAsia="Arial Narrow" w:hAnsi="Arial Narrow" w:cs="Arial Narrow"/>
                <w:sz w:val="16"/>
                <w:szCs w:val="16"/>
              </w:rPr>
            </w:pPr>
          </w:p>
        </w:tc>
        <w:tc>
          <w:tcPr>
            <w:tcW w:w="1985" w:type="dxa"/>
            <w:vMerge/>
            <w:vAlign w:val="center"/>
          </w:tcPr>
          <w:p w14:paraId="3C788ECF" w14:textId="0DBAFD3B" w:rsidR="00F607EC" w:rsidRPr="00D30D62" w:rsidRDefault="00F607EC" w:rsidP="00F607EC">
            <w:pPr>
              <w:ind w:hanging="2"/>
              <w:jc w:val="both"/>
              <w:rPr>
                <w:rFonts w:ascii="Arial Narrow" w:eastAsia="Arial Narrow" w:hAnsi="Arial Narrow" w:cs="Arial Narrow"/>
                <w:sz w:val="16"/>
                <w:szCs w:val="16"/>
              </w:rPr>
            </w:pPr>
          </w:p>
        </w:tc>
        <w:tc>
          <w:tcPr>
            <w:tcW w:w="567" w:type="dxa"/>
            <w:vMerge/>
            <w:vAlign w:val="center"/>
          </w:tcPr>
          <w:p w14:paraId="780B77F5" w14:textId="41236561" w:rsidR="00F607EC" w:rsidRPr="00D30D62" w:rsidRDefault="00F607EC" w:rsidP="00F607EC">
            <w:pPr>
              <w:ind w:hanging="2"/>
              <w:jc w:val="center"/>
              <w:rPr>
                <w:rFonts w:ascii="Arial Narrow" w:eastAsia="Arial Narrow" w:hAnsi="Arial Narrow" w:cs="Arial Narrow"/>
                <w:sz w:val="16"/>
                <w:szCs w:val="16"/>
              </w:rPr>
            </w:pPr>
          </w:p>
        </w:tc>
        <w:tc>
          <w:tcPr>
            <w:tcW w:w="1813" w:type="dxa"/>
            <w:gridSpan w:val="3"/>
            <w:vAlign w:val="center"/>
          </w:tcPr>
          <w:p w14:paraId="6B05ED42" w14:textId="64E2CCA2"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Clasificación empresarial Mipymes</w:t>
            </w:r>
          </w:p>
        </w:tc>
        <w:tc>
          <w:tcPr>
            <w:tcW w:w="925" w:type="dxa"/>
            <w:vAlign w:val="center"/>
          </w:tcPr>
          <w:p w14:paraId="5D6BF589" w14:textId="7749D22C" w:rsidR="00F607EC" w:rsidRPr="00D30D62" w:rsidRDefault="00F607EC" w:rsidP="00F607E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2.5</w:t>
            </w:r>
          </w:p>
        </w:tc>
      </w:tr>
      <w:tr w:rsidR="00F607EC" w:rsidRPr="00D30D62" w14:paraId="6EDB9658" w14:textId="77777777" w:rsidTr="001317DF">
        <w:trPr>
          <w:trHeight w:val="596"/>
        </w:trPr>
        <w:tc>
          <w:tcPr>
            <w:tcW w:w="988" w:type="dxa"/>
            <w:vMerge/>
            <w:vAlign w:val="center"/>
          </w:tcPr>
          <w:p w14:paraId="3225C9AD" w14:textId="77777777" w:rsidR="00F607EC" w:rsidRPr="00D30D62" w:rsidRDefault="00F607EC" w:rsidP="00F607E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992" w:type="dxa"/>
            <w:vMerge/>
            <w:vAlign w:val="center"/>
          </w:tcPr>
          <w:p w14:paraId="6EB6C59D" w14:textId="77777777" w:rsidR="00F607EC" w:rsidRPr="00D30D62" w:rsidRDefault="00F607EC" w:rsidP="00F607E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1701" w:type="dxa"/>
            <w:vMerge/>
            <w:vAlign w:val="center"/>
          </w:tcPr>
          <w:p w14:paraId="74C81B15" w14:textId="7B82F093" w:rsidR="00F607EC" w:rsidRPr="00D30D62" w:rsidRDefault="00F607EC" w:rsidP="00F607EC">
            <w:pPr>
              <w:jc w:val="both"/>
              <w:rPr>
                <w:rFonts w:ascii="Arial Narrow" w:eastAsia="Arial Narrow" w:hAnsi="Arial Narrow" w:cs="Arial Narrow"/>
                <w:sz w:val="16"/>
                <w:szCs w:val="16"/>
              </w:rPr>
            </w:pPr>
          </w:p>
        </w:tc>
        <w:tc>
          <w:tcPr>
            <w:tcW w:w="425" w:type="dxa"/>
            <w:vMerge/>
            <w:vAlign w:val="center"/>
          </w:tcPr>
          <w:p w14:paraId="3BC3E8FE" w14:textId="369888D6" w:rsidR="00F607EC" w:rsidRPr="00D30D62" w:rsidRDefault="00F607EC" w:rsidP="00F607EC">
            <w:pPr>
              <w:jc w:val="center"/>
              <w:rPr>
                <w:rFonts w:ascii="Arial Narrow" w:eastAsia="Arial Narrow" w:hAnsi="Arial Narrow" w:cs="Arial Narrow"/>
                <w:sz w:val="16"/>
                <w:szCs w:val="16"/>
              </w:rPr>
            </w:pPr>
          </w:p>
        </w:tc>
        <w:tc>
          <w:tcPr>
            <w:tcW w:w="1985" w:type="dxa"/>
            <w:vMerge/>
            <w:vAlign w:val="center"/>
          </w:tcPr>
          <w:p w14:paraId="65CE358F" w14:textId="703B3F8C" w:rsidR="00F607EC" w:rsidRPr="00D30D62" w:rsidRDefault="00F607EC" w:rsidP="00F607EC">
            <w:pPr>
              <w:ind w:hanging="2"/>
              <w:jc w:val="both"/>
              <w:rPr>
                <w:rFonts w:ascii="Arial Narrow" w:eastAsia="Arial Narrow" w:hAnsi="Arial Narrow" w:cs="Arial Narrow"/>
                <w:sz w:val="16"/>
                <w:szCs w:val="16"/>
              </w:rPr>
            </w:pPr>
          </w:p>
        </w:tc>
        <w:tc>
          <w:tcPr>
            <w:tcW w:w="567" w:type="dxa"/>
            <w:vMerge/>
            <w:vAlign w:val="center"/>
          </w:tcPr>
          <w:p w14:paraId="32E98E42" w14:textId="4F356C3A" w:rsidR="00F607EC" w:rsidRPr="00D30D62" w:rsidRDefault="00F607EC" w:rsidP="00F607EC">
            <w:pPr>
              <w:ind w:hanging="2"/>
              <w:jc w:val="center"/>
              <w:rPr>
                <w:rFonts w:ascii="Arial Narrow" w:eastAsia="Arial Narrow" w:hAnsi="Arial Narrow" w:cs="Arial Narrow"/>
                <w:sz w:val="16"/>
                <w:szCs w:val="16"/>
              </w:rPr>
            </w:pPr>
          </w:p>
        </w:tc>
        <w:tc>
          <w:tcPr>
            <w:tcW w:w="1813" w:type="dxa"/>
            <w:gridSpan w:val="3"/>
            <w:vAlign w:val="center"/>
          </w:tcPr>
          <w:p w14:paraId="4503559D" w14:textId="2A040575" w:rsidR="00F607EC" w:rsidRPr="00D30D62" w:rsidRDefault="00F607EC" w:rsidP="00F607E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Emprendimiento – Empresas de Mujeres</w:t>
            </w:r>
          </w:p>
        </w:tc>
        <w:tc>
          <w:tcPr>
            <w:tcW w:w="925" w:type="dxa"/>
            <w:vAlign w:val="center"/>
          </w:tcPr>
          <w:p w14:paraId="2BF8477F" w14:textId="65A49DE2" w:rsidR="00F607EC" w:rsidRPr="00D30D62" w:rsidRDefault="00F607EC" w:rsidP="00F607E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2.5</w:t>
            </w:r>
          </w:p>
        </w:tc>
      </w:tr>
      <w:tr w:rsidR="00A8032C" w:rsidRPr="00D30D62" w14:paraId="5C8BD884" w14:textId="77777777" w:rsidTr="001317DF">
        <w:trPr>
          <w:trHeight w:val="20"/>
        </w:trPr>
        <w:tc>
          <w:tcPr>
            <w:tcW w:w="988" w:type="dxa"/>
            <w:vMerge w:val="restart"/>
            <w:vAlign w:val="center"/>
          </w:tcPr>
          <w:p w14:paraId="50DB3885" w14:textId="2602C6F5" w:rsidR="00A8032C" w:rsidRPr="00D30D62" w:rsidRDefault="00A8032C" w:rsidP="00A8032C">
            <w:pPr>
              <w:ind w:hanging="2"/>
              <w:jc w:val="center"/>
              <w:rPr>
                <w:rFonts w:ascii="Arial Narrow" w:eastAsia="Arial Narrow" w:hAnsi="Arial Narrow" w:cs="Arial Narrow"/>
                <w:b/>
                <w:sz w:val="16"/>
                <w:szCs w:val="16"/>
              </w:rPr>
            </w:pPr>
            <w:r w:rsidRPr="00D30D62">
              <w:rPr>
                <w:rFonts w:ascii="Arial Narrow" w:eastAsia="Arial Narrow" w:hAnsi="Arial Narrow" w:cs="Arial Narrow"/>
                <w:sz w:val="16"/>
                <w:szCs w:val="16"/>
              </w:rPr>
              <w:t>SA-005-IMDER-2023</w:t>
            </w:r>
          </w:p>
        </w:tc>
        <w:tc>
          <w:tcPr>
            <w:tcW w:w="992" w:type="dxa"/>
            <w:vMerge w:val="restart"/>
            <w:vAlign w:val="center"/>
          </w:tcPr>
          <w:p w14:paraId="05141957" w14:textId="53977540" w:rsidR="00A8032C" w:rsidRPr="00D30D62" w:rsidRDefault="00A8032C" w:rsidP="00A8032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INSTITUTO MUNICIPAL PARA EL DEPORTE Y LA RECREACION DE SINCELEJO</w:t>
            </w:r>
          </w:p>
        </w:tc>
        <w:tc>
          <w:tcPr>
            <w:tcW w:w="2126" w:type="dxa"/>
            <w:gridSpan w:val="2"/>
            <w:vAlign w:val="center"/>
          </w:tcPr>
          <w:p w14:paraId="6F1CDBF8" w14:textId="4BB7F8D7" w:rsidR="00A8032C" w:rsidRPr="00D30D62" w:rsidRDefault="00A8032C" w:rsidP="00A8032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300</w:t>
            </w:r>
          </w:p>
        </w:tc>
        <w:tc>
          <w:tcPr>
            <w:tcW w:w="2552" w:type="dxa"/>
            <w:gridSpan w:val="2"/>
            <w:vAlign w:val="center"/>
          </w:tcPr>
          <w:p w14:paraId="412FB03B" w14:textId="30BB23F9" w:rsidR="00A8032C" w:rsidRPr="00D30D62" w:rsidRDefault="00A8032C" w:rsidP="00A8032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600</w:t>
            </w:r>
          </w:p>
        </w:tc>
        <w:tc>
          <w:tcPr>
            <w:tcW w:w="2738" w:type="dxa"/>
            <w:gridSpan w:val="4"/>
            <w:vAlign w:val="center"/>
          </w:tcPr>
          <w:p w14:paraId="5D889A14" w14:textId="6DBCB10B" w:rsidR="00A8032C" w:rsidRPr="00D30D62" w:rsidRDefault="00CA3E3C" w:rsidP="00A8032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100</w:t>
            </w:r>
          </w:p>
        </w:tc>
      </w:tr>
      <w:tr w:rsidR="002C6A07" w:rsidRPr="00D30D62" w14:paraId="51B935D3" w14:textId="77777777" w:rsidTr="001317DF">
        <w:trPr>
          <w:trHeight w:val="37"/>
        </w:trPr>
        <w:tc>
          <w:tcPr>
            <w:tcW w:w="988" w:type="dxa"/>
            <w:vMerge/>
            <w:vAlign w:val="center"/>
          </w:tcPr>
          <w:p w14:paraId="7BFE2554"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992" w:type="dxa"/>
            <w:vMerge/>
            <w:vAlign w:val="center"/>
          </w:tcPr>
          <w:p w14:paraId="5FEAFE80"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1701" w:type="dxa"/>
            <w:vMerge w:val="restart"/>
            <w:vAlign w:val="center"/>
          </w:tcPr>
          <w:p w14:paraId="2FDE6C1E" w14:textId="722334A2" w:rsidR="002C6A07" w:rsidRPr="00D30D62" w:rsidRDefault="002C6A07" w:rsidP="004725C0">
            <w:pPr>
              <w:ind w:firstLine="0"/>
              <w:jc w:val="both"/>
              <w:rPr>
                <w:rFonts w:ascii="Arial Narrow" w:eastAsia="Arial Narrow" w:hAnsi="Arial Narrow" w:cs="Arial Narrow"/>
                <w:sz w:val="16"/>
                <w:szCs w:val="16"/>
              </w:rPr>
            </w:pPr>
            <w:r w:rsidRPr="00D30D62">
              <w:rPr>
                <w:rFonts w:ascii="Arial Narrow" w:eastAsia="Arial Narrow" w:hAnsi="Arial Narrow" w:cs="Arial Narrow"/>
                <w:sz w:val="16"/>
                <w:szCs w:val="16"/>
              </w:rPr>
              <w:t>Al valor más cercano a la Media Geométrica (MG), en Valor Absoluto.</w:t>
            </w:r>
          </w:p>
          <w:p w14:paraId="37FDBDB5" w14:textId="2D19322A" w:rsidR="002C6A07" w:rsidRPr="00D30D62" w:rsidRDefault="002C6A07" w:rsidP="004725C0">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Las demás propuestas se ordenarán de menor a mayor y se le irán restando sucesivamente</w:t>
            </w:r>
          </w:p>
          <w:p w14:paraId="088393CB" w14:textId="1C639482" w:rsidR="002C6A07" w:rsidRPr="00D30D62" w:rsidRDefault="002C6A07" w:rsidP="004725C0">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cinco (5) puntos a cada una de ellas a medida que se alejan.</w:t>
            </w:r>
          </w:p>
        </w:tc>
        <w:tc>
          <w:tcPr>
            <w:tcW w:w="425" w:type="dxa"/>
            <w:vMerge w:val="restart"/>
            <w:vAlign w:val="center"/>
          </w:tcPr>
          <w:p w14:paraId="3AC99941" w14:textId="1F9E1465" w:rsidR="002C6A07" w:rsidRPr="00D30D62" w:rsidRDefault="002C6A07"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300</w:t>
            </w:r>
          </w:p>
        </w:tc>
        <w:tc>
          <w:tcPr>
            <w:tcW w:w="1985" w:type="dxa"/>
            <w:vMerge w:val="restart"/>
            <w:vAlign w:val="center"/>
          </w:tcPr>
          <w:p w14:paraId="2BC8ED4A" w14:textId="77777777" w:rsidR="002C6A07" w:rsidRPr="00D30D62" w:rsidRDefault="002C6A07" w:rsidP="00CA3E3C">
            <w:pPr>
              <w:ind w:left="-2"/>
              <w:jc w:val="both"/>
              <w:rPr>
                <w:rFonts w:ascii="Arial Narrow" w:eastAsia="Arial Narrow" w:hAnsi="Arial Narrow" w:cs="Arial Narrow"/>
                <w:sz w:val="16"/>
                <w:szCs w:val="16"/>
              </w:rPr>
            </w:pPr>
            <w:r w:rsidRPr="00D30D62">
              <w:rPr>
                <w:rFonts w:ascii="Arial Narrow" w:eastAsia="Arial Narrow" w:hAnsi="Arial Narrow" w:cs="Arial Narrow"/>
                <w:sz w:val="16"/>
                <w:szCs w:val="16"/>
              </w:rPr>
              <w:t>El proponente que oferte de manera adicional a lo contratado, sin costo para la entidad, diez</w:t>
            </w:r>
          </w:p>
          <w:p w14:paraId="0FCE3D2E" w14:textId="77777777" w:rsidR="002C6A07" w:rsidRPr="00D30D62" w:rsidRDefault="002C6A07" w:rsidP="00CA3E3C">
            <w:pPr>
              <w:ind w:left="-2"/>
              <w:jc w:val="both"/>
              <w:rPr>
                <w:rFonts w:ascii="Arial Narrow" w:eastAsia="Arial Narrow" w:hAnsi="Arial Narrow" w:cs="Arial Narrow"/>
                <w:sz w:val="16"/>
                <w:szCs w:val="16"/>
              </w:rPr>
            </w:pPr>
            <w:r w:rsidRPr="00D30D62">
              <w:rPr>
                <w:rFonts w:ascii="Arial Narrow" w:eastAsia="Arial Narrow" w:hAnsi="Arial Narrow" w:cs="Arial Narrow"/>
                <w:sz w:val="16"/>
                <w:szCs w:val="16"/>
              </w:rPr>
              <w:t>(10) uniformes completos para futbol (300); El proponente que oferte de manera adicional a lo contratado, sin costo para la entidad, diez</w:t>
            </w:r>
          </w:p>
          <w:p w14:paraId="63092987" w14:textId="3857596F" w:rsidR="002C6A07" w:rsidRPr="00D30D62" w:rsidRDefault="002C6A07" w:rsidP="00CA3E3C">
            <w:pPr>
              <w:ind w:left="-2"/>
              <w:jc w:val="both"/>
              <w:rPr>
                <w:rFonts w:ascii="Arial Narrow" w:eastAsia="Arial Narrow" w:hAnsi="Arial Narrow" w:cs="Arial Narrow"/>
                <w:sz w:val="16"/>
                <w:szCs w:val="16"/>
              </w:rPr>
            </w:pPr>
            <w:r w:rsidRPr="00D30D62">
              <w:rPr>
                <w:rFonts w:ascii="Arial Narrow" w:eastAsia="Arial Narrow" w:hAnsi="Arial Narrow" w:cs="Arial Narrow"/>
                <w:sz w:val="16"/>
                <w:szCs w:val="16"/>
              </w:rPr>
              <w:t>(10) uniformes completos para futbol y diez (10) uniformes completos para microfutbol, (600).</w:t>
            </w:r>
          </w:p>
        </w:tc>
        <w:tc>
          <w:tcPr>
            <w:tcW w:w="567" w:type="dxa"/>
            <w:vMerge w:val="restart"/>
            <w:vAlign w:val="center"/>
          </w:tcPr>
          <w:p w14:paraId="718B14DA" w14:textId="03F01F87" w:rsidR="002C6A07" w:rsidRPr="00D30D62" w:rsidRDefault="002C6A07" w:rsidP="006F527C">
            <w:pPr>
              <w:ind w:left="-2" w:firstLine="0"/>
              <w:jc w:val="center"/>
              <w:rPr>
                <w:rFonts w:ascii="Arial Narrow" w:eastAsia="Arial Narrow" w:hAnsi="Arial Narrow" w:cs="Arial Narrow"/>
                <w:sz w:val="16"/>
                <w:szCs w:val="16"/>
              </w:rPr>
            </w:pPr>
            <w:r w:rsidRPr="00D30D62">
              <w:rPr>
                <w:rFonts w:ascii="Arial Narrow" w:eastAsia="Arial Narrow" w:hAnsi="Arial Narrow" w:cs="Arial Narrow"/>
                <w:sz w:val="16"/>
                <w:szCs w:val="16"/>
              </w:rPr>
              <w:t>600</w:t>
            </w:r>
          </w:p>
        </w:tc>
        <w:tc>
          <w:tcPr>
            <w:tcW w:w="1633" w:type="dxa"/>
            <w:gridSpan w:val="2"/>
            <w:vAlign w:val="center"/>
          </w:tcPr>
          <w:p w14:paraId="7FABF636" w14:textId="77777777" w:rsidR="002C6A07" w:rsidRPr="00D30D62" w:rsidRDefault="002C6A07" w:rsidP="006F527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Apoyo Industria Nacional</w:t>
            </w:r>
          </w:p>
        </w:tc>
        <w:tc>
          <w:tcPr>
            <w:tcW w:w="1105" w:type="dxa"/>
            <w:gridSpan w:val="2"/>
            <w:vAlign w:val="center"/>
          </w:tcPr>
          <w:p w14:paraId="0311821D" w14:textId="6BF2B2B6" w:rsidR="002C6A07" w:rsidRPr="00D30D62" w:rsidRDefault="002C6A07"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100</w:t>
            </w:r>
          </w:p>
        </w:tc>
      </w:tr>
      <w:tr w:rsidR="002C6A07" w:rsidRPr="00D30D62" w14:paraId="17D2535D" w14:textId="77777777" w:rsidTr="001317DF">
        <w:trPr>
          <w:trHeight w:val="20"/>
        </w:trPr>
        <w:tc>
          <w:tcPr>
            <w:tcW w:w="988" w:type="dxa"/>
            <w:vMerge/>
            <w:vAlign w:val="center"/>
          </w:tcPr>
          <w:p w14:paraId="19F255AD"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992" w:type="dxa"/>
            <w:vMerge/>
            <w:vAlign w:val="center"/>
          </w:tcPr>
          <w:p w14:paraId="00CD9436"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1701" w:type="dxa"/>
            <w:vMerge/>
            <w:vAlign w:val="center"/>
          </w:tcPr>
          <w:p w14:paraId="69BB7E3B"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425" w:type="dxa"/>
            <w:vMerge/>
            <w:vAlign w:val="center"/>
          </w:tcPr>
          <w:p w14:paraId="58E69A7D" w14:textId="77777777" w:rsidR="002C6A07" w:rsidRPr="00D30D62" w:rsidRDefault="002C6A07" w:rsidP="006F527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1985" w:type="dxa"/>
            <w:vMerge/>
            <w:vAlign w:val="center"/>
          </w:tcPr>
          <w:p w14:paraId="1B0F15AA" w14:textId="1E4CD1D6" w:rsidR="002C6A07" w:rsidRPr="00D30D62" w:rsidRDefault="002C6A07" w:rsidP="006F527C">
            <w:pPr>
              <w:widowControl w:val="0"/>
              <w:pBdr>
                <w:top w:val="nil"/>
                <w:left w:val="nil"/>
                <w:bottom w:val="nil"/>
                <w:right w:val="nil"/>
                <w:between w:val="nil"/>
              </w:pBdr>
              <w:spacing w:line="276" w:lineRule="auto"/>
              <w:ind w:firstLine="0"/>
              <w:jc w:val="both"/>
              <w:rPr>
                <w:rFonts w:ascii="Arial Narrow" w:eastAsia="Arial Narrow" w:hAnsi="Arial Narrow" w:cs="Arial Narrow"/>
                <w:sz w:val="16"/>
                <w:szCs w:val="16"/>
              </w:rPr>
            </w:pPr>
          </w:p>
        </w:tc>
        <w:tc>
          <w:tcPr>
            <w:tcW w:w="567" w:type="dxa"/>
            <w:vMerge/>
            <w:vAlign w:val="center"/>
          </w:tcPr>
          <w:p w14:paraId="2CBEC88A" w14:textId="134A30F2" w:rsidR="002C6A07" w:rsidRPr="00D30D62" w:rsidRDefault="002C6A07" w:rsidP="006F527C">
            <w:pPr>
              <w:widowControl w:val="0"/>
              <w:pBdr>
                <w:top w:val="nil"/>
                <w:left w:val="nil"/>
                <w:bottom w:val="nil"/>
                <w:right w:val="nil"/>
                <w:between w:val="nil"/>
              </w:pBdr>
              <w:spacing w:line="276" w:lineRule="auto"/>
              <w:ind w:firstLine="0"/>
              <w:jc w:val="center"/>
              <w:rPr>
                <w:rFonts w:ascii="Arial Narrow" w:eastAsia="Arial Narrow" w:hAnsi="Arial Narrow" w:cs="Arial Narrow"/>
                <w:sz w:val="16"/>
                <w:szCs w:val="16"/>
              </w:rPr>
            </w:pPr>
          </w:p>
        </w:tc>
        <w:tc>
          <w:tcPr>
            <w:tcW w:w="1633" w:type="dxa"/>
            <w:gridSpan w:val="2"/>
            <w:vAlign w:val="center"/>
          </w:tcPr>
          <w:p w14:paraId="2E202F4D" w14:textId="77777777" w:rsidR="002C6A07" w:rsidRPr="00D30D62" w:rsidRDefault="002C6A07" w:rsidP="006F527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Clasificación empresarial Mipymes</w:t>
            </w:r>
          </w:p>
        </w:tc>
        <w:tc>
          <w:tcPr>
            <w:tcW w:w="1105" w:type="dxa"/>
            <w:gridSpan w:val="2"/>
            <w:vAlign w:val="center"/>
          </w:tcPr>
          <w:p w14:paraId="23C3564B" w14:textId="7B44F301" w:rsidR="002C6A07" w:rsidRPr="00D30D62" w:rsidRDefault="002C6A07"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2</w:t>
            </w:r>
          </w:p>
        </w:tc>
      </w:tr>
      <w:tr w:rsidR="002C6A07" w:rsidRPr="00D30D62" w14:paraId="5B74C087" w14:textId="77777777" w:rsidTr="001317DF">
        <w:trPr>
          <w:trHeight w:val="20"/>
        </w:trPr>
        <w:tc>
          <w:tcPr>
            <w:tcW w:w="988" w:type="dxa"/>
            <w:vMerge/>
            <w:vAlign w:val="center"/>
          </w:tcPr>
          <w:p w14:paraId="7AD4E1A3"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992" w:type="dxa"/>
            <w:vMerge/>
            <w:vAlign w:val="center"/>
          </w:tcPr>
          <w:p w14:paraId="53E115A9"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1701" w:type="dxa"/>
            <w:vMerge/>
            <w:vAlign w:val="center"/>
          </w:tcPr>
          <w:p w14:paraId="7D08E083"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425" w:type="dxa"/>
            <w:vMerge/>
            <w:vAlign w:val="center"/>
          </w:tcPr>
          <w:p w14:paraId="589A05E9"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1985" w:type="dxa"/>
            <w:vMerge/>
            <w:vAlign w:val="center"/>
          </w:tcPr>
          <w:p w14:paraId="27E1B375"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567" w:type="dxa"/>
            <w:vMerge/>
            <w:vAlign w:val="center"/>
          </w:tcPr>
          <w:p w14:paraId="18AE53FE" w14:textId="77777777" w:rsidR="002C6A07" w:rsidRPr="00D30D62" w:rsidRDefault="002C6A07" w:rsidP="00A8032C">
            <w:pPr>
              <w:widowControl w:val="0"/>
              <w:pBdr>
                <w:top w:val="nil"/>
                <w:left w:val="nil"/>
                <w:bottom w:val="nil"/>
                <w:right w:val="nil"/>
                <w:between w:val="nil"/>
              </w:pBdr>
              <w:spacing w:line="276" w:lineRule="auto"/>
              <w:ind w:firstLine="0"/>
              <w:rPr>
                <w:rFonts w:ascii="Arial Narrow" w:eastAsia="Arial Narrow" w:hAnsi="Arial Narrow" w:cs="Arial Narrow"/>
                <w:sz w:val="16"/>
                <w:szCs w:val="16"/>
              </w:rPr>
            </w:pPr>
          </w:p>
        </w:tc>
        <w:tc>
          <w:tcPr>
            <w:tcW w:w="1633" w:type="dxa"/>
            <w:gridSpan w:val="2"/>
            <w:vAlign w:val="center"/>
          </w:tcPr>
          <w:p w14:paraId="72D8EB7F" w14:textId="35847616" w:rsidR="002C6A07" w:rsidRPr="00D30D62" w:rsidRDefault="002C6A07" w:rsidP="00A8032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Emprendimiento – Empresas de Mujeres</w:t>
            </w:r>
          </w:p>
        </w:tc>
        <w:tc>
          <w:tcPr>
            <w:tcW w:w="1105" w:type="dxa"/>
            <w:gridSpan w:val="2"/>
            <w:vAlign w:val="center"/>
          </w:tcPr>
          <w:p w14:paraId="06CF5822" w14:textId="5F8D2BA1" w:rsidR="002C6A07" w:rsidRPr="00D30D62" w:rsidRDefault="002C6A07" w:rsidP="00A8032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2</w:t>
            </w:r>
          </w:p>
        </w:tc>
      </w:tr>
      <w:tr w:rsidR="001A5B06" w:rsidRPr="00D30D62" w14:paraId="4B3253D7" w14:textId="77777777" w:rsidTr="001317DF">
        <w:trPr>
          <w:trHeight w:val="157"/>
        </w:trPr>
        <w:tc>
          <w:tcPr>
            <w:tcW w:w="988" w:type="dxa"/>
            <w:vMerge w:val="restart"/>
            <w:vAlign w:val="center"/>
          </w:tcPr>
          <w:p w14:paraId="4616E036" w14:textId="4847F354" w:rsidR="001A5B06" w:rsidRPr="00D30D62" w:rsidRDefault="001A5B06" w:rsidP="001A5B06">
            <w:pPr>
              <w:widowControl w:val="0"/>
              <w:pBdr>
                <w:top w:val="nil"/>
                <w:left w:val="nil"/>
                <w:bottom w:val="nil"/>
                <w:right w:val="nil"/>
                <w:between w:val="nil"/>
              </w:pBdr>
              <w:spacing w:line="276" w:lineRule="auto"/>
              <w:jc w:val="center"/>
              <w:rPr>
                <w:rFonts w:ascii="Arial Narrow" w:eastAsia="Arial Narrow" w:hAnsi="Arial Narrow" w:cs="Arial Narrow"/>
                <w:sz w:val="16"/>
                <w:szCs w:val="16"/>
              </w:rPr>
            </w:pPr>
            <w:r w:rsidRPr="00D30D62">
              <w:rPr>
                <w:rFonts w:ascii="Arial Narrow" w:eastAsia="Arial Narrow" w:hAnsi="Arial Narrow" w:cs="Arial Narrow"/>
                <w:sz w:val="16"/>
                <w:szCs w:val="16"/>
              </w:rPr>
              <w:t>SAMC-005-2022</w:t>
            </w:r>
          </w:p>
        </w:tc>
        <w:tc>
          <w:tcPr>
            <w:tcW w:w="992" w:type="dxa"/>
            <w:vMerge w:val="restart"/>
            <w:vAlign w:val="center"/>
          </w:tcPr>
          <w:p w14:paraId="76A449E3" w14:textId="0B4ECA64" w:rsidR="001A5B06" w:rsidRPr="00D30D62" w:rsidRDefault="001A5B06" w:rsidP="001A5B06">
            <w:pPr>
              <w:widowControl w:val="0"/>
              <w:pBdr>
                <w:top w:val="nil"/>
                <w:left w:val="nil"/>
                <w:bottom w:val="nil"/>
                <w:right w:val="nil"/>
                <w:between w:val="nil"/>
              </w:pBdr>
              <w:spacing w:line="276" w:lineRule="auto"/>
              <w:jc w:val="center"/>
              <w:rPr>
                <w:rFonts w:ascii="Arial Narrow" w:eastAsia="Arial Narrow" w:hAnsi="Arial Narrow" w:cs="Arial Narrow"/>
                <w:sz w:val="16"/>
                <w:szCs w:val="16"/>
              </w:rPr>
            </w:pPr>
            <w:r w:rsidRPr="00D30D62">
              <w:rPr>
                <w:rFonts w:ascii="Arial Narrow" w:eastAsia="Arial Narrow" w:hAnsi="Arial Narrow" w:cs="Arial Narrow"/>
                <w:sz w:val="16"/>
                <w:szCs w:val="16"/>
              </w:rPr>
              <w:t>INSTITUTO MUNICIPAL PARA LA RECREACION Y EL DEPORTE DE CUCUTA</w:t>
            </w:r>
          </w:p>
        </w:tc>
        <w:tc>
          <w:tcPr>
            <w:tcW w:w="2126" w:type="dxa"/>
            <w:gridSpan w:val="2"/>
            <w:vAlign w:val="center"/>
          </w:tcPr>
          <w:p w14:paraId="17B3743E" w14:textId="6D4B4384" w:rsidR="001A5B06" w:rsidRPr="00D30D62" w:rsidRDefault="004332B7" w:rsidP="001A5B06">
            <w:pPr>
              <w:widowControl w:val="0"/>
              <w:pBdr>
                <w:top w:val="nil"/>
                <w:left w:val="nil"/>
                <w:bottom w:val="nil"/>
                <w:right w:val="nil"/>
                <w:between w:val="nil"/>
              </w:pBdr>
              <w:spacing w:line="276" w:lineRule="auto"/>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50</w:t>
            </w:r>
          </w:p>
        </w:tc>
        <w:tc>
          <w:tcPr>
            <w:tcW w:w="2552" w:type="dxa"/>
            <w:gridSpan w:val="2"/>
            <w:vAlign w:val="center"/>
          </w:tcPr>
          <w:p w14:paraId="5A7F1BDB" w14:textId="7170232D" w:rsidR="001A5B06" w:rsidRPr="00D30D62" w:rsidRDefault="004332B7" w:rsidP="001A5B06">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40</w:t>
            </w:r>
          </w:p>
        </w:tc>
        <w:tc>
          <w:tcPr>
            <w:tcW w:w="2738" w:type="dxa"/>
            <w:gridSpan w:val="4"/>
          </w:tcPr>
          <w:p w14:paraId="595C7646" w14:textId="3C04444B" w:rsidR="001A5B06" w:rsidRPr="00D30D62" w:rsidRDefault="004332B7" w:rsidP="001A5B06">
            <w:pPr>
              <w:widowControl w:val="0"/>
              <w:pBdr>
                <w:top w:val="nil"/>
                <w:left w:val="nil"/>
                <w:bottom w:val="nil"/>
                <w:right w:val="nil"/>
                <w:between w:val="nil"/>
              </w:pBdr>
              <w:spacing w:line="276" w:lineRule="auto"/>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10</w:t>
            </w:r>
          </w:p>
        </w:tc>
      </w:tr>
      <w:tr w:rsidR="006F527C" w:rsidRPr="00D30D62" w14:paraId="05CC5DAA" w14:textId="77777777" w:rsidTr="001317DF">
        <w:trPr>
          <w:trHeight w:val="332"/>
        </w:trPr>
        <w:tc>
          <w:tcPr>
            <w:tcW w:w="988" w:type="dxa"/>
            <w:vMerge/>
            <w:vAlign w:val="center"/>
          </w:tcPr>
          <w:p w14:paraId="64C734F9" w14:textId="77777777" w:rsidR="006F527C" w:rsidRPr="00D30D62" w:rsidRDefault="006F527C" w:rsidP="006F527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992" w:type="dxa"/>
            <w:vMerge/>
            <w:vAlign w:val="center"/>
          </w:tcPr>
          <w:p w14:paraId="49481471" w14:textId="77777777" w:rsidR="006F527C" w:rsidRPr="00D30D62" w:rsidRDefault="006F527C" w:rsidP="006F527C">
            <w:pPr>
              <w:widowControl w:val="0"/>
              <w:pBdr>
                <w:top w:val="nil"/>
                <w:left w:val="nil"/>
                <w:bottom w:val="nil"/>
                <w:right w:val="nil"/>
                <w:between w:val="nil"/>
              </w:pBdr>
              <w:spacing w:line="276" w:lineRule="auto"/>
              <w:ind w:firstLine="0"/>
              <w:rPr>
                <w:rFonts w:ascii="Arial Narrow" w:eastAsia="Arial Narrow" w:hAnsi="Arial Narrow" w:cs="Arial Narrow"/>
                <w:b/>
                <w:sz w:val="16"/>
                <w:szCs w:val="16"/>
              </w:rPr>
            </w:pPr>
          </w:p>
        </w:tc>
        <w:tc>
          <w:tcPr>
            <w:tcW w:w="1701" w:type="dxa"/>
            <w:vAlign w:val="center"/>
          </w:tcPr>
          <w:p w14:paraId="6D4500AD" w14:textId="77777777" w:rsidR="006F527C" w:rsidRPr="00D30D62" w:rsidRDefault="006F527C" w:rsidP="006F527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Los centavos de la TRM que rija el día en</w:t>
            </w:r>
          </w:p>
          <w:p w14:paraId="0B37CD95" w14:textId="77777777" w:rsidR="006F527C" w:rsidRPr="00D30D62" w:rsidRDefault="006F527C" w:rsidP="006F527C">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que efectivamente se realice la apertura del segundo sobre.</w:t>
            </w:r>
          </w:p>
        </w:tc>
        <w:tc>
          <w:tcPr>
            <w:tcW w:w="425" w:type="dxa"/>
            <w:vAlign w:val="center"/>
          </w:tcPr>
          <w:p w14:paraId="76D693C9" w14:textId="4A89FF22" w:rsidR="006F527C" w:rsidRPr="00D30D62" w:rsidRDefault="004332B7"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50</w:t>
            </w:r>
          </w:p>
        </w:tc>
        <w:tc>
          <w:tcPr>
            <w:tcW w:w="1985" w:type="dxa"/>
            <w:vAlign w:val="center"/>
          </w:tcPr>
          <w:p w14:paraId="4240D9BC" w14:textId="418F023C" w:rsidR="006F527C" w:rsidRPr="00D30D62" w:rsidRDefault="004332B7" w:rsidP="004332B7">
            <w:pPr>
              <w:ind w:hanging="2"/>
              <w:jc w:val="both"/>
              <w:rPr>
                <w:rFonts w:ascii="Arial Narrow" w:eastAsia="Arial Narrow" w:hAnsi="Arial Narrow" w:cs="Arial Narrow"/>
                <w:sz w:val="16"/>
                <w:szCs w:val="16"/>
              </w:rPr>
            </w:pPr>
            <w:r w:rsidRPr="00D30D62">
              <w:rPr>
                <w:rFonts w:ascii="Arial Narrow" w:eastAsia="Arial Narrow" w:hAnsi="Arial Narrow" w:cs="Arial Narrow"/>
                <w:sz w:val="16"/>
                <w:szCs w:val="16"/>
              </w:rPr>
              <w:t>EQUIPO DE TRABAJO MÍNIMO El proponente deberá contar dentro de su equipo de trabajo con un coordinador, para las actividades sea persona natural, jurídica, consorcio o unión temporal durante la ejecución del contrato. El cual será enlace entre el instituto y Contratista para coordinar la todo lo relacionado al objeto del contrato. Este coordinador deberá tener el conocimiento claro y experiencia de acuerdo al objeto a contratar, así mismo anexar su hoja de vida, con todos los soportes.</w:t>
            </w:r>
          </w:p>
        </w:tc>
        <w:tc>
          <w:tcPr>
            <w:tcW w:w="567" w:type="dxa"/>
            <w:vAlign w:val="center"/>
          </w:tcPr>
          <w:p w14:paraId="4CEDCA47" w14:textId="32902225" w:rsidR="006F527C" w:rsidRPr="00D30D62" w:rsidRDefault="004332B7" w:rsidP="006F527C">
            <w:pPr>
              <w:ind w:hanging="2"/>
              <w:jc w:val="center"/>
              <w:rPr>
                <w:rFonts w:ascii="Arial Narrow" w:eastAsia="Arial Narrow" w:hAnsi="Arial Narrow" w:cs="Arial Narrow"/>
                <w:sz w:val="16"/>
                <w:szCs w:val="16"/>
              </w:rPr>
            </w:pPr>
            <w:r w:rsidRPr="00D30D62">
              <w:rPr>
                <w:rFonts w:ascii="Arial Narrow" w:eastAsia="Arial Narrow" w:hAnsi="Arial Narrow" w:cs="Arial Narrow"/>
                <w:sz w:val="16"/>
                <w:szCs w:val="16"/>
              </w:rPr>
              <w:t>40</w:t>
            </w:r>
          </w:p>
        </w:tc>
        <w:tc>
          <w:tcPr>
            <w:tcW w:w="1526" w:type="dxa"/>
            <w:vAlign w:val="center"/>
          </w:tcPr>
          <w:p w14:paraId="5975DC7C" w14:textId="77777777" w:rsidR="006F527C" w:rsidRPr="00D30D62" w:rsidRDefault="006F527C" w:rsidP="006F527C">
            <w:pPr>
              <w:widowControl w:val="0"/>
              <w:pBdr>
                <w:top w:val="nil"/>
                <w:left w:val="nil"/>
                <w:bottom w:val="nil"/>
                <w:right w:val="nil"/>
                <w:between w:val="nil"/>
              </w:pBdr>
              <w:spacing w:line="276" w:lineRule="auto"/>
              <w:rPr>
                <w:rFonts w:ascii="Arial Narrow" w:eastAsia="Arial Narrow" w:hAnsi="Arial Narrow" w:cs="Arial Narrow"/>
                <w:sz w:val="16"/>
                <w:szCs w:val="16"/>
              </w:rPr>
            </w:pPr>
            <w:r w:rsidRPr="00D30D62">
              <w:rPr>
                <w:rFonts w:ascii="Arial Narrow" w:eastAsia="Arial Narrow" w:hAnsi="Arial Narrow" w:cs="Arial Narrow"/>
                <w:sz w:val="16"/>
                <w:szCs w:val="16"/>
              </w:rPr>
              <w:t>Apoyo Industria Nacional</w:t>
            </w:r>
          </w:p>
        </w:tc>
        <w:tc>
          <w:tcPr>
            <w:tcW w:w="1212" w:type="dxa"/>
            <w:gridSpan w:val="3"/>
            <w:vAlign w:val="center"/>
          </w:tcPr>
          <w:p w14:paraId="199860F5" w14:textId="15EDD044" w:rsidR="006F527C" w:rsidRPr="00D30D62" w:rsidRDefault="004332B7" w:rsidP="006F527C">
            <w:pPr>
              <w:widowControl w:val="0"/>
              <w:pBdr>
                <w:top w:val="nil"/>
                <w:left w:val="nil"/>
                <w:bottom w:val="nil"/>
                <w:right w:val="nil"/>
                <w:between w:val="nil"/>
              </w:pBdr>
              <w:spacing w:line="276" w:lineRule="auto"/>
              <w:jc w:val="center"/>
              <w:rPr>
                <w:rFonts w:ascii="Arial Narrow" w:eastAsia="Arial Narrow" w:hAnsi="Arial Narrow" w:cs="Arial Narrow"/>
                <w:sz w:val="16"/>
                <w:szCs w:val="16"/>
              </w:rPr>
            </w:pPr>
            <w:r w:rsidRPr="00D30D62">
              <w:rPr>
                <w:rFonts w:ascii="Arial Narrow" w:eastAsia="Arial Narrow" w:hAnsi="Arial Narrow" w:cs="Arial Narrow"/>
                <w:sz w:val="16"/>
                <w:szCs w:val="16"/>
              </w:rPr>
              <w:t>10</w:t>
            </w:r>
          </w:p>
        </w:tc>
      </w:tr>
      <w:tr w:rsidR="006F527C" w:rsidRPr="00D30D62" w14:paraId="626CE02F" w14:textId="77777777" w:rsidTr="001317DF">
        <w:trPr>
          <w:trHeight w:val="70"/>
        </w:trPr>
        <w:tc>
          <w:tcPr>
            <w:tcW w:w="988" w:type="dxa"/>
            <w:vAlign w:val="center"/>
          </w:tcPr>
          <w:p w14:paraId="4E503CFB" w14:textId="77777777"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PROMEDIO</w:t>
            </w:r>
          </w:p>
        </w:tc>
        <w:tc>
          <w:tcPr>
            <w:tcW w:w="992" w:type="dxa"/>
            <w:vAlign w:val="center"/>
          </w:tcPr>
          <w:p w14:paraId="77405680" w14:textId="77777777" w:rsidR="006F527C" w:rsidRPr="00D30D62" w:rsidRDefault="006F527C" w:rsidP="006F527C">
            <w:pPr>
              <w:ind w:hanging="2"/>
              <w:jc w:val="center"/>
              <w:rPr>
                <w:rFonts w:ascii="Arial Narrow" w:eastAsia="Arial Narrow" w:hAnsi="Arial Narrow" w:cs="Arial Narrow"/>
                <w:b/>
                <w:sz w:val="16"/>
                <w:szCs w:val="16"/>
              </w:rPr>
            </w:pPr>
          </w:p>
        </w:tc>
        <w:tc>
          <w:tcPr>
            <w:tcW w:w="2126" w:type="dxa"/>
            <w:gridSpan w:val="2"/>
            <w:vAlign w:val="center"/>
          </w:tcPr>
          <w:p w14:paraId="7A436D39" w14:textId="0AA5CF28" w:rsidR="006F527C" w:rsidRPr="00D30D62" w:rsidRDefault="008137D1" w:rsidP="006F527C">
            <w:pPr>
              <w:ind w:hanging="2"/>
              <w:jc w:val="center"/>
              <w:rPr>
                <w:rFonts w:ascii="Arial Narrow" w:eastAsia="Arial Narrow" w:hAnsi="Arial Narrow" w:cs="Arial Narrow"/>
                <w:b/>
                <w:sz w:val="16"/>
                <w:szCs w:val="16"/>
              </w:rPr>
            </w:pPr>
            <w:r>
              <w:rPr>
                <w:rFonts w:ascii="Arial Narrow" w:eastAsia="Arial Narrow" w:hAnsi="Arial Narrow" w:cs="Arial Narrow"/>
                <w:b/>
                <w:sz w:val="16"/>
                <w:szCs w:val="16"/>
              </w:rPr>
              <w:t>43</w:t>
            </w:r>
            <w:r w:rsidR="006F527C" w:rsidRPr="00D30D62">
              <w:rPr>
                <w:rFonts w:ascii="Arial Narrow" w:eastAsia="Arial Narrow" w:hAnsi="Arial Narrow" w:cs="Arial Narrow"/>
                <w:b/>
                <w:sz w:val="16"/>
                <w:szCs w:val="16"/>
              </w:rPr>
              <w:t>.</w:t>
            </w:r>
            <w:r>
              <w:rPr>
                <w:rFonts w:ascii="Arial Narrow" w:eastAsia="Arial Narrow" w:hAnsi="Arial Narrow" w:cs="Arial Narrow"/>
                <w:b/>
                <w:sz w:val="16"/>
                <w:szCs w:val="16"/>
              </w:rPr>
              <w:t>3</w:t>
            </w:r>
          </w:p>
        </w:tc>
        <w:tc>
          <w:tcPr>
            <w:tcW w:w="2552" w:type="dxa"/>
            <w:gridSpan w:val="2"/>
            <w:vAlign w:val="center"/>
          </w:tcPr>
          <w:p w14:paraId="07C22650" w14:textId="1F99B9BA"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4</w:t>
            </w:r>
            <w:r w:rsidR="008137D1">
              <w:rPr>
                <w:rFonts w:ascii="Arial Narrow" w:eastAsia="Arial Narrow" w:hAnsi="Arial Narrow" w:cs="Arial Narrow"/>
                <w:b/>
                <w:sz w:val="16"/>
                <w:szCs w:val="16"/>
              </w:rPr>
              <w:t>1.6</w:t>
            </w:r>
          </w:p>
        </w:tc>
        <w:tc>
          <w:tcPr>
            <w:tcW w:w="2738" w:type="dxa"/>
            <w:gridSpan w:val="4"/>
            <w:vAlign w:val="center"/>
          </w:tcPr>
          <w:p w14:paraId="3E446F41" w14:textId="4919567D" w:rsidR="006F527C" w:rsidRPr="00D30D62" w:rsidRDefault="006F527C" w:rsidP="006F527C">
            <w:pPr>
              <w:ind w:hanging="2"/>
              <w:jc w:val="center"/>
              <w:rPr>
                <w:rFonts w:ascii="Arial Narrow" w:eastAsia="Arial Narrow" w:hAnsi="Arial Narrow" w:cs="Arial Narrow"/>
                <w:b/>
                <w:sz w:val="16"/>
                <w:szCs w:val="16"/>
              </w:rPr>
            </w:pPr>
            <w:r w:rsidRPr="00D30D62">
              <w:rPr>
                <w:rFonts w:ascii="Arial Narrow" w:eastAsia="Arial Narrow" w:hAnsi="Arial Narrow" w:cs="Arial Narrow"/>
                <w:b/>
                <w:sz w:val="16"/>
                <w:szCs w:val="16"/>
              </w:rPr>
              <w:t>1</w:t>
            </w:r>
            <w:r w:rsidR="008137D1">
              <w:rPr>
                <w:rFonts w:ascii="Arial Narrow" w:eastAsia="Arial Narrow" w:hAnsi="Arial Narrow" w:cs="Arial Narrow"/>
                <w:b/>
                <w:sz w:val="16"/>
                <w:szCs w:val="16"/>
              </w:rPr>
              <w:t>5</w:t>
            </w:r>
            <w:r w:rsidRPr="00D30D62">
              <w:rPr>
                <w:rFonts w:ascii="Arial Narrow" w:eastAsia="Arial Narrow" w:hAnsi="Arial Narrow" w:cs="Arial Narrow"/>
                <w:b/>
                <w:sz w:val="16"/>
                <w:szCs w:val="16"/>
              </w:rPr>
              <w:t>.</w:t>
            </w:r>
            <w:r w:rsidR="008137D1">
              <w:rPr>
                <w:rFonts w:ascii="Arial Narrow" w:eastAsia="Arial Narrow" w:hAnsi="Arial Narrow" w:cs="Arial Narrow"/>
                <w:b/>
                <w:sz w:val="16"/>
                <w:szCs w:val="16"/>
              </w:rPr>
              <w:t>0</w:t>
            </w:r>
          </w:p>
        </w:tc>
      </w:tr>
    </w:tbl>
    <w:p w14:paraId="244DAEAA" w14:textId="77777777" w:rsidR="007A0A4F" w:rsidRDefault="007A0A4F" w:rsidP="007A0A4F">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690B8EA2" w14:textId="77777777" w:rsidR="00492CF5" w:rsidRDefault="00492CF5" w:rsidP="00492CF5">
      <w:pPr>
        <w:spacing w:after="0" w:line="240" w:lineRule="auto"/>
        <w:jc w:val="both"/>
        <w:rPr>
          <w:rFonts w:ascii="Arial Narrow" w:eastAsia="Arial Narrow" w:hAnsi="Arial Narrow" w:cs="Arial Narrow"/>
        </w:rPr>
      </w:pPr>
    </w:p>
    <w:p w14:paraId="6023A66D" w14:textId="11B78A70" w:rsidR="0068205D" w:rsidRDefault="0068205D" w:rsidP="0068205D">
      <w:pPr>
        <w:spacing w:after="0" w:line="240" w:lineRule="auto"/>
        <w:jc w:val="both"/>
        <w:rPr>
          <w:rFonts w:ascii="Arial Narrow" w:eastAsia="Arial Narrow" w:hAnsi="Arial Narrow" w:cs="Arial Narrow"/>
        </w:rPr>
      </w:pPr>
      <w:r>
        <w:rPr>
          <w:rFonts w:ascii="Arial Narrow" w:eastAsia="Arial Narrow" w:hAnsi="Arial Narrow" w:cs="Arial Narrow"/>
        </w:rPr>
        <w:t>De acuerdo con los procesos analizados y de acuerdo al promedio, se evidencia que se otorga un mayor puntaje al factor económico, seguido del factor técnico y por último otros criterios como apoyo a la industria nacional,</w:t>
      </w:r>
      <w:r>
        <w:t xml:space="preserve"> </w:t>
      </w:r>
      <w:r>
        <w:rPr>
          <w:rFonts w:ascii="Arial Narrow" w:eastAsia="Arial Narrow" w:hAnsi="Arial Narrow" w:cs="Arial Narrow"/>
        </w:rPr>
        <w:t>clasificación empresarial Mipymes, emprendimientos y empresas de mujeres.</w:t>
      </w:r>
    </w:p>
    <w:p w14:paraId="710CB649" w14:textId="77777777" w:rsidR="00FB63E4" w:rsidRDefault="00FB63E4">
      <w:pPr>
        <w:spacing w:after="0" w:line="240" w:lineRule="auto"/>
        <w:jc w:val="both"/>
        <w:rPr>
          <w:rFonts w:ascii="Arial Narrow" w:eastAsia="Arial Narrow" w:hAnsi="Arial Narrow" w:cs="Arial Narrow"/>
        </w:rPr>
      </w:pPr>
    </w:p>
    <w:p w14:paraId="0FBA0223" w14:textId="77777777" w:rsidR="000E0E09" w:rsidRDefault="002045A5">
      <w:pPr>
        <w:keepNext/>
        <w:keepLines/>
        <w:numPr>
          <w:ilvl w:val="0"/>
          <w:numId w:val="2"/>
        </w:numPr>
        <w:pBdr>
          <w:top w:val="nil"/>
          <w:left w:val="nil"/>
          <w:bottom w:val="nil"/>
          <w:right w:val="nil"/>
          <w:between w:val="nil"/>
        </w:pBdr>
        <w:spacing w:after="0" w:line="240" w:lineRule="auto"/>
        <w:ind w:left="0" w:hanging="2"/>
        <w:rPr>
          <w:rFonts w:ascii="Arial Narrow" w:eastAsia="Arial Narrow" w:hAnsi="Arial Narrow" w:cs="Arial Narrow"/>
          <w:i/>
        </w:rPr>
      </w:pPr>
      <w:bookmarkStart w:id="94" w:name="_heading=h.m527ikxx072t" w:colFirst="0" w:colLast="0"/>
      <w:bookmarkEnd w:id="94"/>
      <w:r>
        <w:rPr>
          <w:rFonts w:ascii="Arial Narrow" w:eastAsia="Arial Narrow" w:hAnsi="Arial Narrow" w:cs="Arial Narrow"/>
        </w:rPr>
        <w:t>Personal mínimo</w:t>
      </w:r>
    </w:p>
    <w:p w14:paraId="6DF0B6AE" w14:textId="77777777" w:rsidR="000E0E09" w:rsidRDefault="000E0E09">
      <w:pPr>
        <w:spacing w:after="0" w:line="240" w:lineRule="auto"/>
        <w:ind w:hanging="2"/>
        <w:jc w:val="both"/>
        <w:rPr>
          <w:rFonts w:ascii="Arial Narrow" w:eastAsia="Arial Narrow" w:hAnsi="Arial Narrow" w:cs="Arial Narrow"/>
          <w:i/>
        </w:rPr>
      </w:pPr>
    </w:p>
    <w:p w14:paraId="699F377E" w14:textId="3C10EC39" w:rsidR="003236AC" w:rsidRDefault="003236AC" w:rsidP="003236AC">
      <w:pPr>
        <w:spacing w:after="0" w:line="240" w:lineRule="auto"/>
        <w:ind w:hanging="2"/>
        <w:jc w:val="both"/>
        <w:rPr>
          <w:rFonts w:ascii="Arial Narrow" w:eastAsia="Arial Narrow" w:hAnsi="Arial Narrow" w:cs="Arial Narrow"/>
        </w:rPr>
      </w:pPr>
      <w:r w:rsidRPr="007C51BA">
        <w:rPr>
          <w:rFonts w:ascii="Arial Narrow" w:eastAsia="Arial Narrow" w:hAnsi="Arial Narrow" w:cs="Arial Narrow"/>
        </w:rPr>
        <w:t xml:space="preserve">Tabla </w:t>
      </w:r>
      <w:r w:rsidR="00A961EB">
        <w:rPr>
          <w:rFonts w:ascii="Arial Narrow" w:eastAsia="Arial Narrow" w:hAnsi="Arial Narrow" w:cs="Arial Narrow"/>
        </w:rPr>
        <w:t>20</w:t>
      </w:r>
      <w:r w:rsidRPr="007C51BA">
        <w:rPr>
          <w:rFonts w:ascii="Arial Narrow" w:eastAsia="Arial Narrow" w:hAnsi="Arial Narrow" w:cs="Arial Narrow"/>
        </w:rPr>
        <w:t xml:space="preserve"> </w:t>
      </w:r>
      <w:r>
        <w:rPr>
          <w:rFonts w:ascii="Arial Narrow" w:eastAsia="Arial Narrow" w:hAnsi="Arial Narrow" w:cs="Arial Narrow"/>
        </w:rPr>
        <w:t xml:space="preserve">Análisis de requerimientos de personal mínimo </w:t>
      </w:r>
      <w:r w:rsidRPr="007C51BA">
        <w:rPr>
          <w:rFonts w:ascii="Arial Narrow" w:eastAsia="Arial Narrow" w:hAnsi="Arial Narrow" w:cs="Arial Narrow"/>
        </w:rPr>
        <w:t>en los procesos de contratación identificados</w:t>
      </w:r>
      <w:r>
        <w:rPr>
          <w:rFonts w:ascii="Arial Narrow" w:eastAsia="Arial Narrow" w:hAnsi="Arial Narrow" w:cs="Arial Narrow"/>
          <w:i/>
        </w:rPr>
        <w:t>.</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697"/>
        <w:gridCol w:w="2694"/>
        <w:gridCol w:w="5003"/>
      </w:tblGrid>
      <w:tr w:rsidR="00E02284" w:rsidRPr="0008576B" w14:paraId="12A8F804" w14:textId="77777777" w:rsidTr="00901B8D">
        <w:trPr>
          <w:cantSplit/>
          <w:tblHeader/>
        </w:trPr>
        <w:tc>
          <w:tcPr>
            <w:tcW w:w="903" w:type="pct"/>
            <w:shd w:val="clear" w:color="auto" w:fill="C5E0B3"/>
            <w:vAlign w:val="center"/>
          </w:tcPr>
          <w:p w14:paraId="152665CD" w14:textId="77777777" w:rsidR="003236AC" w:rsidRPr="0008576B" w:rsidRDefault="003236AC" w:rsidP="00901B8D">
            <w:pPr>
              <w:spacing w:after="0" w:line="240" w:lineRule="auto"/>
              <w:ind w:hanging="2"/>
              <w:jc w:val="center"/>
              <w:rPr>
                <w:rFonts w:ascii="Arial Narrow" w:eastAsia="Arial Narrow" w:hAnsi="Arial Narrow" w:cs="Arial Narrow"/>
                <w:sz w:val="20"/>
                <w:szCs w:val="20"/>
              </w:rPr>
            </w:pPr>
            <w:bookmarkStart w:id="95" w:name="_heading=h.7omlyn5lmd0h" w:colFirst="0" w:colLast="0"/>
            <w:bookmarkEnd w:id="95"/>
            <w:r w:rsidRPr="0008576B">
              <w:rPr>
                <w:rFonts w:ascii="Arial Narrow" w:eastAsia="Arial Narrow" w:hAnsi="Arial Narrow" w:cs="Arial Narrow"/>
                <w:b/>
                <w:sz w:val="20"/>
                <w:szCs w:val="20"/>
              </w:rPr>
              <w:t>Proceso</w:t>
            </w:r>
          </w:p>
        </w:tc>
        <w:tc>
          <w:tcPr>
            <w:tcW w:w="1434" w:type="pct"/>
            <w:shd w:val="clear" w:color="auto" w:fill="C5E0B3"/>
            <w:vAlign w:val="center"/>
          </w:tcPr>
          <w:p w14:paraId="7D1C2869" w14:textId="77777777" w:rsidR="003236AC" w:rsidRPr="0008576B" w:rsidRDefault="003236AC" w:rsidP="00901B8D">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b/>
                <w:sz w:val="20"/>
                <w:szCs w:val="20"/>
              </w:rPr>
              <w:t>Entidad contratante</w:t>
            </w:r>
          </w:p>
        </w:tc>
        <w:tc>
          <w:tcPr>
            <w:tcW w:w="2663" w:type="pct"/>
            <w:shd w:val="clear" w:color="auto" w:fill="C5E0B3"/>
            <w:vAlign w:val="center"/>
          </w:tcPr>
          <w:p w14:paraId="3C47342A" w14:textId="29CF6A76" w:rsidR="003236AC" w:rsidRPr="0008576B" w:rsidRDefault="003236AC" w:rsidP="00901B8D">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b/>
                <w:sz w:val="20"/>
                <w:szCs w:val="20"/>
              </w:rPr>
              <w:t>Personal mínimo</w:t>
            </w:r>
          </w:p>
        </w:tc>
      </w:tr>
      <w:tr w:rsidR="00E02284" w:rsidRPr="0008576B" w14:paraId="7F60DAD8" w14:textId="77777777" w:rsidTr="00901B8D">
        <w:trPr>
          <w:cantSplit/>
          <w:trHeight w:val="112"/>
        </w:trPr>
        <w:tc>
          <w:tcPr>
            <w:tcW w:w="903" w:type="pct"/>
            <w:shd w:val="clear" w:color="auto" w:fill="FFFFFF"/>
            <w:vAlign w:val="center"/>
          </w:tcPr>
          <w:p w14:paraId="773F733D" w14:textId="77777777" w:rsidR="003236AC" w:rsidRPr="0008576B" w:rsidRDefault="003236AC" w:rsidP="00901B8D">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DJC-MC-08.04-068-2024</w:t>
            </w:r>
          </w:p>
        </w:tc>
        <w:tc>
          <w:tcPr>
            <w:tcW w:w="1434" w:type="pct"/>
            <w:shd w:val="clear" w:color="auto" w:fill="FFFFFF"/>
            <w:vAlign w:val="center"/>
          </w:tcPr>
          <w:p w14:paraId="5834D76E" w14:textId="77777777" w:rsidR="003236AC" w:rsidRPr="0008576B" w:rsidRDefault="003236AC" w:rsidP="00901B8D">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UNIAJC</w:t>
            </w:r>
          </w:p>
        </w:tc>
        <w:tc>
          <w:tcPr>
            <w:tcW w:w="2663" w:type="pct"/>
            <w:shd w:val="clear" w:color="auto" w:fill="FFFFFF"/>
            <w:vAlign w:val="center"/>
          </w:tcPr>
          <w:p w14:paraId="7E3982EE" w14:textId="4C6B1082" w:rsidR="003236AC" w:rsidRPr="0008576B" w:rsidRDefault="00E858E2" w:rsidP="00901B8D">
            <w:pPr>
              <w:spacing w:after="0" w:line="240" w:lineRule="auto"/>
              <w:jc w:val="both"/>
              <w:rPr>
                <w:rFonts w:ascii="Arial Narrow" w:eastAsia="Arial Narrow" w:hAnsi="Arial Narrow" w:cs="Arial Narrow"/>
                <w:sz w:val="20"/>
                <w:szCs w:val="20"/>
              </w:rPr>
            </w:pPr>
            <w:r w:rsidRPr="0008576B">
              <w:rPr>
                <w:rFonts w:ascii="Arial Narrow" w:eastAsia="Arial Narrow" w:hAnsi="Arial Narrow" w:cs="Arial Narrow"/>
                <w:sz w:val="20"/>
                <w:szCs w:val="20"/>
              </w:rPr>
              <w:t>No requiere personal mínimo habilitante.</w:t>
            </w:r>
          </w:p>
        </w:tc>
      </w:tr>
      <w:tr w:rsidR="00E02284" w:rsidRPr="0008576B" w14:paraId="7EA79809" w14:textId="77777777" w:rsidTr="00901B8D">
        <w:trPr>
          <w:cantSplit/>
          <w:trHeight w:val="287"/>
        </w:trPr>
        <w:tc>
          <w:tcPr>
            <w:tcW w:w="903" w:type="pct"/>
            <w:shd w:val="clear" w:color="auto" w:fill="FFFFFF"/>
            <w:vAlign w:val="center"/>
          </w:tcPr>
          <w:p w14:paraId="41B8905F"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S.A.M-001-2023</w:t>
            </w:r>
          </w:p>
        </w:tc>
        <w:tc>
          <w:tcPr>
            <w:tcW w:w="1434" w:type="pct"/>
            <w:shd w:val="clear" w:color="auto" w:fill="FFFFFF"/>
            <w:vAlign w:val="center"/>
          </w:tcPr>
          <w:p w14:paraId="608768BF"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DEL DEPORTE Y LA RECREACION DE TULUA</w:t>
            </w:r>
          </w:p>
        </w:tc>
        <w:tc>
          <w:tcPr>
            <w:tcW w:w="2663" w:type="pct"/>
            <w:shd w:val="clear" w:color="auto" w:fill="FFFFFF"/>
            <w:vAlign w:val="center"/>
          </w:tcPr>
          <w:p w14:paraId="45CA583B" w14:textId="6B53F35B" w:rsidR="00E858E2" w:rsidRPr="0008576B" w:rsidRDefault="00E858E2" w:rsidP="00E858E2">
            <w:pPr>
              <w:spacing w:after="0" w:line="240" w:lineRule="auto"/>
              <w:jc w:val="both"/>
              <w:rPr>
                <w:rFonts w:ascii="Arial Narrow" w:eastAsia="Arial Narrow" w:hAnsi="Arial Narrow" w:cs="Arial Narrow"/>
                <w:sz w:val="20"/>
                <w:szCs w:val="20"/>
              </w:rPr>
            </w:pPr>
            <w:r w:rsidRPr="0008576B">
              <w:rPr>
                <w:rFonts w:ascii="Arial Narrow" w:eastAsia="Arial Narrow" w:hAnsi="Arial Narrow" w:cs="Arial Narrow"/>
                <w:sz w:val="20"/>
                <w:szCs w:val="20"/>
              </w:rPr>
              <w:t>No requiere personal mínimo habilitante.</w:t>
            </w:r>
          </w:p>
        </w:tc>
      </w:tr>
      <w:tr w:rsidR="00E858E2" w:rsidRPr="0008576B" w14:paraId="63920BD9" w14:textId="77777777" w:rsidTr="00901B8D">
        <w:trPr>
          <w:cantSplit/>
          <w:trHeight w:val="58"/>
        </w:trPr>
        <w:tc>
          <w:tcPr>
            <w:tcW w:w="903" w:type="pct"/>
            <w:shd w:val="clear" w:color="auto" w:fill="FFFFFF"/>
            <w:vAlign w:val="center"/>
          </w:tcPr>
          <w:p w14:paraId="7E8091D8"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SA-005-IMDER-2023</w:t>
            </w:r>
          </w:p>
        </w:tc>
        <w:tc>
          <w:tcPr>
            <w:tcW w:w="1434" w:type="pct"/>
            <w:shd w:val="clear" w:color="auto" w:fill="FFFFFF"/>
            <w:vAlign w:val="center"/>
          </w:tcPr>
          <w:p w14:paraId="2567FFFC"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PARA EL DEPORTE Y LA RECREACION DE SINCELEJO</w:t>
            </w:r>
          </w:p>
        </w:tc>
        <w:tc>
          <w:tcPr>
            <w:tcW w:w="2663" w:type="pct"/>
            <w:shd w:val="clear" w:color="auto" w:fill="FFFFFF"/>
            <w:vAlign w:val="center"/>
          </w:tcPr>
          <w:p w14:paraId="21D42B68" w14:textId="5F396F20" w:rsidR="00E858E2" w:rsidRPr="0008576B" w:rsidRDefault="00E858E2" w:rsidP="00E858E2">
            <w:pPr>
              <w:spacing w:after="0" w:line="240" w:lineRule="auto"/>
              <w:jc w:val="both"/>
              <w:rPr>
                <w:rFonts w:ascii="Arial Narrow" w:eastAsia="Arial Narrow" w:hAnsi="Arial Narrow" w:cs="Arial Narrow"/>
                <w:sz w:val="20"/>
                <w:szCs w:val="20"/>
              </w:rPr>
            </w:pPr>
            <w:r w:rsidRPr="0008576B">
              <w:rPr>
                <w:rFonts w:ascii="Arial Narrow" w:eastAsia="Arial Narrow" w:hAnsi="Arial Narrow" w:cs="Arial Narrow"/>
                <w:sz w:val="20"/>
                <w:szCs w:val="20"/>
              </w:rPr>
              <w:t>No requiere personal mínimo habilitante.</w:t>
            </w:r>
          </w:p>
        </w:tc>
      </w:tr>
      <w:tr w:rsidR="00E02284" w:rsidRPr="0008576B" w14:paraId="449516EE" w14:textId="77777777" w:rsidTr="00901B8D">
        <w:trPr>
          <w:cantSplit/>
        </w:trPr>
        <w:tc>
          <w:tcPr>
            <w:tcW w:w="903" w:type="pct"/>
            <w:shd w:val="clear" w:color="auto" w:fill="FFFFFF"/>
            <w:vAlign w:val="center"/>
          </w:tcPr>
          <w:p w14:paraId="74DD6037"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lastRenderedPageBreak/>
              <w:t>SAMC-005-2022</w:t>
            </w:r>
          </w:p>
        </w:tc>
        <w:tc>
          <w:tcPr>
            <w:tcW w:w="1434" w:type="pct"/>
            <w:shd w:val="clear" w:color="auto" w:fill="FFFFFF"/>
            <w:vAlign w:val="center"/>
          </w:tcPr>
          <w:p w14:paraId="6BC11CC2" w14:textId="77777777" w:rsidR="00E858E2" w:rsidRPr="0008576B" w:rsidRDefault="00E858E2" w:rsidP="00E858E2">
            <w:pPr>
              <w:spacing w:after="0" w:line="240" w:lineRule="auto"/>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PARA LA RECREACION Y EL DEPORTE DE CUCUTA</w:t>
            </w:r>
          </w:p>
        </w:tc>
        <w:tc>
          <w:tcPr>
            <w:tcW w:w="2663" w:type="pct"/>
            <w:shd w:val="clear" w:color="auto" w:fill="FFFFFF"/>
            <w:vAlign w:val="center"/>
          </w:tcPr>
          <w:p w14:paraId="6A792533" w14:textId="15522144" w:rsidR="00E858E2" w:rsidRPr="0008576B" w:rsidRDefault="00E858E2" w:rsidP="00E858E2">
            <w:pPr>
              <w:spacing w:after="0" w:line="240" w:lineRule="auto"/>
              <w:jc w:val="both"/>
              <w:rPr>
                <w:rFonts w:ascii="Arial Narrow" w:eastAsia="Arial Narrow" w:hAnsi="Arial Narrow" w:cs="Arial Narrow"/>
                <w:sz w:val="20"/>
                <w:szCs w:val="20"/>
              </w:rPr>
            </w:pPr>
            <w:r w:rsidRPr="0008576B">
              <w:rPr>
                <w:rFonts w:ascii="Arial Narrow" w:eastAsia="Arial Narrow" w:hAnsi="Arial Narrow" w:cs="Arial Narrow"/>
                <w:sz w:val="20"/>
                <w:szCs w:val="20"/>
              </w:rPr>
              <w:t>No requiere personal mínimo habilitante.</w:t>
            </w:r>
          </w:p>
        </w:tc>
      </w:tr>
    </w:tbl>
    <w:p w14:paraId="06C02125" w14:textId="77777777" w:rsidR="003236AC" w:rsidRDefault="003236AC" w:rsidP="003236AC">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12FCD531" w14:textId="77777777" w:rsidR="009A031F" w:rsidRDefault="009A031F">
      <w:pPr>
        <w:spacing w:after="0" w:line="240" w:lineRule="auto"/>
        <w:ind w:hanging="2"/>
        <w:rPr>
          <w:rFonts w:ascii="Arial Narrow" w:eastAsia="Arial Narrow" w:hAnsi="Arial Narrow" w:cs="Arial Narrow"/>
        </w:rPr>
      </w:pPr>
    </w:p>
    <w:p w14:paraId="088B7CB1" w14:textId="77777777" w:rsidR="000E0E09" w:rsidRDefault="002045A5">
      <w:pPr>
        <w:keepNext/>
        <w:keepLines/>
        <w:numPr>
          <w:ilvl w:val="0"/>
          <w:numId w:val="2"/>
        </w:numPr>
        <w:pBdr>
          <w:top w:val="nil"/>
          <w:left w:val="nil"/>
          <w:bottom w:val="nil"/>
          <w:right w:val="nil"/>
          <w:between w:val="nil"/>
        </w:pBdr>
        <w:spacing w:after="0" w:line="240" w:lineRule="auto"/>
        <w:ind w:left="0" w:hanging="2"/>
        <w:rPr>
          <w:rFonts w:ascii="Arial Narrow" w:eastAsia="Arial Narrow" w:hAnsi="Arial Narrow" w:cs="Arial Narrow"/>
          <w:b/>
          <w:i/>
        </w:rPr>
      </w:pPr>
      <w:r>
        <w:rPr>
          <w:rFonts w:ascii="Arial Narrow" w:eastAsia="Arial Narrow" w:hAnsi="Arial Narrow" w:cs="Arial Narrow"/>
        </w:rPr>
        <w:t>Códigos UNSPSC solicitados</w:t>
      </w:r>
    </w:p>
    <w:p w14:paraId="6A3B3524" w14:textId="77777777" w:rsidR="000E0E09" w:rsidRDefault="000E0E09">
      <w:pPr>
        <w:spacing w:after="0" w:line="240" w:lineRule="auto"/>
        <w:ind w:hanging="2"/>
        <w:jc w:val="both"/>
        <w:rPr>
          <w:rFonts w:ascii="Arial Narrow" w:eastAsia="Arial Narrow" w:hAnsi="Arial Narrow" w:cs="Arial Narrow"/>
          <w:i/>
        </w:rPr>
      </w:pPr>
    </w:p>
    <w:p w14:paraId="7C7291AC" w14:textId="588400B4" w:rsidR="000E0E09" w:rsidRPr="007C51BA" w:rsidRDefault="002045A5">
      <w:pPr>
        <w:spacing w:after="0" w:line="240" w:lineRule="auto"/>
        <w:ind w:hanging="2"/>
        <w:jc w:val="both"/>
        <w:rPr>
          <w:rFonts w:ascii="Arial Narrow" w:eastAsia="Arial Narrow" w:hAnsi="Arial Narrow" w:cs="Arial Narrow"/>
          <w:color w:val="FF0000"/>
        </w:rPr>
      </w:pPr>
      <w:r w:rsidRPr="007C51BA">
        <w:rPr>
          <w:rFonts w:ascii="Arial Narrow" w:eastAsia="Arial Narrow" w:hAnsi="Arial Narrow" w:cs="Arial Narrow"/>
        </w:rPr>
        <w:t xml:space="preserve">Tabla </w:t>
      </w:r>
      <w:r w:rsidR="00D32045">
        <w:rPr>
          <w:rFonts w:ascii="Arial Narrow" w:eastAsia="Arial Narrow" w:hAnsi="Arial Narrow" w:cs="Arial Narrow"/>
        </w:rPr>
        <w:t>2</w:t>
      </w:r>
      <w:r w:rsidR="00A961EB">
        <w:rPr>
          <w:rFonts w:ascii="Arial Narrow" w:eastAsia="Arial Narrow" w:hAnsi="Arial Narrow" w:cs="Arial Narrow"/>
        </w:rPr>
        <w:t>1</w:t>
      </w:r>
      <w:r w:rsidRPr="007C51BA">
        <w:rPr>
          <w:rFonts w:ascii="Arial Narrow" w:eastAsia="Arial Narrow" w:hAnsi="Arial Narrow" w:cs="Arial Narrow"/>
        </w:rPr>
        <w:t xml:space="preserve"> Análisis de códigos UNSPSC en los procesos de contratación identificados.</w:t>
      </w:r>
    </w:p>
    <w:tbl>
      <w:tblPr>
        <w:tblStyle w:val="affffffffffffffffffffc"/>
        <w:tblW w:w="0" w:type="auto"/>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00" w:firstRow="0" w:lastRow="0" w:firstColumn="0" w:lastColumn="0" w:noHBand="0" w:noVBand="1"/>
      </w:tblPr>
      <w:tblGrid>
        <w:gridCol w:w="1555"/>
        <w:gridCol w:w="3402"/>
        <w:gridCol w:w="4437"/>
      </w:tblGrid>
      <w:tr w:rsidR="0062777C" w:rsidRPr="00E57ABE" w14:paraId="575416E5" w14:textId="77777777" w:rsidTr="0008576B">
        <w:trPr>
          <w:trHeight w:val="255"/>
          <w:tblHeader/>
          <w:jc w:val="center"/>
        </w:trPr>
        <w:tc>
          <w:tcPr>
            <w:tcW w:w="1555" w:type="dxa"/>
            <w:shd w:val="clear" w:color="auto" w:fill="C6E0B4"/>
            <w:vAlign w:val="center"/>
          </w:tcPr>
          <w:p w14:paraId="524B6D64" w14:textId="77777777" w:rsidR="000E0E09" w:rsidRPr="00E57ABE" w:rsidRDefault="002045A5">
            <w:pPr>
              <w:jc w:val="center"/>
              <w:rPr>
                <w:rFonts w:ascii="Arial Narrow" w:eastAsia="Arial Narrow" w:hAnsi="Arial Narrow" w:cs="Arial Narrow"/>
                <w:b/>
                <w:sz w:val="20"/>
                <w:szCs w:val="20"/>
              </w:rPr>
            </w:pPr>
            <w:r w:rsidRPr="00E57ABE">
              <w:rPr>
                <w:rFonts w:ascii="Arial Narrow" w:eastAsia="Arial Narrow" w:hAnsi="Arial Narrow" w:cs="Arial Narrow"/>
                <w:b/>
                <w:sz w:val="20"/>
                <w:szCs w:val="20"/>
              </w:rPr>
              <w:t>Contrato</w:t>
            </w:r>
          </w:p>
        </w:tc>
        <w:tc>
          <w:tcPr>
            <w:tcW w:w="3402" w:type="dxa"/>
            <w:shd w:val="clear" w:color="auto" w:fill="C6E0B4"/>
            <w:vAlign w:val="center"/>
          </w:tcPr>
          <w:p w14:paraId="32B0838C" w14:textId="77777777" w:rsidR="000E0E09" w:rsidRPr="00E57ABE" w:rsidRDefault="002045A5">
            <w:pPr>
              <w:jc w:val="center"/>
              <w:rPr>
                <w:rFonts w:ascii="Arial Narrow" w:eastAsia="Arial Narrow" w:hAnsi="Arial Narrow" w:cs="Arial Narrow"/>
                <w:b/>
                <w:sz w:val="20"/>
                <w:szCs w:val="20"/>
              </w:rPr>
            </w:pPr>
            <w:r w:rsidRPr="00E57ABE">
              <w:rPr>
                <w:rFonts w:ascii="Arial Narrow" w:eastAsia="Arial Narrow" w:hAnsi="Arial Narrow" w:cs="Arial Narrow"/>
                <w:b/>
                <w:sz w:val="20"/>
                <w:szCs w:val="20"/>
              </w:rPr>
              <w:t>Entidad</w:t>
            </w:r>
          </w:p>
        </w:tc>
        <w:tc>
          <w:tcPr>
            <w:tcW w:w="4437" w:type="dxa"/>
            <w:shd w:val="clear" w:color="auto" w:fill="C6E0B4"/>
            <w:vAlign w:val="center"/>
          </w:tcPr>
          <w:p w14:paraId="38B3731E" w14:textId="77777777" w:rsidR="000E0E09" w:rsidRPr="00E57ABE" w:rsidRDefault="002045A5">
            <w:pPr>
              <w:jc w:val="center"/>
              <w:rPr>
                <w:rFonts w:ascii="Arial Narrow" w:eastAsia="Arial Narrow" w:hAnsi="Arial Narrow" w:cs="Arial Narrow"/>
                <w:b/>
                <w:sz w:val="20"/>
                <w:szCs w:val="20"/>
              </w:rPr>
            </w:pPr>
            <w:r w:rsidRPr="00E57ABE">
              <w:rPr>
                <w:rFonts w:ascii="Arial Narrow" w:eastAsia="Arial Narrow" w:hAnsi="Arial Narrow" w:cs="Arial Narrow"/>
                <w:b/>
                <w:sz w:val="20"/>
                <w:szCs w:val="20"/>
              </w:rPr>
              <w:t>Código UNSPSC</w:t>
            </w:r>
          </w:p>
        </w:tc>
      </w:tr>
      <w:tr w:rsidR="00D32045" w:rsidRPr="00E57ABE" w14:paraId="44C3FD75" w14:textId="77777777" w:rsidTr="0008576B">
        <w:trPr>
          <w:trHeight w:val="13"/>
          <w:jc w:val="center"/>
        </w:trPr>
        <w:tc>
          <w:tcPr>
            <w:tcW w:w="1555" w:type="dxa"/>
            <w:vAlign w:val="center"/>
          </w:tcPr>
          <w:p w14:paraId="4FFF3698" w14:textId="54EE27B5"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DJC-MC-08.04-068-2024</w:t>
            </w:r>
          </w:p>
        </w:tc>
        <w:tc>
          <w:tcPr>
            <w:tcW w:w="3402" w:type="dxa"/>
            <w:vAlign w:val="center"/>
          </w:tcPr>
          <w:p w14:paraId="0CDE322C" w14:textId="4F763454"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UNIAJC</w:t>
            </w:r>
          </w:p>
        </w:tc>
        <w:tc>
          <w:tcPr>
            <w:tcW w:w="4437" w:type="dxa"/>
            <w:shd w:val="clear" w:color="auto" w:fill="auto"/>
            <w:vAlign w:val="center"/>
          </w:tcPr>
          <w:p w14:paraId="5791697F" w14:textId="7B4DD498" w:rsidR="00D46701" w:rsidRPr="00E57ABE" w:rsidRDefault="00D46701" w:rsidP="00D46701">
            <w:pPr>
              <w:jc w:val="both"/>
              <w:rPr>
                <w:rFonts w:ascii="Arial Narrow" w:eastAsia="Arial Narrow" w:hAnsi="Arial Narrow" w:cs="Arial Narrow"/>
                <w:sz w:val="20"/>
                <w:szCs w:val="20"/>
              </w:rPr>
            </w:pPr>
            <w:bookmarkStart w:id="96" w:name="bookmark=id.2jxsxqh" w:colFirst="0" w:colLast="0"/>
            <w:bookmarkEnd w:id="96"/>
            <w:r w:rsidRPr="00E57ABE">
              <w:rPr>
                <w:rFonts w:ascii="Arial Narrow" w:eastAsia="Arial Narrow" w:hAnsi="Arial Narrow" w:cs="Arial Narrow"/>
                <w:sz w:val="20"/>
                <w:szCs w:val="20"/>
              </w:rPr>
              <w:t xml:space="preserve">49221505 </w:t>
            </w:r>
            <w:proofErr w:type="gramStart"/>
            <w:r w:rsidRPr="00E57ABE">
              <w:rPr>
                <w:rFonts w:ascii="Arial Narrow" w:eastAsia="Arial Narrow" w:hAnsi="Arial Narrow" w:cs="Arial Narrow"/>
                <w:sz w:val="20"/>
                <w:szCs w:val="20"/>
              </w:rPr>
              <w:t>Mallas</w:t>
            </w:r>
            <w:proofErr w:type="gramEnd"/>
            <w:r w:rsidRPr="00E57ABE">
              <w:rPr>
                <w:rFonts w:ascii="Arial Narrow" w:eastAsia="Arial Narrow" w:hAnsi="Arial Narrow" w:cs="Arial Narrow"/>
                <w:sz w:val="20"/>
                <w:szCs w:val="20"/>
              </w:rPr>
              <w:t xml:space="preserve"> o redes para deportes</w:t>
            </w:r>
          </w:p>
          <w:p w14:paraId="257B63DF" w14:textId="3A11AB4A" w:rsidR="00D46701" w:rsidRPr="00E57ABE" w:rsidRDefault="00D46701" w:rsidP="00D46701">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49221502 </w:t>
            </w:r>
            <w:proofErr w:type="gramStart"/>
            <w:r w:rsidRPr="00E57ABE">
              <w:rPr>
                <w:rFonts w:ascii="Arial Narrow" w:eastAsia="Arial Narrow" w:hAnsi="Arial Narrow" w:cs="Arial Narrow"/>
                <w:sz w:val="20"/>
                <w:szCs w:val="20"/>
              </w:rPr>
              <w:t>Porterías</w:t>
            </w:r>
            <w:proofErr w:type="gramEnd"/>
          </w:p>
          <w:p w14:paraId="3948D72F" w14:textId="3881FEEA" w:rsidR="00D46701" w:rsidRPr="00E57ABE" w:rsidRDefault="00D46701" w:rsidP="00D46701">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49221507 </w:t>
            </w:r>
            <w:proofErr w:type="gramStart"/>
            <w:r w:rsidRPr="00E57ABE">
              <w:rPr>
                <w:rFonts w:ascii="Arial Narrow" w:eastAsia="Arial Narrow" w:hAnsi="Arial Narrow" w:cs="Arial Narrow"/>
                <w:sz w:val="20"/>
                <w:szCs w:val="20"/>
              </w:rPr>
              <w:t>Tableros</w:t>
            </w:r>
            <w:proofErr w:type="gramEnd"/>
            <w:r w:rsidRPr="00E57ABE">
              <w:rPr>
                <w:rFonts w:ascii="Arial Narrow" w:eastAsia="Arial Narrow" w:hAnsi="Arial Narrow" w:cs="Arial Narrow"/>
                <w:sz w:val="20"/>
                <w:szCs w:val="20"/>
              </w:rPr>
              <w:t xml:space="preserve"> de Básquetbol</w:t>
            </w:r>
          </w:p>
          <w:p w14:paraId="0E01233C" w14:textId="70079097" w:rsidR="00D46701" w:rsidRPr="00E57ABE" w:rsidRDefault="00D46701" w:rsidP="00D46701">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49221508 </w:t>
            </w:r>
            <w:proofErr w:type="gramStart"/>
            <w:r w:rsidRPr="00E57ABE">
              <w:rPr>
                <w:rFonts w:ascii="Arial Narrow" w:eastAsia="Arial Narrow" w:hAnsi="Arial Narrow" w:cs="Arial Narrow"/>
                <w:sz w:val="20"/>
                <w:szCs w:val="20"/>
              </w:rPr>
              <w:t>Aros</w:t>
            </w:r>
            <w:proofErr w:type="gramEnd"/>
            <w:r w:rsidRPr="00E57ABE">
              <w:rPr>
                <w:rFonts w:ascii="Arial Narrow" w:eastAsia="Arial Narrow" w:hAnsi="Arial Narrow" w:cs="Arial Narrow"/>
                <w:sz w:val="20"/>
                <w:szCs w:val="20"/>
              </w:rPr>
              <w:t xml:space="preserve"> de Basquetbol</w:t>
            </w:r>
          </w:p>
          <w:p w14:paraId="43378A5E" w14:textId="38834819" w:rsidR="00D32045" w:rsidRPr="00E57ABE" w:rsidRDefault="00D46701" w:rsidP="00D46701">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49161500 </w:t>
            </w:r>
            <w:proofErr w:type="gramStart"/>
            <w:r w:rsidRPr="00E57ABE">
              <w:rPr>
                <w:rFonts w:ascii="Arial Narrow" w:eastAsia="Arial Narrow" w:hAnsi="Arial Narrow" w:cs="Arial Narrow"/>
                <w:sz w:val="20"/>
                <w:szCs w:val="20"/>
              </w:rPr>
              <w:t>Equipos</w:t>
            </w:r>
            <w:proofErr w:type="gramEnd"/>
            <w:r w:rsidRPr="00E57ABE">
              <w:rPr>
                <w:rFonts w:ascii="Arial Narrow" w:eastAsia="Arial Narrow" w:hAnsi="Arial Narrow" w:cs="Arial Narrow"/>
                <w:sz w:val="20"/>
                <w:szCs w:val="20"/>
              </w:rPr>
              <w:t xml:space="preserve"> para deportes de campo</w:t>
            </w:r>
          </w:p>
        </w:tc>
      </w:tr>
      <w:tr w:rsidR="00D32045" w:rsidRPr="00E57ABE" w14:paraId="059D4626" w14:textId="77777777" w:rsidTr="0008576B">
        <w:trPr>
          <w:trHeight w:val="13"/>
          <w:jc w:val="center"/>
        </w:trPr>
        <w:tc>
          <w:tcPr>
            <w:tcW w:w="1555" w:type="dxa"/>
            <w:vAlign w:val="center"/>
          </w:tcPr>
          <w:p w14:paraId="2DDF4C05" w14:textId="04C251BC" w:rsidR="00D32045" w:rsidRPr="00E57ABE" w:rsidRDefault="00D32045" w:rsidP="00D32045">
            <w:pPr>
              <w:ind w:firstLine="0"/>
              <w:jc w:val="center"/>
              <w:rPr>
                <w:rFonts w:ascii="Arial Narrow" w:eastAsia="Arial Narrow" w:hAnsi="Arial Narrow" w:cs="Arial Narrow"/>
                <w:sz w:val="20"/>
                <w:szCs w:val="20"/>
              </w:rPr>
            </w:pPr>
            <w:r w:rsidRPr="00E57ABE">
              <w:rPr>
                <w:rFonts w:ascii="Arial Narrow" w:eastAsia="Arial Narrow" w:hAnsi="Arial Narrow" w:cs="Arial Narrow"/>
                <w:sz w:val="20"/>
                <w:szCs w:val="20"/>
              </w:rPr>
              <w:t>S.A.M-001-2023</w:t>
            </w:r>
          </w:p>
        </w:tc>
        <w:tc>
          <w:tcPr>
            <w:tcW w:w="3402" w:type="dxa"/>
            <w:vAlign w:val="center"/>
          </w:tcPr>
          <w:p w14:paraId="6A741F79" w14:textId="2DC65D42"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INSTITUTO MUNICIPAL DEL DEPORTE Y LA RECREACION DE TULUA</w:t>
            </w:r>
          </w:p>
        </w:tc>
        <w:tc>
          <w:tcPr>
            <w:tcW w:w="4437" w:type="dxa"/>
            <w:shd w:val="clear" w:color="auto" w:fill="auto"/>
            <w:vAlign w:val="center"/>
          </w:tcPr>
          <w:p w14:paraId="692A2C0A" w14:textId="34D2AD3C" w:rsidR="009548E6" w:rsidRPr="00E57ABE" w:rsidRDefault="009548E6" w:rsidP="009548E6">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49201600 </w:t>
            </w:r>
            <w:proofErr w:type="gramStart"/>
            <w:r w:rsidRPr="00E57ABE">
              <w:rPr>
                <w:rFonts w:ascii="Arial Narrow" w:eastAsia="Arial Narrow" w:hAnsi="Arial Narrow" w:cs="Arial Narrow"/>
                <w:sz w:val="20"/>
                <w:szCs w:val="20"/>
              </w:rPr>
              <w:t>Equipo</w:t>
            </w:r>
            <w:proofErr w:type="gramEnd"/>
            <w:r w:rsidRPr="00E57ABE">
              <w:rPr>
                <w:rFonts w:ascii="Arial Narrow" w:eastAsia="Arial Narrow" w:hAnsi="Arial Narrow" w:cs="Arial Narrow"/>
                <w:sz w:val="20"/>
                <w:szCs w:val="20"/>
              </w:rPr>
              <w:t xml:space="preserve"> de entrenamiento de pesas y resistencia </w:t>
            </w:r>
          </w:p>
          <w:p w14:paraId="7AC2497D" w14:textId="397DC193" w:rsidR="009548E6" w:rsidRPr="00E57ABE" w:rsidRDefault="009548E6" w:rsidP="009548E6">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49220000 </w:t>
            </w:r>
            <w:proofErr w:type="gramStart"/>
            <w:r w:rsidRPr="00E57ABE">
              <w:rPr>
                <w:rFonts w:ascii="Arial Narrow" w:eastAsia="Arial Narrow" w:hAnsi="Arial Narrow" w:cs="Arial Narrow"/>
                <w:sz w:val="20"/>
                <w:szCs w:val="20"/>
              </w:rPr>
              <w:t>Accesorios</w:t>
            </w:r>
            <w:proofErr w:type="gramEnd"/>
            <w:r w:rsidRPr="00E57ABE">
              <w:rPr>
                <w:rFonts w:ascii="Arial Narrow" w:eastAsia="Arial Narrow" w:hAnsi="Arial Narrow" w:cs="Arial Narrow"/>
                <w:sz w:val="20"/>
                <w:szCs w:val="20"/>
              </w:rPr>
              <w:t xml:space="preserve"> para deporte</w:t>
            </w:r>
          </w:p>
          <w:p w14:paraId="03E865FD" w14:textId="1C6D38B3" w:rsidR="00D32045" w:rsidRPr="00E57ABE" w:rsidRDefault="009548E6" w:rsidP="009548E6">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49171500 </w:t>
            </w:r>
            <w:proofErr w:type="gramStart"/>
            <w:r w:rsidRPr="00E57ABE">
              <w:rPr>
                <w:rFonts w:ascii="Arial Narrow" w:eastAsia="Arial Narrow" w:hAnsi="Arial Narrow" w:cs="Arial Narrow"/>
                <w:sz w:val="20"/>
                <w:szCs w:val="20"/>
              </w:rPr>
              <w:t>Equipos</w:t>
            </w:r>
            <w:proofErr w:type="gramEnd"/>
            <w:r w:rsidRPr="00E57ABE">
              <w:rPr>
                <w:rFonts w:ascii="Arial Narrow" w:eastAsia="Arial Narrow" w:hAnsi="Arial Narrow" w:cs="Arial Narrow"/>
                <w:sz w:val="20"/>
                <w:szCs w:val="20"/>
              </w:rPr>
              <w:t xml:space="preserve"> de Gimnasia</w:t>
            </w:r>
          </w:p>
        </w:tc>
      </w:tr>
      <w:tr w:rsidR="00D32045" w:rsidRPr="00E57ABE" w14:paraId="6D1177CD" w14:textId="77777777" w:rsidTr="0008576B">
        <w:trPr>
          <w:trHeight w:val="13"/>
          <w:jc w:val="center"/>
        </w:trPr>
        <w:tc>
          <w:tcPr>
            <w:tcW w:w="1555" w:type="dxa"/>
            <w:vAlign w:val="center"/>
          </w:tcPr>
          <w:p w14:paraId="7D98CBDC" w14:textId="2DF47D27"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SA-005-IMDER-2023</w:t>
            </w:r>
          </w:p>
        </w:tc>
        <w:tc>
          <w:tcPr>
            <w:tcW w:w="3402" w:type="dxa"/>
            <w:vAlign w:val="center"/>
          </w:tcPr>
          <w:p w14:paraId="69D1AFA1" w14:textId="17720249"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INSTITUTO MUNICIPAL PARA EL DEPORTE Y LA RECREACION DE SINCELEJO</w:t>
            </w:r>
          </w:p>
        </w:tc>
        <w:tc>
          <w:tcPr>
            <w:tcW w:w="4437" w:type="dxa"/>
            <w:shd w:val="clear" w:color="auto" w:fill="auto"/>
            <w:vAlign w:val="center"/>
          </w:tcPr>
          <w:p w14:paraId="7833FAF0" w14:textId="0C55DD4B" w:rsidR="00142112" w:rsidRPr="00E57ABE" w:rsidRDefault="00142112" w:rsidP="00142112">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49101700 </w:t>
            </w:r>
            <w:proofErr w:type="gramStart"/>
            <w:r w:rsidRPr="00E57ABE">
              <w:rPr>
                <w:rFonts w:ascii="Arial Narrow" w:eastAsia="Arial Narrow" w:hAnsi="Arial Narrow" w:cs="Arial Narrow"/>
                <w:sz w:val="20"/>
                <w:szCs w:val="20"/>
              </w:rPr>
              <w:t>Premios</w:t>
            </w:r>
            <w:proofErr w:type="gramEnd"/>
            <w:r w:rsidRPr="00E57ABE">
              <w:rPr>
                <w:rFonts w:ascii="Arial Narrow" w:eastAsia="Arial Narrow" w:hAnsi="Arial Narrow" w:cs="Arial Narrow"/>
                <w:sz w:val="20"/>
                <w:szCs w:val="20"/>
              </w:rPr>
              <w:t xml:space="preserve"> </w:t>
            </w:r>
          </w:p>
          <w:p w14:paraId="7D2EB322" w14:textId="4F2A9341" w:rsidR="00142112" w:rsidRPr="00E57ABE" w:rsidRDefault="00142112" w:rsidP="00142112">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49161500 </w:t>
            </w:r>
            <w:proofErr w:type="gramStart"/>
            <w:r w:rsidRPr="00E57ABE">
              <w:rPr>
                <w:rFonts w:ascii="Arial Narrow" w:eastAsia="Arial Narrow" w:hAnsi="Arial Narrow" w:cs="Arial Narrow"/>
                <w:sz w:val="20"/>
                <w:szCs w:val="20"/>
              </w:rPr>
              <w:t>Equipos</w:t>
            </w:r>
            <w:proofErr w:type="gramEnd"/>
            <w:r w:rsidRPr="00E57ABE">
              <w:rPr>
                <w:rFonts w:ascii="Arial Narrow" w:eastAsia="Arial Narrow" w:hAnsi="Arial Narrow" w:cs="Arial Narrow"/>
                <w:sz w:val="20"/>
                <w:szCs w:val="20"/>
              </w:rPr>
              <w:t xml:space="preserve"> para deportes de campo</w:t>
            </w:r>
          </w:p>
          <w:p w14:paraId="039B1990" w14:textId="4C9605A9" w:rsidR="00142112" w:rsidRPr="00E57ABE" w:rsidRDefault="00142112" w:rsidP="00142112">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53102700 </w:t>
            </w:r>
            <w:proofErr w:type="gramStart"/>
            <w:r w:rsidRPr="00E57ABE">
              <w:rPr>
                <w:rFonts w:ascii="Arial Narrow" w:eastAsia="Arial Narrow" w:hAnsi="Arial Narrow" w:cs="Arial Narrow"/>
                <w:sz w:val="20"/>
                <w:szCs w:val="20"/>
              </w:rPr>
              <w:t>Uniformes</w:t>
            </w:r>
            <w:proofErr w:type="gramEnd"/>
          </w:p>
          <w:p w14:paraId="703066AD" w14:textId="17044F34" w:rsidR="00142112" w:rsidRPr="00E57ABE" w:rsidRDefault="00142112" w:rsidP="00142112">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53102900 </w:t>
            </w:r>
            <w:proofErr w:type="gramStart"/>
            <w:r w:rsidRPr="00E57ABE">
              <w:rPr>
                <w:rFonts w:ascii="Arial Narrow" w:eastAsia="Arial Narrow" w:hAnsi="Arial Narrow" w:cs="Arial Narrow"/>
                <w:sz w:val="20"/>
                <w:szCs w:val="20"/>
              </w:rPr>
              <w:t>Prendas</w:t>
            </w:r>
            <w:proofErr w:type="gramEnd"/>
            <w:r w:rsidRPr="00E57ABE">
              <w:rPr>
                <w:rFonts w:ascii="Arial Narrow" w:eastAsia="Arial Narrow" w:hAnsi="Arial Narrow" w:cs="Arial Narrow"/>
                <w:sz w:val="20"/>
                <w:szCs w:val="20"/>
              </w:rPr>
              <w:t xml:space="preserve"> de deporte</w:t>
            </w:r>
          </w:p>
          <w:p w14:paraId="2C4BA54E" w14:textId="5228FE01" w:rsidR="00D32045" w:rsidRPr="00E57ABE" w:rsidRDefault="00142112" w:rsidP="00142112">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53103000 </w:t>
            </w:r>
            <w:proofErr w:type="gramStart"/>
            <w:r w:rsidRPr="00E57ABE">
              <w:rPr>
                <w:rFonts w:ascii="Arial Narrow" w:eastAsia="Arial Narrow" w:hAnsi="Arial Narrow" w:cs="Arial Narrow"/>
                <w:sz w:val="20"/>
                <w:szCs w:val="20"/>
              </w:rPr>
              <w:t>Camisetas</w:t>
            </w:r>
            <w:proofErr w:type="gramEnd"/>
          </w:p>
        </w:tc>
      </w:tr>
      <w:tr w:rsidR="00D32045" w:rsidRPr="00E57ABE" w14:paraId="2C4987B9" w14:textId="77777777" w:rsidTr="0008576B">
        <w:trPr>
          <w:trHeight w:val="13"/>
          <w:jc w:val="center"/>
        </w:trPr>
        <w:tc>
          <w:tcPr>
            <w:tcW w:w="1555" w:type="dxa"/>
            <w:vAlign w:val="center"/>
          </w:tcPr>
          <w:p w14:paraId="522DE4D7" w14:textId="0BCE5814"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SAMC-005-2022</w:t>
            </w:r>
          </w:p>
        </w:tc>
        <w:tc>
          <w:tcPr>
            <w:tcW w:w="3402" w:type="dxa"/>
            <w:vAlign w:val="center"/>
          </w:tcPr>
          <w:p w14:paraId="45B0DF33" w14:textId="0615BB87" w:rsidR="00D32045" w:rsidRPr="00E57ABE" w:rsidRDefault="00D32045" w:rsidP="00D32045">
            <w:pPr>
              <w:ind w:hanging="2"/>
              <w:jc w:val="center"/>
              <w:rPr>
                <w:rFonts w:ascii="Arial Narrow" w:eastAsia="Arial Narrow" w:hAnsi="Arial Narrow" w:cs="Arial Narrow"/>
                <w:sz w:val="20"/>
                <w:szCs w:val="20"/>
              </w:rPr>
            </w:pPr>
            <w:r w:rsidRPr="00E57ABE">
              <w:rPr>
                <w:rFonts w:ascii="Arial Narrow" w:eastAsia="Arial Narrow" w:hAnsi="Arial Narrow" w:cs="Arial Narrow"/>
                <w:sz w:val="20"/>
                <w:szCs w:val="20"/>
              </w:rPr>
              <w:t>INSTITUTO MUNICIPAL PARA LA RECREACION Y EL DEPORTE DE CUCUTA</w:t>
            </w:r>
          </w:p>
        </w:tc>
        <w:tc>
          <w:tcPr>
            <w:tcW w:w="4437" w:type="dxa"/>
            <w:shd w:val="clear" w:color="auto" w:fill="auto"/>
            <w:vAlign w:val="center"/>
          </w:tcPr>
          <w:p w14:paraId="7CD1AF83" w14:textId="47ABBF40" w:rsidR="00B82054" w:rsidRPr="00E57ABE" w:rsidRDefault="00B82054" w:rsidP="00B82054">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49161500 </w:t>
            </w:r>
            <w:proofErr w:type="gramStart"/>
            <w:r w:rsidRPr="00E57ABE">
              <w:rPr>
                <w:rFonts w:ascii="Arial Narrow" w:eastAsia="Arial Narrow" w:hAnsi="Arial Narrow" w:cs="Arial Narrow"/>
                <w:sz w:val="20"/>
                <w:szCs w:val="20"/>
              </w:rPr>
              <w:t>Equipo</w:t>
            </w:r>
            <w:proofErr w:type="gramEnd"/>
            <w:r w:rsidRPr="00E57ABE">
              <w:rPr>
                <w:rFonts w:ascii="Arial Narrow" w:eastAsia="Arial Narrow" w:hAnsi="Arial Narrow" w:cs="Arial Narrow"/>
                <w:sz w:val="20"/>
                <w:szCs w:val="20"/>
              </w:rPr>
              <w:t xml:space="preserve"> para deportes de campo</w:t>
            </w:r>
          </w:p>
          <w:p w14:paraId="2D6F923A" w14:textId="11A32E08" w:rsidR="00D32045" w:rsidRPr="00E57ABE" w:rsidRDefault="00B82054" w:rsidP="00B82054">
            <w:pPr>
              <w:jc w:val="both"/>
              <w:rPr>
                <w:rFonts w:ascii="Arial Narrow" w:eastAsia="Arial Narrow" w:hAnsi="Arial Narrow" w:cs="Arial Narrow"/>
                <w:sz w:val="20"/>
                <w:szCs w:val="20"/>
              </w:rPr>
            </w:pPr>
            <w:r w:rsidRPr="00E57ABE">
              <w:rPr>
                <w:rFonts w:ascii="Arial Narrow" w:eastAsia="Arial Narrow" w:hAnsi="Arial Narrow" w:cs="Arial Narrow"/>
                <w:sz w:val="20"/>
                <w:szCs w:val="20"/>
              </w:rPr>
              <w:t xml:space="preserve">49101700 </w:t>
            </w:r>
            <w:proofErr w:type="gramStart"/>
            <w:r w:rsidRPr="00E57ABE">
              <w:rPr>
                <w:rFonts w:ascii="Arial Narrow" w:eastAsia="Arial Narrow" w:hAnsi="Arial Narrow" w:cs="Arial Narrow"/>
                <w:sz w:val="20"/>
                <w:szCs w:val="20"/>
              </w:rPr>
              <w:t>Premios</w:t>
            </w:r>
            <w:proofErr w:type="gramEnd"/>
          </w:p>
        </w:tc>
      </w:tr>
    </w:tbl>
    <w:p w14:paraId="3B6338AA" w14:textId="77777777" w:rsidR="000E0E09" w:rsidRDefault="002045A5">
      <w:pPr>
        <w:spacing w:after="0" w:line="240" w:lineRule="auto"/>
        <w:ind w:hanging="2"/>
        <w:jc w:val="center"/>
        <w:rPr>
          <w:rFonts w:ascii="Arial Narrow" w:eastAsia="Arial Narrow" w:hAnsi="Arial Narrow" w:cs="Arial Narrow"/>
        </w:rPr>
      </w:pPr>
      <w:bookmarkStart w:id="97" w:name="_heading=h.1idq7dh" w:colFirst="0" w:colLast="0"/>
      <w:bookmarkEnd w:id="97"/>
      <w:r>
        <w:rPr>
          <w:rFonts w:ascii="Arial Narrow" w:eastAsia="Arial Narrow" w:hAnsi="Arial Narrow" w:cs="Arial Narrow"/>
        </w:rPr>
        <w:t>Fuente: Plataforma SECOP II</w:t>
      </w:r>
    </w:p>
    <w:p w14:paraId="6881A886" w14:textId="77777777" w:rsidR="000E0E09" w:rsidRDefault="000E0E09" w:rsidP="00183047">
      <w:pPr>
        <w:spacing w:after="0" w:line="240" w:lineRule="auto"/>
        <w:ind w:hanging="2"/>
        <w:jc w:val="both"/>
        <w:rPr>
          <w:rFonts w:ascii="Arial Narrow" w:eastAsia="Arial Narrow" w:hAnsi="Arial Narrow" w:cs="Arial Narrow"/>
        </w:rPr>
      </w:pPr>
    </w:p>
    <w:p w14:paraId="512B038E" w14:textId="7AC14638" w:rsidR="0028349F" w:rsidRDefault="002045A5" w:rsidP="00BD15EA">
      <w:pPr>
        <w:spacing w:after="0" w:line="240" w:lineRule="auto"/>
        <w:jc w:val="both"/>
        <w:rPr>
          <w:rFonts w:ascii="Arial Narrow" w:eastAsia="Arial Narrow" w:hAnsi="Arial Narrow" w:cs="Arial Narrow"/>
        </w:rPr>
      </w:pPr>
      <w:r w:rsidRPr="00FE6407">
        <w:rPr>
          <w:rFonts w:ascii="Arial Narrow" w:eastAsia="Arial Narrow" w:hAnsi="Arial Narrow" w:cs="Arial Narrow"/>
        </w:rPr>
        <w:t xml:space="preserve">De los procesos consultados, se analiza que los códigos UNSPSC se identifican de acuerdo con las necesidades establecidas por la entidad. Por tal motivo, no son iguales en un 100% en todos los procesos, pero sí se </w:t>
      </w:r>
      <w:r w:rsidR="0028349F" w:rsidRPr="00FE6407">
        <w:rPr>
          <w:rFonts w:ascii="Arial Narrow" w:eastAsia="Arial Narrow" w:hAnsi="Arial Narrow" w:cs="Arial Narrow"/>
        </w:rPr>
        <w:t xml:space="preserve">observa </w:t>
      </w:r>
      <w:r w:rsidR="0028349F">
        <w:rPr>
          <w:rFonts w:ascii="Arial Narrow" w:eastAsia="Arial Narrow" w:hAnsi="Arial Narrow" w:cs="Arial Narrow"/>
        </w:rPr>
        <w:t>que</w:t>
      </w:r>
      <w:r w:rsidR="00FE6407">
        <w:rPr>
          <w:rFonts w:ascii="Arial Narrow" w:eastAsia="Arial Narrow" w:hAnsi="Arial Narrow" w:cs="Arial Narrow"/>
        </w:rPr>
        <w:t xml:space="preserve"> </w:t>
      </w:r>
      <w:r w:rsidR="00FE6407" w:rsidRPr="00FE6407">
        <w:rPr>
          <w:rFonts w:ascii="Arial Narrow" w:eastAsia="Arial Narrow" w:hAnsi="Arial Narrow" w:cs="Arial Narrow"/>
        </w:rPr>
        <w:t>son frecuentes en este tipo de adquisiciones</w:t>
      </w:r>
      <w:r w:rsidR="00FE6407">
        <w:rPr>
          <w:rFonts w:ascii="Arial Narrow" w:eastAsia="Arial Narrow" w:hAnsi="Arial Narrow" w:cs="Arial Narrow"/>
        </w:rPr>
        <w:t xml:space="preserve"> los</w:t>
      </w:r>
      <w:r w:rsidRPr="00FE6407">
        <w:rPr>
          <w:rFonts w:ascii="Arial Narrow" w:eastAsia="Arial Narrow" w:hAnsi="Arial Narrow" w:cs="Arial Narrow"/>
        </w:rPr>
        <w:t xml:space="preserve"> </w:t>
      </w:r>
      <w:r w:rsidR="000805B3" w:rsidRPr="00FE6407">
        <w:rPr>
          <w:rFonts w:ascii="Arial Narrow" w:eastAsia="Arial Narrow" w:hAnsi="Arial Narrow" w:cs="Arial Narrow"/>
        </w:rPr>
        <w:t>códigos</w:t>
      </w:r>
      <w:r w:rsidR="000805B3">
        <w:rPr>
          <w:rFonts w:ascii="Arial Narrow" w:eastAsia="Arial Narrow" w:hAnsi="Arial Narrow" w:cs="Arial Narrow"/>
        </w:rPr>
        <w:t xml:space="preserve"> a</w:t>
      </w:r>
      <w:r w:rsidR="00035727">
        <w:rPr>
          <w:rFonts w:ascii="Arial Narrow" w:eastAsia="Arial Narrow" w:hAnsi="Arial Narrow" w:cs="Arial Narrow"/>
        </w:rPr>
        <w:t xml:space="preserve"> nivel clase </w:t>
      </w:r>
      <w:r w:rsidR="00DF1D95">
        <w:rPr>
          <w:rFonts w:ascii="Arial Narrow" w:eastAsia="Arial Narrow" w:hAnsi="Arial Narrow" w:cs="Arial Narrow"/>
        </w:rPr>
        <w:t>492210500 y 49161500</w:t>
      </w:r>
      <w:r w:rsidR="00035727">
        <w:rPr>
          <w:rFonts w:ascii="Arial Narrow" w:eastAsia="Arial Narrow" w:hAnsi="Arial Narrow" w:cs="Arial Narrow"/>
        </w:rPr>
        <w:t>.</w:t>
      </w:r>
    </w:p>
    <w:p w14:paraId="38C2C741" w14:textId="1F578813" w:rsidR="00F62FDE" w:rsidRDefault="000C0A4B" w:rsidP="0028349F">
      <w:pPr>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14:paraId="42A74546" w14:textId="77777777" w:rsidR="000E0E09" w:rsidRPr="00B0719F" w:rsidRDefault="002045A5">
      <w:pPr>
        <w:numPr>
          <w:ilvl w:val="0"/>
          <w:numId w:val="2"/>
        </w:numPr>
        <w:pBdr>
          <w:top w:val="nil"/>
          <w:left w:val="nil"/>
          <w:bottom w:val="nil"/>
          <w:right w:val="nil"/>
          <w:between w:val="nil"/>
        </w:pBdr>
        <w:spacing w:after="0" w:line="276" w:lineRule="auto"/>
        <w:rPr>
          <w:rFonts w:ascii="Arial Narrow" w:eastAsia="Arial Narrow" w:hAnsi="Arial Narrow" w:cs="Arial Narrow"/>
          <w:color w:val="000000"/>
        </w:rPr>
      </w:pPr>
      <w:r w:rsidRPr="00B0719F">
        <w:rPr>
          <w:rFonts w:ascii="Arial Narrow" w:eastAsia="Arial Narrow" w:hAnsi="Arial Narrow" w:cs="Arial Narrow"/>
          <w:color w:val="000000"/>
        </w:rPr>
        <w:t>Forma de pago</w:t>
      </w:r>
    </w:p>
    <w:p w14:paraId="2619778E" w14:textId="77777777" w:rsidR="000E0E09" w:rsidRPr="00B0719F" w:rsidRDefault="000E0E09">
      <w:pPr>
        <w:spacing w:after="0" w:line="240" w:lineRule="auto"/>
        <w:rPr>
          <w:rFonts w:ascii="Arial Narrow" w:eastAsia="Arial Narrow" w:hAnsi="Arial Narrow" w:cs="Arial Narrow"/>
        </w:rPr>
      </w:pPr>
    </w:p>
    <w:p w14:paraId="3A0C565B" w14:textId="59D31E71" w:rsidR="000E0E09" w:rsidRPr="007C51BA" w:rsidRDefault="002045A5">
      <w:pPr>
        <w:spacing w:after="0" w:line="240" w:lineRule="auto"/>
        <w:rPr>
          <w:rFonts w:ascii="Arial Narrow" w:eastAsia="Arial Narrow" w:hAnsi="Arial Narrow" w:cs="Arial Narrow"/>
        </w:rPr>
      </w:pPr>
      <w:r w:rsidRPr="00B0719F">
        <w:rPr>
          <w:rFonts w:ascii="Arial Narrow" w:eastAsia="Arial Narrow" w:hAnsi="Arial Narrow" w:cs="Arial Narrow"/>
        </w:rPr>
        <w:t>Tabla 2</w:t>
      </w:r>
      <w:r w:rsidR="00A961EB">
        <w:rPr>
          <w:rFonts w:ascii="Arial Narrow" w:eastAsia="Arial Narrow" w:hAnsi="Arial Narrow" w:cs="Arial Narrow"/>
        </w:rPr>
        <w:t>2</w:t>
      </w:r>
      <w:r w:rsidR="0004020B" w:rsidRPr="00B0719F">
        <w:rPr>
          <w:rFonts w:ascii="Arial Narrow" w:eastAsia="Arial Narrow" w:hAnsi="Arial Narrow" w:cs="Arial Narrow"/>
        </w:rPr>
        <w:t xml:space="preserve"> </w:t>
      </w:r>
      <w:r w:rsidRPr="00B0719F">
        <w:rPr>
          <w:rFonts w:ascii="Arial Narrow" w:eastAsia="Arial Narrow" w:hAnsi="Arial Narrow" w:cs="Arial Narrow"/>
        </w:rPr>
        <w:t>Análisis</w:t>
      </w:r>
      <w:r w:rsidRPr="007C51BA">
        <w:rPr>
          <w:rFonts w:ascii="Arial Narrow" w:eastAsia="Arial Narrow" w:hAnsi="Arial Narrow" w:cs="Arial Narrow"/>
        </w:rPr>
        <w:t xml:space="preserve"> de formas de pago en los procesos de contratación identificados.</w:t>
      </w:r>
    </w:p>
    <w:tbl>
      <w:tblPr>
        <w:tblStyle w:val="affffffffffffffffffffd"/>
        <w:tblW w:w="9396" w:type="dxa"/>
        <w:jc w:val="cente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471"/>
        <w:gridCol w:w="2210"/>
        <w:gridCol w:w="5715"/>
      </w:tblGrid>
      <w:tr w:rsidR="000E0E09" w:rsidRPr="003017EB" w14:paraId="60D779CC" w14:textId="77777777" w:rsidTr="00C36392">
        <w:trPr>
          <w:trHeight w:val="364"/>
          <w:tblHeader/>
          <w:jc w:val="center"/>
        </w:trPr>
        <w:tc>
          <w:tcPr>
            <w:tcW w:w="1471" w:type="dxa"/>
            <w:shd w:val="clear" w:color="auto" w:fill="C5E0B3"/>
            <w:vAlign w:val="center"/>
          </w:tcPr>
          <w:p w14:paraId="0659BDC0" w14:textId="77777777" w:rsidR="000E0E09" w:rsidRPr="003017EB" w:rsidRDefault="002045A5">
            <w:pPr>
              <w:ind w:hanging="2"/>
              <w:jc w:val="center"/>
              <w:rPr>
                <w:rFonts w:ascii="Arial Narrow" w:eastAsia="Arial Narrow" w:hAnsi="Arial Narrow" w:cs="Arial Narrow"/>
                <w:b/>
                <w:sz w:val="20"/>
                <w:szCs w:val="20"/>
              </w:rPr>
            </w:pPr>
            <w:r w:rsidRPr="003017EB">
              <w:rPr>
                <w:rFonts w:ascii="Arial Narrow" w:eastAsia="Arial Narrow" w:hAnsi="Arial Narrow" w:cs="Arial Narrow"/>
                <w:b/>
                <w:sz w:val="20"/>
                <w:szCs w:val="20"/>
              </w:rPr>
              <w:t>Contrato</w:t>
            </w:r>
          </w:p>
        </w:tc>
        <w:tc>
          <w:tcPr>
            <w:tcW w:w="2210" w:type="dxa"/>
            <w:shd w:val="clear" w:color="auto" w:fill="C5E0B3"/>
            <w:vAlign w:val="center"/>
          </w:tcPr>
          <w:p w14:paraId="3BD11650" w14:textId="77777777" w:rsidR="000E0E09" w:rsidRPr="003017EB" w:rsidRDefault="002045A5">
            <w:pPr>
              <w:ind w:hanging="2"/>
              <w:jc w:val="center"/>
              <w:rPr>
                <w:rFonts w:ascii="Arial Narrow" w:eastAsia="Arial Narrow" w:hAnsi="Arial Narrow" w:cs="Arial Narrow"/>
                <w:b/>
                <w:sz w:val="20"/>
                <w:szCs w:val="20"/>
              </w:rPr>
            </w:pPr>
            <w:r w:rsidRPr="003017EB">
              <w:rPr>
                <w:rFonts w:ascii="Arial Narrow" w:eastAsia="Arial Narrow" w:hAnsi="Arial Narrow" w:cs="Arial Narrow"/>
                <w:b/>
                <w:sz w:val="20"/>
                <w:szCs w:val="20"/>
              </w:rPr>
              <w:t>Entidad Contratante</w:t>
            </w:r>
          </w:p>
        </w:tc>
        <w:tc>
          <w:tcPr>
            <w:tcW w:w="5715" w:type="dxa"/>
            <w:shd w:val="clear" w:color="auto" w:fill="C5E0B3"/>
            <w:vAlign w:val="center"/>
          </w:tcPr>
          <w:p w14:paraId="5F51D14E" w14:textId="77777777" w:rsidR="000E0E09" w:rsidRPr="003017EB" w:rsidRDefault="002045A5">
            <w:pPr>
              <w:ind w:hanging="2"/>
              <w:jc w:val="center"/>
              <w:rPr>
                <w:rFonts w:ascii="Arial Narrow" w:eastAsia="Arial Narrow" w:hAnsi="Arial Narrow" w:cs="Arial Narrow"/>
                <w:b/>
                <w:sz w:val="20"/>
                <w:szCs w:val="20"/>
              </w:rPr>
            </w:pPr>
            <w:r w:rsidRPr="003017EB">
              <w:rPr>
                <w:rFonts w:ascii="Arial Narrow" w:eastAsia="Arial Narrow" w:hAnsi="Arial Narrow" w:cs="Arial Narrow"/>
                <w:b/>
                <w:sz w:val="20"/>
                <w:szCs w:val="20"/>
              </w:rPr>
              <w:t>Forma de Pago</w:t>
            </w:r>
          </w:p>
        </w:tc>
      </w:tr>
      <w:tr w:rsidR="00646BA4" w:rsidRPr="003017EB" w14:paraId="7D4D2759" w14:textId="77777777" w:rsidTr="00C36392">
        <w:trPr>
          <w:trHeight w:val="16"/>
          <w:jc w:val="center"/>
        </w:trPr>
        <w:tc>
          <w:tcPr>
            <w:tcW w:w="1471" w:type="dxa"/>
            <w:vAlign w:val="center"/>
          </w:tcPr>
          <w:p w14:paraId="4568667E" w14:textId="14DD3F53" w:rsidR="00646BA4" w:rsidRPr="00634DFD" w:rsidRDefault="00646BA4" w:rsidP="00646BA4">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DJC-MC-08.04-068-2024</w:t>
            </w:r>
          </w:p>
        </w:tc>
        <w:tc>
          <w:tcPr>
            <w:tcW w:w="2210" w:type="dxa"/>
            <w:vAlign w:val="center"/>
          </w:tcPr>
          <w:p w14:paraId="5130D261" w14:textId="06D31C49" w:rsidR="00646BA4" w:rsidRPr="00634DFD" w:rsidRDefault="00646BA4" w:rsidP="00646BA4">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UNIAJC</w:t>
            </w:r>
          </w:p>
        </w:tc>
        <w:tc>
          <w:tcPr>
            <w:tcW w:w="5715" w:type="dxa"/>
            <w:shd w:val="clear" w:color="auto" w:fill="FFFFFF"/>
            <w:vAlign w:val="center"/>
          </w:tcPr>
          <w:p w14:paraId="5903AE93" w14:textId="431E43CE" w:rsidR="00646BA4" w:rsidRPr="003017EB" w:rsidRDefault="00C36392" w:rsidP="00646BA4">
            <w:pPr>
              <w:ind w:hanging="2"/>
              <w:jc w:val="both"/>
              <w:rPr>
                <w:rFonts w:ascii="Arial Narrow" w:eastAsia="Arial Narrow" w:hAnsi="Arial Narrow" w:cs="Arial Narrow"/>
                <w:sz w:val="20"/>
                <w:szCs w:val="20"/>
              </w:rPr>
            </w:pPr>
            <w:r>
              <w:rPr>
                <w:rFonts w:ascii="Arial Narrow" w:eastAsia="Arial Narrow" w:hAnsi="Arial Narrow" w:cs="Arial Narrow"/>
                <w:sz w:val="20"/>
                <w:szCs w:val="20"/>
              </w:rPr>
              <w:t>Un solo pago por el valor total del contrato.</w:t>
            </w:r>
          </w:p>
        </w:tc>
      </w:tr>
      <w:tr w:rsidR="00C36392" w:rsidRPr="003017EB" w14:paraId="46B9848A" w14:textId="77777777" w:rsidTr="00C36392">
        <w:trPr>
          <w:trHeight w:val="284"/>
          <w:jc w:val="center"/>
        </w:trPr>
        <w:tc>
          <w:tcPr>
            <w:tcW w:w="1471" w:type="dxa"/>
            <w:vAlign w:val="center"/>
          </w:tcPr>
          <w:p w14:paraId="13EB7B65" w14:textId="6BF0DAC8" w:rsidR="00C36392" w:rsidRPr="00634DFD" w:rsidRDefault="00C36392" w:rsidP="00C36392">
            <w:pPr>
              <w:ind w:firstLine="0"/>
              <w:jc w:val="center"/>
              <w:rPr>
                <w:rFonts w:ascii="Arial Narrow" w:eastAsia="Arial Narrow" w:hAnsi="Arial Narrow" w:cs="Arial Narrow"/>
                <w:sz w:val="20"/>
                <w:szCs w:val="20"/>
              </w:rPr>
            </w:pPr>
            <w:r w:rsidRPr="0008576B">
              <w:rPr>
                <w:rFonts w:ascii="Arial Narrow" w:eastAsia="Arial Narrow" w:hAnsi="Arial Narrow" w:cs="Arial Narrow"/>
                <w:sz w:val="20"/>
                <w:szCs w:val="20"/>
              </w:rPr>
              <w:t>S.A.M-001-2023</w:t>
            </w:r>
          </w:p>
        </w:tc>
        <w:tc>
          <w:tcPr>
            <w:tcW w:w="2210" w:type="dxa"/>
            <w:vAlign w:val="center"/>
          </w:tcPr>
          <w:p w14:paraId="4BE9811F" w14:textId="120628B0" w:rsidR="00C36392" w:rsidRPr="00634DFD" w:rsidRDefault="00C36392" w:rsidP="00C36392">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DEL DEPORTE Y LA RECREACION DE TULUA</w:t>
            </w:r>
          </w:p>
        </w:tc>
        <w:tc>
          <w:tcPr>
            <w:tcW w:w="5715" w:type="dxa"/>
            <w:shd w:val="clear" w:color="auto" w:fill="FFFFFF"/>
            <w:vAlign w:val="center"/>
          </w:tcPr>
          <w:p w14:paraId="580B5B46" w14:textId="2562BD67" w:rsidR="00C36392" w:rsidRPr="003017EB" w:rsidRDefault="00C36392" w:rsidP="00C36392">
            <w:pPr>
              <w:ind w:hanging="2"/>
              <w:jc w:val="both"/>
              <w:rPr>
                <w:rFonts w:ascii="Arial Narrow" w:eastAsia="Arial Narrow" w:hAnsi="Arial Narrow" w:cs="Arial Narrow"/>
                <w:sz w:val="20"/>
                <w:szCs w:val="20"/>
              </w:rPr>
            </w:pPr>
            <w:r>
              <w:rPr>
                <w:rFonts w:ascii="Arial Narrow" w:eastAsia="Arial Narrow" w:hAnsi="Arial Narrow" w:cs="Arial Narrow"/>
                <w:sz w:val="20"/>
                <w:szCs w:val="20"/>
              </w:rPr>
              <w:t>Un solo pago por el valor total del contrato.</w:t>
            </w:r>
          </w:p>
        </w:tc>
      </w:tr>
      <w:tr w:rsidR="00C36392" w:rsidRPr="003017EB" w14:paraId="4ECA711B" w14:textId="77777777" w:rsidTr="00C36392">
        <w:trPr>
          <w:trHeight w:val="16"/>
          <w:jc w:val="center"/>
        </w:trPr>
        <w:tc>
          <w:tcPr>
            <w:tcW w:w="1471" w:type="dxa"/>
            <w:vAlign w:val="center"/>
          </w:tcPr>
          <w:p w14:paraId="561E827D" w14:textId="1153AF7F" w:rsidR="00C36392" w:rsidRPr="00634DFD" w:rsidRDefault="00C36392" w:rsidP="00C36392">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SA-005-IMDER-2023</w:t>
            </w:r>
          </w:p>
        </w:tc>
        <w:tc>
          <w:tcPr>
            <w:tcW w:w="2210" w:type="dxa"/>
            <w:vAlign w:val="center"/>
          </w:tcPr>
          <w:p w14:paraId="6B80E5E0" w14:textId="52806085" w:rsidR="00C36392" w:rsidRPr="00634DFD" w:rsidRDefault="00C36392" w:rsidP="00C36392">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PARA EL DEPORTE Y LA RECREACION DE SINCELEJO</w:t>
            </w:r>
          </w:p>
        </w:tc>
        <w:tc>
          <w:tcPr>
            <w:tcW w:w="5715" w:type="dxa"/>
            <w:shd w:val="clear" w:color="auto" w:fill="FFFFFF"/>
            <w:vAlign w:val="center"/>
          </w:tcPr>
          <w:p w14:paraId="4AFFB4DD" w14:textId="0FEE752A" w:rsidR="00C36392" w:rsidRPr="003017EB" w:rsidRDefault="00C36392" w:rsidP="00C36392">
            <w:pPr>
              <w:ind w:hanging="2"/>
              <w:jc w:val="both"/>
              <w:rPr>
                <w:rFonts w:ascii="Arial Narrow" w:eastAsia="Arial Narrow" w:hAnsi="Arial Narrow" w:cs="Arial Narrow"/>
                <w:sz w:val="20"/>
                <w:szCs w:val="20"/>
              </w:rPr>
            </w:pPr>
            <w:r>
              <w:rPr>
                <w:rFonts w:ascii="Arial Narrow" w:eastAsia="Arial Narrow" w:hAnsi="Arial Narrow" w:cs="Arial Narrow"/>
                <w:sz w:val="20"/>
                <w:szCs w:val="20"/>
              </w:rPr>
              <w:t>Un solo pago por el valor total del contrato.</w:t>
            </w:r>
          </w:p>
        </w:tc>
      </w:tr>
      <w:tr w:rsidR="00646BA4" w:rsidRPr="003017EB" w14:paraId="3285F425" w14:textId="77777777" w:rsidTr="00C36392">
        <w:trPr>
          <w:trHeight w:val="43"/>
          <w:jc w:val="center"/>
        </w:trPr>
        <w:tc>
          <w:tcPr>
            <w:tcW w:w="1471" w:type="dxa"/>
            <w:vAlign w:val="center"/>
          </w:tcPr>
          <w:p w14:paraId="4761E516" w14:textId="2203AFCD" w:rsidR="00646BA4" w:rsidRPr="00634DFD" w:rsidRDefault="00646BA4" w:rsidP="00646BA4">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lastRenderedPageBreak/>
              <w:t>SAMC-005-2022</w:t>
            </w:r>
          </w:p>
        </w:tc>
        <w:tc>
          <w:tcPr>
            <w:tcW w:w="2210" w:type="dxa"/>
            <w:vAlign w:val="center"/>
          </w:tcPr>
          <w:p w14:paraId="119E5363" w14:textId="027C0B04" w:rsidR="00646BA4" w:rsidRPr="00634DFD" w:rsidRDefault="00646BA4" w:rsidP="00646BA4">
            <w:pPr>
              <w:ind w:hanging="2"/>
              <w:jc w:val="center"/>
              <w:rPr>
                <w:rFonts w:ascii="Arial Narrow" w:eastAsia="Arial Narrow" w:hAnsi="Arial Narrow" w:cs="Arial Narrow"/>
                <w:sz w:val="20"/>
                <w:szCs w:val="20"/>
              </w:rPr>
            </w:pPr>
            <w:r w:rsidRPr="0008576B">
              <w:rPr>
                <w:rFonts w:ascii="Arial Narrow" w:eastAsia="Arial Narrow" w:hAnsi="Arial Narrow" w:cs="Arial Narrow"/>
                <w:sz w:val="20"/>
                <w:szCs w:val="20"/>
              </w:rPr>
              <w:t>INSTITUTO MUNICIPAL PARA LA RECREACION Y EL DEPORTE DE CUCUTA</w:t>
            </w:r>
          </w:p>
        </w:tc>
        <w:tc>
          <w:tcPr>
            <w:tcW w:w="5715" w:type="dxa"/>
            <w:shd w:val="clear" w:color="auto" w:fill="FFFFFF"/>
            <w:vAlign w:val="center"/>
          </w:tcPr>
          <w:p w14:paraId="01F1C101" w14:textId="64CDD5D1" w:rsidR="00646BA4" w:rsidRPr="003017EB" w:rsidRDefault="00C36392" w:rsidP="00646BA4">
            <w:pPr>
              <w:jc w:val="both"/>
              <w:rPr>
                <w:rFonts w:ascii="Arial Narrow" w:eastAsia="Arial Narrow" w:hAnsi="Arial Narrow" w:cs="Arial Narrow"/>
                <w:sz w:val="20"/>
                <w:szCs w:val="20"/>
              </w:rPr>
            </w:pPr>
            <w:r w:rsidRPr="00C36392">
              <w:rPr>
                <w:rFonts w:ascii="Arial Narrow" w:eastAsia="Arial Narrow" w:hAnsi="Arial Narrow" w:cs="Arial Narrow"/>
                <w:sz w:val="20"/>
                <w:szCs w:val="20"/>
              </w:rPr>
              <w:t xml:space="preserve">Los pagos se </w:t>
            </w:r>
            <w:r w:rsidR="00E572B9" w:rsidRPr="00C36392">
              <w:rPr>
                <w:rFonts w:ascii="Arial Narrow" w:eastAsia="Arial Narrow" w:hAnsi="Arial Narrow" w:cs="Arial Narrow"/>
                <w:sz w:val="20"/>
                <w:szCs w:val="20"/>
              </w:rPr>
              <w:t>realizarán</w:t>
            </w:r>
            <w:r w:rsidRPr="00C36392">
              <w:rPr>
                <w:rFonts w:ascii="Arial Narrow" w:eastAsia="Arial Narrow" w:hAnsi="Arial Narrow" w:cs="Arial Narrow"/>
                <w:sz w:val="20"/>
                <w:szCs w:val="20"/>
              </w:rPr>
              <w:t xml:space="preserve"> de acuerdo a los artículos entregados y de acuerdo a la ejecución del contrato</w:t>
            </w:r>
            <w:r>
              <w:rPr>
                <w:rFonts w:ascii="Arial Narrow" w:eastAsia="Arial Narrow" w:hAnsi="Arial Narrow" w:cs="Arial Narrow"/>
                <w:sz w:val="20"/>
                <w:szCs w:val="20"/>
              </w:rPr>
              <w:t>.</w:t>
            </w:r>
          </w:p>
        </w:tc>
      </w:tr>
    </w:tbl>
    <w:p w14:paraId="78349FE2" w14:textId="77777777" w:rsidR="000E0E09" w:rsidRDefault="002045A5">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15E694A5" w14:textId="77777777" w:rsidR="003017EB" w:rsidRDefault="003017EB">
      <w:pPr>
        <w:spacing w:after="0" w:line="240" w:lineRule="auto"/>
        <w:ind w:hanging="2"/>
        <w:jc w:val="both"/>
        <w:rPr>
          <w:rFonts w:ascii="Arial Narrow" w:eastAsia="Arial Narrow" w:hAnsi="Arial Narrow" w:cs="Arial Narrow"/>
        </w:rPr>
      </w:pPr>
    </w:p>
    <w:p w14:paraId="49E13503" w14:textId="1A6DAD4F" w:rsidR="000E0E09" w:rsidRDefault="002045A5">
      <w:pPr>
        <w:spacing w:after="0" w:line="240" w:lineRule="auto"/>
        <w:jc w:val="both"/>
        <w:rPr>
          <w:rFonts w:ascii="Arial Narrow" w:eastAsia="Arial Narrow" w:hAnsi="Arial Narrow" w:cs="Arial Narrow"/>
        </w:rPr>
      </w:pPr>
      <w:r>
        <w:rPr>
          <w:rFonts w:ascii="Arial Narrow" w:eastAsia="Arial Narrow" w:hAnsi="Arial Narrow" w:cs="Arial Narrow"/>
        </w:rPr>
        <w:t xml:space="preserve">En el </w:t>
      </w:r>
      <w:r w:rsidR="00E572B9">
        <w:rPr>
          <w:rFonts w:ascii="Arial Narrow" w:eastAsia="Arial Narrow" w:hAnsi="Arial Narrow" w:cs="Arial Narrow"/>
        </w:rPr>
        <w:t>75</w:t>
      </w:r>
      <w:r>
        <w:rPr>
          <w:rFonts w:ascii="Arial Narrow" w:eastAsia="Arial Narrow" w:hAnsi="Arial Narrow" w:cs="Arial Narrow"/>
        </w:rPr>
        <w:t xml:space="preserve">% de los contratos identificados </w:t>
      </w:r>
      <w:r w:rsidR="00167EDD">
        <w:rPr>
          <w:rFonts w:ascii="Arial Narrow" w:eastAsia="Arial Narrow" w:hAnsi="Arial Narrow" w:cs="Arial Narrow"/>
        </w:rPr>
        <w:t>realiza un solo pago</w:t>
      </w:r>
      <w:r w:rsidR="00C806D4">
        <w:rPr>
          <w:rFonts w:ascii="Arial Narrow" w:eastAsia="Arial Narrow" w:hAnsi="Arial Narrow" w:cs="Arial Narrow"/>
        </w:rPr>
        <w:t>, previo c</w:t>
      </w:r>
      <w:r w:rsidR="00AB022B" w:rsidRPr="00AB022B">
        <w:rPr>
          <w:rFonts w:ascii="Arial Narrow" w:eastAsia="Arial Narrow" w:hAnsi="Arial Narrow" w:cs="Arial Narrow"/>
        </w:rPr>
        <w:t>umplimiento de los requisitos</w:t>
      </w:r>
      <w:r w:rsidR="00E572B9">
        <w:rPr>
          <w:rFonts w:ascii="Arial Narrow" w:eastAsia="Arial Narrow" w:hAnsi="Arial Narrow" w:cs="Arial Narrow"/>
        </w:rPr>
        <w:t>.</w:t>
      </w:r>
    </w:p>
    <w:p w14:paraId="5FBBA155" w14:textId="77777777" w:rsidR="000E0E09" w:rsidRDefault="000E0E09" w:rsidP="008D011A">
      <w:pPr>
        <w:spacing w:after="0" w:line="240" w:lineRule="auto"/>
        <w:jc w:val="both"/>
        <w:rPr>
          <w:rFonts w:ascii="Arial Narrow" w:eastAsia="Arial Narrow" w:hAnsi="Arial Narrow" w:cs="Arial Narrow"/>
        </w:rPr>
      </w:pPr>
    </w:p>
    <w:p w14:paraId="3C2933A3" w14:textId="77777777" w:rsidR="002B143E" w:rsidRDefault="002045A5" w:rsidP="002B143E">
      <w:pPr>
        <w:numPr>
          <w:ilvl w:val="0"/>
          <w:numId w:val="2"/>
        </w:numPr>
        <w:pBdr>
          <w:top w:val="nil"/>
          <w:left w:val="nil"/>
          <w:bottom w:val="nil"/>
          <w:right w:val="nil"/>
          <w:between w:val="nil"/>
        </w:pBdr>
        <w:spacing w:after="0"/>
        <w:rPr>
          <w:rFonts w:ascii="Arial Narrow" w:eastAsia="Arial Narrow" w:hAnsi="Arial Narrow" w:cs="Arial Narrow"/>
          <w:color w:val="000000"/>
        </w:rPr>
      </w:pPr>
      <w:r>
        <w:rPr>
          <w:rFonts w:ascii="Arial Narrow" w:eastAsia="Arial Narrow" w:hAnsi="Arial Narrow" w:cs="Arial Narrow"/>
          <w:color w:val="000000"/>
        </w:rPr>
        <w:t>Indicadores capacidad financiera y organizacional</w:t>
      </w:r>
    </w:p>
    <w:p w14:paraId="13AED46D" w14:textId="77777777" w:rsidR="002B143E" w:rsidRDefault="002B143E" w:rsidP="002B143E">
      <w:pPr>
        <w:pBdr>
          <w:top w:val="nil"/>
          <w:left w:val="nil"/>
          <w:bottom w:val="nil"/>
          <w:right w:val="nil"/>
          <w:between w:val="nil"/>
        </w:pBdr>
        <w:spacing w:after="0"/>
        <w:rPr>
          <w:rFonts w:ascii="Arial Narrow" w:eastAsia="Arial Narrow" w:hAnsi="Arial Narrow" w:cs="Arial Narrow"/>
          <w:color w:val="000000"/>
        </w:rPr>
      </w:pPr>
    </w:p>
    <w:p w14:paraId="6CA4FD22" w14:textId="2AD7C19E" w:rsidR="00EA3D9F" w:rsidRPr="007C51BA" w:rsidRDefault="00EA3D9F" w:rsidP="00EA3D9F">
      <w:pPr>
        <w:spacing w:after="0" w:line="240" w:lineRule="auto"/>
        <w:rPr>
          <w:rFonts w:ascii="Arial Narrow" w:eastAsia="Arial Narrow" w:hAnsi="Arial Narrow" w:cs="Arial Narrow"/>
        </w:rPr>
      </w:pPr>
      <w:r w:rsidRPr="00B0719F">
        <w:rPr>
          <w:rFonts w:ascii="Arial Narrow" w:eastAsia="Arial Narrow" w:hAnsi="Arial Narrow" w:cs="Arial Narrow"/>
        </w:rPr>
        <w:t>Tabla 2</w:t>
      </w:r>
      <w:r w:rsidR="00A961EB">
        <w:rPr>
          <w:rFonts w:ascii="Arial Narrow" w:eastAsia="Arial Narrow" w:hAnsi="Arial Narrow" w:cs="Arial Narrow"/>
        </w:rPr>
        <w:t>3</w:t>
      </w:r>
      <w:r w:rsidRPr="00B0719F">
        <w:rPr>
          <w:rFonts w:ascii="Arial Narrow" w:eastAsia="Arial Narrow" w:hAnsi="Arial Narrow" w:cs="Arial Narrow"/>
        </w:rPr>
        <w:t xml:space="preserve"> Análisis</w:t>
      </w:r>
      <w:r w:rsidRPr="007C51BA">
        <w:rPr>
          <w:rFonts w:ascii="Arial Narrow" w:eastAsia="Arial Narrow" w:hAnsi="Arial Narrow" w:cs="Arial Narrow"/>
        </w:rPr>
        <w:t xml:space="preserve"> de </w:t>
      </w:r>
      <w:r>
        <w:rPr>
          <w:rFonts w:ascii="Arial Narrow" w:eastAsia="Arial Narrow" w:hAnsi="Arial Narrow" w:cs="Arial Narrow"/>
        </w:rPr>
        <w:t>indicadores requeridos</w:t>
      </w:r>
      <w:r w:rsidRPr="007C51BA">
        <w:rPr>
          <w:rFonts w:ascii="Arial Narrow" w:eastAsia="Arial Narrow" w:hAnsi="Arial Narrow" w:cs="Arial Narrow"/>
        </w:rPr>
        <w:t xml:space="preserve"> en los procesos de contratación identificados.</w:t>
      </w:r>
    </w:p>
    <w:tbl>
      <w:tblPr>
        <w:tblStyle w:val="affff0"/>
        <w:tblW w:w="9396" w:type="dxa"/>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1271"/>
        <w:gridCol w:w="929"/>
        <w:gridCol w:w="1444"/>
        <w:gridCol w:w="1083"/>
        <w:gridCol w:w="967"/>
        <w:gridCol w:w="1208"/>
        <w:gridCol w:w="1247"/>
        <w:gridCol w:w="1247"/>
      </w:tblGrid>
      <w:tr w:rsidR="00EE1AE8" w:rsidRPr="005448AE" w14:paraId="1A387010" w14:textId="77777777" w:rsidTr="00DC2481">
        <w:trPr>
          <w:trHeight w:val="429"/>
          <w:tblHeader/>
          <w:jc w:val="center"/>
        </w:trPr>
        <w:tc>
          <w:tcPr>
            <w:tcW w:w="1271" w:type="dxa"/>
            <w:shd w:val="clear" w:color="auto" w:fill="A9D08E"/>
            <w:vAlign w:val="center"/>
          </w:tcPr>
          <w:p w14:paraId="5CD438A0"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Contrato</w:t>
            </w:r>
          </w:p>
        </w:tc>
        <w:tc>
          <w:tcPr>
            <w:tcW w:w="929" w:type="dxa"/>
            <w:shd w:val="clear" w:color="auto" w:fill="A9D08E"/>
            <w:vAlign w:val="center"/>
          </w:tcPr>
          <w:p w14:paraId="548D3A33"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ÍNDICE DE LIQUIDEZ </w:t>
            </w:r>
          </w:p>
        </w:tc>
        <w:tc>
          <w:tcPr>
            <w:tcW w:w="1444" w:type="dxa"/>
            <w:shd w:val="clear" w:color="auto" w:fill="A9D08E"/>
            <w:vAlign w:val="center"/>
          </w:tcPr>
          <w:p w14:paraId="48FE9BD5"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ÍNDICE DE ENDEUDAMIENTO  </w:t>
            </w:r>
          </w:p>
        </w:tc>
        <w:tc>
          <w:tcPr>
            <w:tcW w:w="1083" w:type="dxa"/>
            <w:shd w:val="clear" w:color="auto" w:fill="A9D08E"/>
            <w:vAlign w:val="center"/>
          </w:tcPr>
          <w:p w14:paraId="6AAD0408"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RAZÓN DE COBERTURA INTERESES     </w:t>
            </w:r>
          </w:p>
        </w:tc>
        <w:tc>
          <w:tcPr>
            <w:tcW w:w="967" w:type="dxa"/>
            <w:shd w:val="clear" w:color="auto" w:fill="A9D08E"/>
            <w:vAlign w:val="center"/>
          </w:tcPr>
          <w:p w14:paraId="0A8095F4"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CAPITAL DE TRABAJO          </w:t>
            </w:r>
          </w:p>
        </w:tc>
        <w:tc>
          <w:tcPr>
            <w:tcW w:w="1208" w:type="dxa"/>
            <w:shd w:val="clear" w:color="auto" w:fill="A9D08E"/>
            <w:vAlign w:val="center"/>
          </w:tcPr>
          <w:p w14:paraId="02056C77"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CAPACIDAD PATRIMONIAL                </w:t>
            </w:r>
          </w:p>
        </w:tc>
        <w:tc>
          <w:tcPr>
            <w:tcW w:w="1247" w:type="dxa"/>
            <w:shd w:val="clear" w:color="auto" w:fill="A9D08E"/>
            <w:vAlign w:val="center"/>
          </w:tcPr>
          <w:p w14:paraId="251EB4E6"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RENTABILIDAD DEL PATRIMONIO   </w:t>
            </w:r>
          </w:p>
        </w:tc>
        <w:tc>
          <w:tcPr>
            <w:tcW w:w="1247" w:type="dxa"/>
            <w:shd w:val="clear" w:color="auto" w:fill="A9D08E"/>
            <w:vAlign w:val="center"/>
          </w:tcPr>
          <w:p w14:paraId="260EA0B8" w14:textId="77777777" w:rsidR="00EE1AE8" w:rsidRPr="005448AE" w:rsidRDefault="00EE1AE8" w:rsidP="00901B8D">
            <w:pPr>
              <w:spacing w:after="0" w:line="240" w:lineRule="auto"/>
              <w:jc w:val="center"/>
              <w:rPr>
                <w:rFonts w:ascii="Arial Narrow" w:eastAsia="Arial Narrow" w:hAnsi="Arial Narrow" w:cs="Arial Narrow"/>
                <w:b/>
                <w:sz w:val="16"/>
                <w:szCs w:val="16"/>
              </w:rPr>
            </w:pPr>
            <w:r w:rsidRPr="005448AE">
              <w:rPr>
                <w:rFonts w:ascii="Arial Narrow" w:eastAsia="Arial Narrow" w:hAnsi="Arial Narrow" w:cs="Arial Narrow"/>
                <w:b/>
                <w:sz w:val="16"/>
                <w:szCs w:val="16"/>
              </w:rPr>
              <w:t xml:space="preserve">RENTABILIDAD DEL ACTIVO   </w:t>
            </w:r>
          </w:p>
        </w:tc>
      </w:tr>
      <w:tr w:rsidR="00A661FD" w:rsidRPr="005448AE" w14:paraId="1D284573" w14:textId="77777777" w:rsidTr="00DC2481">
        <w:trPr>
          <w:trHeight w:val="564"/>
          <w:jc w:val="center"/>
        </w:trPr>
        <w:tc>
          <w:tcPr>
            <w:tcW w:w="1271" w:type="dxa"/>
            <w:shd w:val="clear" w:color="auto" w:fill="auto"/>
            <w:vAlign w:val="center"/>
          </w:tcPr>
          <w:p w14:paraId="0097330C" w14:textId="0C7B1BB4"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DJC-MC-08.04-068-2024 - UNIAJC</w:t>
            </w:r>
          </w:p>
        </w:tc>
        <w:tc>
          <w:tcPr>
            <w:tcW w:w="929" w:type="dxa"/>
            <w:shd w:val="clear" w:color="auto" w:fill="auto"/>
            <w:vAlign w:val="center"/>
          </w:tcPr>
          <w:p w14:paraId="438E0590" w14:textId="52BD72A1"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444" w:type="dxa"/>
            <w:shd w:val="clear" w:color="auto" w:fill="auto"/>
            <w:vAlign w:val="center"/>
          </w:tcPr>
          <w:p w14:paraId="3A784A9C" w14:textId="33D0C45A"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083" w:type="dxa"/>
            <w:shd w:val="clear" w:color="auto" w:fill="auto"/>
            <w:vAlign w:val="center"/>
          </w:tcPr>
          <w:p w14:paraId="33D31F96" w14:textId="64B5467D"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967" w:type="dxa"/>
            <w:shd w:val="clear" w:color="auto" w:fill="auto"/>
            <w:vAlign w:val="center"/>
          </w:tcPr>
          <w:p w14:paraId="456F79F6" w14:textId="77777777"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08" w:type="dxa"/>
            <w:shd w:val="clear" w:color="auto" w:fill="auto"/>
            <w:vAlign w:val="center"/>
          </w:tcPr>
          <w:p w14:paraId="60A69C3F" w14:textId="77777777"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72C4FA78" w14:textId="68D641A1"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09C9C8C8" w14:textId="2FABA844" w:rsidR="00A661FD" w:rsidRPr="005448AE" w:rsidRDefault="00A661FD" w:rsidP="00A661FD">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r>
      <w:tr w:rsidR="00EE1AE8" w:rsidRPr="005448AE" w14:paraId="2B91E9AC" w14:textId="77777777" w:rsidTr="00DC2481">
        <w:trPr>
          <w:trHeight w:val="1171"/>
          <w:jc w:val="center"/>
        </w:trPr>
        <w:tc>
          <w:tcPr>
            <w:tcW w:w="1271" w:type="dxa"/>
            <w:shd w:val="clear" w:color="auto" w:fill="auto"/>
            <w:vAlign w:val="center"/>
          </w:tcPr>
          <w:p w14:paraId="0210A301" w14:textId="4DE4BF2E"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S.A.M-001-2023 - INSTITUTO MUNICIPAL DEL DEPORTE Y LA RECREACION DE TULUA</w:t>
            </w:r>
          </w:p>
        </w:tc>
        <w:tc>
          <w:tcPr>
            <w:tcW w:w="929" w:type="dxa"/>
            <w:shd w:val="clear" w:color="auto" w:fill="auto"/>
            <w:vAlign w:val="center"/>
          </w:tcPr>
          <w:p w14:paraId="534A0885" w14:textId="2A1AD58A"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A 2</w:t>
            </w:r>
            <w:r w:rsidR="00A661FD">
              <w:rPr>
                <w:rFonts w:ascii="Arial Narrow" w:eastAsia="Arial Narrow" w:hAnsi="Arial Narrow" w:cs="Arial Narrow"/>
                <w:sz w:val="16"/>
                <w:szCs w:val="16"/>
              </w:rPr>
              <w:t>.2</w:t>
            </w:r>
            <w:r w:rsidR="00783102">
              <w:rPr>
                <w:rFonts w:ascii="Arial Narrow" w:eastAsia="Arial Narrow" w:hAnsi="Arial Narrow" w:cs="Arial Narrow"/>
                <w:sz w:val="16"/>
                <w:szCs w:val="16"/>
              </w:rPr>
              <w:t>8</w:t>
            </w:r>
          </w:p>
        </w:tc>
        <w:tc>
          <w:tcPr>
            <w:tcW w:w="1444" w:type="dxa"/>
            <w:shd w:val="clear" w:color="auto" w:fill="auto"/>
            <w:vAlign w:val="center"/>
          </w:tcPr>
          <w:p w14:paraId="5A35C822" w14:textId="627EDD82"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 xml:space="preserve">MENOR O IGUAL A </w:t>
            </w:r>
            <w:r w:rsidR="00A661FD">
              <w:rPr>
                <w:rFonts w:ascii="Arial Narrow" w:eastAsia="Arial Narrow" w:hAnsi="Arial Narrow" w:cs="Arial Narrow"/>
                <w:sz w:val="16"/>
                <w:szCs w:val="16"/>
              </w:rPr>
              <w:t>47</w:t>
            </w:r>
          </w:p>
        </w:tc>
        <w:tc>
          <w:tcPr>
            <w:tcW w:w="1083" w:type="dxa"/>
            <w:shd w:val="clear" w:color="auto" w:fill="auto"/>
            <w:vAlign w:val="center"/>
          </w:tcPr>
          <w:p w14:paraId="5C4BADD2" w14:textId="4E49E554"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2</w:t>
            </w:r>
            <w:r w:rsidR="00A661FD">
              <w:rPr>
                <w:rFonts w:ascii="Arial Narrow" w:eastAsia="Arial Narrow" w:hAnsi="Arial Narrow" w:cs="Arial Narrow"/>
                <w:sz w:val="16"/>
                <w:szCs w:val="16"/>
              </w:rPr>
              <w:t>.95</w:t>
            </w:r>
          </w:p>
        </w:tc>
        <w:tc>
          <w:tcPr>
            <w:tcW w:w="967" w:type="dxa"/>
            <w:shd w:val="clear" w:color="auto" w:fill="auto"/>
            <w:vAlign w:val="center"/>
          </w:tcPr>
          <w:p w14:paraId="5E583996" w14:textId="7777777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08" w:type="dxa"/>
            <w:shd w:val="clear" w:color="auto" w:fill="auto"/>
            <w:vAlign w:val="center"/>
          </w:tcPr>
          <w:p w14:paraId="79A629B2" w14:textId="7777777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769A9BAE" w14:textId="6D019AD4"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A661FD">
              <w:rPr>
                <w:rFonts w:ascii="Arial Narrow" w:eastAsia="Arial Narrow" w:hAnsi="Arial Narrow" w:cs="Arial Narrow"/>
                <w:sz w:val="16"/>
                <w:szCs w:val="16"/>
              </w:rPr>
              <w:t>10</w:t>
            </w:r>
          </w:p>
        </w:tc>
        <w:tc>
          <w:tcPr>
            <w:tcW w:w="1247" w:type="dxa"/>
            <w:shd w:val="clear" w:color="auto" w:fill="auto"/>
            <w:vAlign w:val="center"/>
          </w:tcPr>
          <w:p w14:paraId="24535288" w14:textId="0376FB5C"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A661FD">
              <w:rPr>
                <w:rFonts w:ascii="Arial Narrow" w:eastAsia="Arial Narrow" w:hAnsi="Arial Narrow" w:cs="Arial Narrow"/>
                <w:sz w:val="16"/>
                <w:szCs w:val="16"/>
              </w:rPr>
              <w:t>10</w:t>
            </w:r>
          </w:p>
        </w:tc>
      </w:tr>
      <w:tr w:rsidR="00EE1AE8" w:rsidRPr="005448AE" w14:paraId="26669CB2" w14:textId="77777777" w:rsidTr="00DC2481">
        <w:trPr>
          <w:trHeight w:val="1085"/>
          <w:jc w:val="center"/>
        </w:trPr>
        <w:tc>
          <w:tcPr>
            <w:tcW w:w="1271" w:type="dxa"/>
            <w:shd w:val="clear" w:color="auto" w:fill="auto"/>
            <w:vAlign w:val="center"/>
          </w:tcPr>
          <w:p w14:paraId="7922F692" w14:textId="44325684"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SA-005-IMDER-2023 - INSTITUTO MUNICIPAL PARA EL DEPORTE Y LA RECREACION DE SINCELEJO</w:t>
            </w:r>
          </w:p>
        </w:tc>
        <w:tc>
          <w:tcPr>
            <w:tcW w:w="929" w:type="dxa"/>
            <w:shd w:val="clear" w:color="auto" w:fill="auto"/>
            <w:vAlign w:val="center"/>
          </w:tcPr>
          <w:p w14:paraId="4D5A4336" w14:textId="5F607FF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1</w:t>
            </w:r>
            <w:r w:rsidR="00783102">
              <w:rPr>
                <w:rFonts w:ascii="Arial Narrow" w:eastAsia="Arial Narrow" w:hAnsi="Arial Narrow" w:cs="Arial Narrow"/>
                <w:sz w:val="16"/>
                <w:szCs w:val="16"/>
              </w:rPr>
              <w:t>.63</w:t>
            </w:r>
          </w:p>
        </w:tc>
        <w:tc>
          <w:tcPr>
            <w:tcW w:w="1444" w:type="dxa"/>
            <w:shd w:val="clear" w:color="auto" w:fill="auto"/>
            <w:vAlign w:val="center"/>
          </w:tcPr>
          <w:p w14:paraId="1AD15858" w14:textId="38049DEB"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 xml:space="preserve">MENOR O IGUAL A </w:t>
            </w:r>
            <w:r w:rsidR="00783102">
              <w:rPr>
                <w:rFonts w:ascii="Arial Narrow" w:eastAsia="Arial Narrow" w:hAnsi="Arial Narrow" w:cs="Arial Narrow"/>
                <w:sz w:val="16"/>
                <w:szCs w:val="16"/>
              </w:rPr>
              <w:t>44</w:t>
            </w:r>
          </w:p>
        </w:tc>
        <w:tc>
          <w:tcPr>
            <w:tcW w:w="1083" w:type="dxa"/>
            <w:shd w:val="clear" w:color="auto" w:fill="auto"/>
            <w:vAlign w:val="center"/>
          </w:tcPr>
          <w:p w14:paraId="6C36E6C2" w14:textId="172BF988"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1,</w:t>
            </w:r>
            <w:r w:rsidR="00783102">
              <w:rPr>
                <w:rFonts w:ascii="Arial Narrow" w:eastAsia="Arial Narrow" w:hAnsi="Arial Narrow" w:cs="Arial Narrow"/>
                <w:sz w:val="16"/>
                <w:szCs w:val="16"/>
              </w:rPr>
              <w:t>60</w:t>
            </w:r>
          </w:p>
        </w:tc>
        <w:tc>
          <w:tcPr>
            <w:tcW w:w="967" w:type="dxa"/>
            <w:shd w:val="clear" w:color="auto" w:fill="auto"/>
            <w:vAlign w:val="center"/>
          </w:tcPr>
          <w:p w14:paraId="113F8290" w14:textId="1DF477AD" w:rsidR="00EE1AE8" w:rsidRPr="005448AE" w:rsidRDefault="00DC2481"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08" w:type="dxa"/>
            <w:shd w:val="clear" w:color="auto" w:fill="auto"/>
            <w:vAlign w:val="center"/>
          </w:tcPr>
          <w:p w14:paraId="4C8078F2" w14:textId="7777777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77ACC350" w14:textId="195FC799"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783102">
              <w:rPr>
                <w:rFonts w:ascii="Arial Narrow" w:eastAsia="Arial Narrow" w:hAnsi="Arial Narrow" w:cs="Arial Narrow"/>
                <w:sz w:val="16"/>
                <w:szCs w:val="16"/>
              </w:rPr>
              <w:t>03</w:t>
            </w:r>
          </w:p>
        </w:tc>
        <w:tc>
          <w:tcPr>
            <w:tcW w:w="1247" w:type="dxa"/>
            <w:shd w:val="clear" w:color="auto" w:fill="auto"/>
            <w:vAlign w:val="center"/>
          </w:tcPr>
          <w:p w14:paraId="39CDC761" w14:textId="7BA24D8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5E7A7F">
              <w:rPr>
                <w:rFonts w:ascii="Arial Narrow" w:eastAsia="Arial Narrow" w:hAnsi="Arial Narrow" w:cs="Arial Narrow"/>
                <w:sz w:val="16"/>
                <w:szCs w:val="16"/>
              </w:rPr>
              <w:t>02</w:t>
            </w:r>
          </w:p>
        </w:tc>
      </w:tr>
      <w:tr w:rsidR="00EE1AE8" w:rsidRPr="005448AE" w14:paraId="4296B25A" w14:textId="77777777" w:rsidTr="00DC2481">
        <w:trPr>
          <w:trHeight w:val="1415"/>
          <w:jc w:val="center"/>
        </w:trPr>
        <w:tc>
          <w:tcPr>
            <w:tcW w:w="1271" w:type="dxa"/>
            <w:shd w:val="clear" w:color="auto" w:fill="auto"/>
            <w:vAlign w:val="center"/>
          </w:tcPr>
          <w:p w14:paraId="201407F2" w14:textId="7913BF73"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SAMC-005-2022 - INSTITUTO MUNICIPAL PARA LA RECREACION Y EL DEPORTE DE CUCUTA</w:t>
            </w:r>
          </w:p>
        </w:tc>
        <w:tc>
          <w:tcPr>
            <w:tcW w:w="929" w:type="dxa"/>
            <w:shd w:val="clear" w:color="auto" w:fill="auto"/>
            <w:vAlign w:val="center"/>
          </w:tcPr>
          <w:p w14:paraId="3B8192F3" w14:textId="7777777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5</w:t>
            </w:r>
          </w:p>
        </w:tc>
        <w:tc>
          <w:tcPr>
            <w:tcW w:w="1444" w:type="dxa"/>
            <w:shd w:val="clear" w:color="auto" w:fill="auto"/>
            <w:vAlign w:val="center"/>
          </w:tcPr>
          <w:p w14:paraId="74EF4B6B" w14:textId="38519C32"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 xml:space="preserve">MENOR O IGUAL A </w:t>
            </w:r>
            <w:r w:rsidR="00F13F90">
              <w:rPr>
                <w:rFonts w:ascii="Arial Narrow" w:eastAsia="Arial Narrow" w:hAnsi="Arial Narrow" w:cs="Arial Narrow"/>
                <w:sz w:val="16"/>
                <w:szCs w:val="16"/>
              </w:rPr>
              <w:t>45</w:t>
            </w:r>
          </w:p>
        </w:tc>
        <w:tc>
          <w:tcPr>
            <w:tcW w:w="1083" w:type="dxa"/>
            <w:shd w:val="clear" w:color="auto" w:fill="auto"/>
            <w:vAlign w:val="center"/>
          </w:tcPr>
          <w:p w14:paraId="1B2D2B3B" w14:textId="56D50A9F"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 xml:space="preserve">MAYOR O IGUAL </w:t>
            </w:r>
            <w:r w:rsidR="00F13F90">
              <w:rPr>
                <w:rFonts w:ascii="Arial Narrow" w:eastAsia="Arial Narrow" w:hAnsi="Arial Narrow" w:cs="Arial Narrow"/>
                <w:sz w:val="16"/>
                <w:szCs w:val="16"/>
              </w:rPr>
              <w:t>10</w:t>
            </w:r>
          </w:p>
        </w:tc>
        <w:tc>
          <w:tcPr>
            <w:tcW w:w="967" w:type="dxa"/>
            <w:shd w:val="clear" w:color="auto" w:fill="auto"/>
            <w:vAlign w:val="center"/>
          </w:tcPr>
          <w:p w14:paraId="2EE02484" w14:textId="5D42D3B8" w:rsidR="00EE1AE8" w:rsidRPr="005448AE" w:rsidRDefault="00F13F90"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w:t>
            </w:r>
            <w:r>
              <w:rPr>
                <w:rFonts w:ascii="Arial Narrow" w:eastAsia="Arial Narrow" w:hAnsi="Arial Narrow" w:cs="Arial Narrow"/>
                <w:sz w:val="16"/>
                <w:szCs w:val="16"/>
              </w:rPr>
              <w:t xml:space="preserve"> AL</w:t>
            </w:r>
            <w:r w:rsidRPr="005448AE">
              <w:rPr>
                <w:rFonts w:ascii="Arial Narrow" w:eastAsia="Arial Narrow" w:hAnsi="Arial Narrow" w:cs="Arial Narrow"/>
                <w:sz w:val="16"/>
                <w:szCs w:val="16"/>
              </w:rPr>
              <w:t xml:space="preserve"> </w:t>
            </w:r>
            <w:r>
              <w:rPr>
                <w:rFonts w:ascii="Arial Narrow" w:eastAsia="Arial Narrow" w:hAnsi="Arial Narrow" w:cs="Arial Narrow"/>
                <w:sz w:val="16"/>
                <w:szCs w:val="16"/>
              </w:rPr>
              <w:t>100% DEL PTO OFICIAL</w:t>
            </w:r>
          </w:p>
        </w:tc>
        <w:tc>
          <w:tcPr>
            <w:tcW w:w="1208" w:type="dxa"/>
            <w:shd w:val="clear" w:color="auto" w:fill="auto"/>
            <w:vAlign w:val="center"/>
          </w:tcPr>
          <w:p w14:paraId="67E5AAA0" w14:textId="77777777"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70CFB1AF" w14:textId="6C74E185"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F13F90">
              <w:rPr>
                <w:rFonts w:ascii="Arial Narrow" w:eastAsia="Arial Narrow" w:hAnsi="Arial Narrow" w:cs="Arial Narrow"/>
                <w:sz w:val="16"/>
                <w:szCs w:val="16"/>
              </w:rPr>
              <w:t>10</w:t>
            </w:r>
          </w:p>
        </w:tc>
        <w:tc>
          <w:tcPr>
            <w:tcW w:w="1247" w:type="dxa"/>
            <w:shd w:val="clear" w:color="auto" w:fill="auto"/>
            <w:vAlign w:val="center"/>
          </w:tcPr>
          <w:p w14:paraId="6AE0868D" w14:textId="69C1EA86" w:rsidR="00EE1AE8" w:rsidRPr="005448AE" w:rsidRDefault="00EE1AE8" w:rsidP="00EE1AE8">
            <w:pPr>
              <w:spacing w:after="0" w:line="240" w:lineRule="auto"/>
              <w:jc w:val="center"/>
              <w:rPr>
                <w:rFonts w:ascii="Arial Narrow" w:eastAsia="Arial Narrow" w:hAnsi="Arial Narrow" w:cs="Arial Narrow"/>
                <w:sz w:val="16"/>
                <w:szCs w:val="16"/>
              </w:rPr>
            </w:pPr>
            <w:r w:rsidRPr="005448AE">
              <w:rPr>
                <w:rFonts w:ascii="Arial Narrow" w:eastAsia="Arial Narrow" w:hAnsi="Arial Narrow" w:cs="Arial Narrow"/>
                <w:sz w:val="16"/>
                <w:szCs w:val="16"/>
              </w:rPr>
              <w:t>MAYOR O IGUAL 0,</w:t>
            </w:r>
            <w:r w:rsidR="00F13F90">
              <w:rPr>
                <w:rFonts w:ascii="Arial Narrow" w:eastAsia="Arial Narrow" w:hAnsi="Arial Narrow" w:cs="Arial Narrow"/>
                <w:sz w:val="16"/>
                <w:szCs w:val="16"/>
              </w:rPr>
              <w:t>06</w:t>
            </w:r>
          </w:p>
        </w:tc>
      </w:tr>
      <w:tr w:rsidR="00DC2481" w:rsidRPr="005448AE" w14:paraId="654C4929" w14:textId="77777777" w:rsidTr="00DC2481">
        <w:trPr>
          <w:trHeight w:val="58"/>
          <w:jc w:val="center"/>
        </w:trPr>
        <w:tc>
          <w:tcPr>
            <w:tcW w:w="1271" w:type="dxa"/>
            <w:shd w:val="clear" w:color="auto" w:fill="auto"/>
            <w:vAlign w:val="center"/>
          </w:tcPr>
          <w:p w14:paraId="2D449624" w14:textId="0DB54FE2" w:rsidR="00DC2481" w:rsidRPr="00DC2481" w:rsidRDefault="00DC2481" w:rsidP="00EE1AE8">
            <w:pPr>
              <w:spacing w:after="0" w:line="240" w:lineRule="auto"/>
              <w:jc w:val="center"/>
              <w:rPr>
                <w:rFonts w:ascii="Arial Narrow" w:eastAsia="Arial Narrow" w:hAnsi="Arial Narrow" w:cs="Arial Narrow"/>
                <w:b/>
                <w:bCs/>
                <w:sz w:val="16"/>
                <w:szCs w:val="16"/>
              </w:rPr>
            </w:pPr>
            <w:r w:rsidRPr="00DC2481">
              <w:rPr>
                <w:rFonts w:ascii="Arial Narrow" w:eastAsia="Arial Narrow" w:hAnsi="Arial Narrow" w:cs="Arial Narrow"/>
                <w:b/>
                <w:bCs/>
                <w:sz w:val="16"/>
                <w:szCs w:val="16"/>
              </w:rPr>
              <w:t>PROMEDIO</w:t>
            </w:r>
          </w:p>
        </w:tc>
        <w:tc>
          <w:tcPr>
            <w:tcW w:w="929" w:type="dxa"/>
            <w:shd w:val="clear" w:color="auto" w:fill="auto"/>
            <w:vAlign w:val="center"/>
          </w:tcPr>
          <w:p w14:paraId="3B40A64A" w14:textId="45B168DD"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2.97</w:t>
            </w:r>
          </w:p>
        </w:tc>
        <w:tc>
          <w:tcPr>
            <w:tcW w:w="1444" w:type="dxa"/>
            <w:shd w:val="clear" w:color="auto" w:fill="auto"/>
            <w:vAlign w:val="center"/>
          </w:tcPr>
          <w:p w14:paraId="3A38479A" w14:textId="63CED836"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45.33</w:t>
            </w:r>
          </w:p>
        </w:tc>
        <w:tc>
          <w:tcPr>
            <w:tcW w:w="1083" w:type="dxa"/>
            <w:shd w:val="clear" w:color="auto" w:fill="auto"/>
            <w:vAlign w:val="center"/>
          </w:tcPr>
          <w:p w14:paraId="1C1FB185" w14:textId="7DF59AA9"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4.85</w:t>
            </w:r>
          </w:p>
        </w:tc>
        <w:tc>
          <w:tcPr>
            <w:tcW w:w="967" w:type="dxa"/>
            <w:shd w:val="clear" w:color="auto" w:fill="auto"/>
            <w:vAlign w:val="center"/>
          </w:tcPr>
          <w:p w14:paraId="06E9F53D" w14:textId="67C1347E"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100% PO</w:t>
            </w:r>
          </w:p>
        </w:tc>
        <w:tc>
          <w:tcPr>
            <w:tcW w:w="1208" w:type="dxa"/>
            <w:shd w:val="clear" w:color="auto" w:fill="auto"/>
            <w:vAlign w:val="center"/>
          </w:tcPr>
          <w:p w14:paraId="5871E84B" w14:textId="06845D21" w:rsidR="00DC2481" w:rsidRPr="00DC2481" w:rsidRDefault="00DC2481" w:rsidP="00EE1AE8">
            <w:pPr>
              <w:spacing w:after="0" w:line="240" w:lineRule="auto"/>
              <w:jc w:val="center"/>
              <w:rPr>
                <w:rFonts w:ascii="Arial Narrow" w:eastAsia="Arial Narrow" w:hAnsi="Arial Narrow" w:cs="Arial Narrow"/>
                <w:b/>
                <w:bCs/>
                <w:sz w:val="16"/>
                <w:szCs w:val="16"/>
              </w:rPr>
            </w:pPr>
            <w:r w:rsidRPr="005448AE">
              <w:rPr>
                <w:rFonts w:ascii="Arial Narrow" w:eastAsia="Arial Narrow" w:hAnsi="Arial Narrow" w:cs="Arial Narrow"/>
                <w:sz w:val="16"/>
                <w:szCs w:val="16"/>
              </w:rPr>
              <w:t>N/A</w:t>
            </w:r>
          </w:p>
        </w:tc>
        <w:tc>
          <w:tcPr>
            <w:tcW w:w="1247" w:type="dxa"/>
            <w:shd w:val="clear" w:color="auto" w:fill="auto"/>
            <w:vAlign w:val="center"/>
          </w:tcPr>
          <w:p w14:paraId="24E97BDC" w14:textId="4C86F5B5"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0.07</w:t>
            </w:r>
          </w:p>
        </w:tc>
        <w:tc>
          <w:tcPr>
            <w:tcW w:w="1247" w:type="dxa"/>
            <w:shd w:val="clear" w:color="auto" w:fill="auto"/>
            <w:vAlign w:val="center"/>
          </w:tcPr>
          <w:p w14:paraId="2C416F01" w14:textId="31376E94" w:rsidR="00DC2481" w:rsidRPr="00DC2481" w:rsidRDefault="00DC2481" w:rsidP="00EE1AE8">
            <w:pPr>
              <w:spacing w:after="0" w:line="240" w:lineRule="auto"/>
              <w:jc w:val="center"/>
              <w:rPr>
                <w:rFonts w:ascii="Arial Narrow" w:eastAsia="Arial Narrow" w:hAnsi="Arial Narrow" w:cs="Arial Narrow"/>
                <w:b/>
                <w:bCs/>
                <w:sz w:val="16"/>
                <w:szCs w:val="16"/>
              </w:rPr>
            </w:pPr>
            <w:r>
              <w:rPr>
                <w:rFonts w:ascii="Arial Narrow" w:eastAsia="Arial Narrow" w:hAnsi="Arial Narrow" w:cs="Arial Narrow"/>
                <w:b/>
                <w:bCs/>
                <w:sz w:val="16"/>
                <w:szCs w:val="16"/>
              </w:rPr>
              <w:t>0.06</w:t>
            </w:r>
          </w:p>
        </w:tc>
      </w:tr>
    </w:tbl>
    <w:p w14:paraId="02FE2C38" w14:textId="77777777" w:rsidR="00EA3D9F" w:rsidRDefault="00EA3D9F" w:rsidP="00EA3D9F">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79C1309D" w14:textId="77777777" w:rsidR="007847C8" w:rsidRDefault="007847C8" w:rsidP="008D011A">
      <w:pPr>
        <w:pBdr>
          <w:top w:val="nil"/>
          <w:left w:val="nil"/>
          <w:bottom w:val="nil"/>
          <w:right w:val="nil"/>
          <w:between w:val="nil"/>
        </w:pBdr>
        <w:spacing w:after="0" w:line="240" w:lineRule="auto"/>
        <w:rPr>
          <w:rFonts w:ascii="Arial Narrow" w:eastAsia="Arial Narrow" w:hAnsi="Arial Narrow" w:cs="Arial Narrow"/>
          <w:color w:val="000000"/>
        </w:rPr>
      </w:pPr>
    </w:p>
    <w:p w14:paraId="5F72D31B" w14:textId="77777777" w:rsidR="008D011A" w:rsidRDefault="002045A5" w:rsidP="008D011A">
      <w:pPr>
        <w:numPr>
          <w:ilvl w:val="0"/>
          <w:numId w:val="2"/>
        </w:numPr>
        <w:pBdr>
          <w:top w:val="nil"/>
          <w:left w:val="nil"/>
          <w:bottom w:val="nil"/>
          <w:right w:val="nil"/>
          <w:between w:val="nil"/>
        </w:pBdr>
        <w:spacing w:after="0" w:line="276" w:lineRule="auto"/>
        <w:rPr>
          <w:rFonts w:ascii="Arial Narrow" w:eastAsia="Arial Narrow" w:hAnsi="Arial Narrow" w:cs="Arial Narrow"/>
          <w:color w:val="000000"/>
        </w:rPr>
      </w:pPr>
      <w:r>
        <w:rPr>
          <w:rFonts w:ascii="Arial Narrow" w:eastAsia="Arial Narrow" w:hAnsi="Arial Narrow" w:cs="Arial Narrow"/>
          <w:color w:val="000000"/>
        </w:rPr>
        <w:t>Método de evaluación económica</w:t>
      </w:r>
    </w:p>
    <w:p w14:paraId="5319AC91" w14:textId="77777777" w:rsidR="008D011A" w:rsidRDefault="008D011A" w:rsidP="008D011A">
      <w:pPr>
        <w:pBdr>
          <w:top w:val="nil"/>
          <w:left w:val="nil"/>
          <w:bottom w:val="nil"/>
          <w:right w:val="nil"/>
          <w:between w:val="nil"/>
        </w:pBdr>
        <w:spacing w:after="0" w:line="276" w:lineRule="auto"/>
        <w:rPr>
          <w:rFonts w:ascii="Arial Narrow" w:eastAsia="Arial Narrow" w:hAnsi="Arial Narrow" w:cs="Arial Narrow"/>
          <w:color w:val="000000"/>
        </w:rPr>
      </w:pPr>
    </w:p>
    <w:p w14:paraId="1AFE16E3" w14:textId="244E7873" w:rsidR="008D011A" w:rsidRDefault="00443DE7" w:rsidP="00A961EB">
      <w:p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De acuerdo con lo referenciado en la tabla 18, d</w:t>
      </w:r>
      <w:r w:rsidR="00B609D4">
        <w:rPr>
          <w:rFonts w:ascii="Arial Narrow" w:eastAsia="Arial Narrow" w:hAnsi="Arial Narrow" w:cs="Arial Narrow"/>
          <w:color w:val="000000"/>
        </w:rPr>
        <w:t>e los 4 contratos analizados, 2 utilizaron el método de la TRM; 1 utilizó la aproximación a la media geométrica y 1 u</w:t>
      </w:r>
      <w:r w:rsidR="005F2F22" w:rsidRPr="005F2F22">
        <w:rPr>
          <w:rFonts w:ascii="Arial Narrow" w:eastAsia="Arial Narrow" w:hAnsi="Arial Narrow" w:cs="Arial Narrow"/>
          <w:color w:val="000000"/>
        </w:rPr>
        <w:t>tilizó el método del menor valor ofertado en razón a la modalidad de selección mínima cuantía.</w:t>
      </w:r>
    </w:p>
    <w:p w14:paraId="4BBC32B3" w14:textId="77777777" w:rsidR="00A961EB" w:rsidRDefault="00A961EB" w:rsidP="00374A8C">
      <w:pPr>
        <w:keepNext/>
        <w:keepLines/>
        <w:pBdr>
          <w:top w:val="nil"/>
          <w:left w:val="nil"/>
          <w:bottom w:val="nil"/>
          <w:right w:val="nil"/>
          <w:between w:val="nil"/>
        </w:pBdr>
        <w:spacing w:after="0" w:line="240" w:lineRule="auto"/>
        <w:jc w:val="both"/>
        <w:rPr>
          <w:rFonts w:ascii="Arial Narrow" w:eastAsia="Arial Narrow" w:hAnsi="Arial Narrow" w:cs="Arial Narrow"/>
          <w:color w:val="366091"/>
        </w:rPr>
      </w:pPr>
    </w:p>
    <w:p w14:paraId="116B18B8" w14:textId="77777777" w:rsidR="00A961EB" w:rsidRPr="00781511" w:rsidRDefault="00A961EB" w:rsidP="00374A8C">
      <w:pPr>
        <w:keepNext/>
        <w:keepLines/>
        <w:pBdr>
          <w:top w:val="nil"/>
          <w:left w:val="nil"/>
          <w:bottom w:val="nil"/>
          <w:right w:val="nil"/>
          <w:between w:val="nil"/>
        </w:pBdr>
        <w:spacing w:after="0" w:line="240" w:lineRule="auto"/>
        <w:jc w:val="both"/>
        <w:rPr>
          <w:rFonts w:ascii="Arial Narrow" w:eastAsia="Arial Narrow" w:hAnsi="Arial Narrow" w:cs="Arial Narrow"/>
          <w:color w:val="366091"/>
        </w:rPr>
      </w:pPr>
      <w:bookmarkStart w:id="98" w:name="_heading=h.odc9jc" w:colFirst="0" w:colLast="0"/>
      <w:bookmarkEnd w:id="98"/>
    </w:p>
    <w:p w14:paraId="1D5E2139" w14:textId="77777777" w:rsidR="000E0E09" w:rsidRDefault="002045A5" w:rsidP="00A961EB">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sidRPr="00781511">
        <w:rPr>
          <w:rFonts w:ascii="Arial Narrow" w:eastAsia="Arial Narrow" w:hAnsi="Arial Narrow" w:cs="Arial Narrow"/>
          <w:color w:val="366091"/>
        </w:rPr>
        <w:t>Aspectos técnicos de</w:t>
      </w:r>
      <w:r>
        <w:rPr>
          <w:rFonts w:ascii="Arial Narrow" w:eastAsia="Arial Narrow" w:hAnsi="Arial Narrow" w:cs="Arial Narrow"/>
          <w:color w:val="366091"/>
        </w:rPr>
        <w:t xml:space="preserve"> l</w:t>
      </w:r>
      <w:r w:rsidR="00273253">
        <w:rPr>
          <w:rFonts w:ascii="Arial Narrow" w:eastAsia="Arial Narrow" w:hAnsi="Arial Narrow" w:cs="Arial Narrow"/>
          <w:color w:val="366091"/>
        </w:rPr>
        <w:t>a necesidad de la entidad</w:t>
      </w:r>
    </w:p>
    <w:p w14:paraId="3F2D4F6A" w14:textId="77777777" w:rsidR="000E0E09" w:rsidRDefault="000E0E09" w:rsidP="00374A8C">
      <w:pPr>
        <w:spacing w:after="0" w:line="240" w:lineRule="auto"/>
        <w:ind w:hanging="2"/>
        <w:rPr>
          <w:rFonts w:ascii="Arial Narrow" w:eastAsia="Arial Narrow" w:hAnsi="Arial Narrow" w:cs="Arial Narrow"/>
        </w:rPr>
      </w:pPr>
    </w:p>
    <w:p w14:paraId="484C68D4" w14:textId="77777777" w:rsidR="000E0E09" w:rsidRDefault="002045A5" w:rsidP="00287292">
      <w:pPr>
        <w:numPr>
          <w:ilvl w:val="0"/>
          <w:numId w:val="4"/>
        </w:numPr>
        <w:pBdr>
          <w:top w:val="nil"/>
          <w:left w:val="nil"/>
          <w:bottom w:val="nil"/>
          <w:right w:val="nil"/>
          <w:between w:val="nil"/>
        </w:pBdr>
        <w:spacing w:after="0" w:line="240" w:lineRule="auto"/>
        <w:rPr>
          <w:rFonts w:ascii="Arial Narrow" w:eastAsia="Arial Narrow" w:hAnsi="Arial Narrow" w:cs="Arial Narrow"/>
          <w:color w:val="000000"/>
        </w:rPr>
      </w:pPr>
      <w:r>
        <w:rPr>
          <w:rFonts w:ascii="Arial Narrow" w:eastAsia="Arial Narrow" w:hAnsi="Arial Narrow" w:cs="Arial Narrow"/>
          <w:color w:val="000000"/>
        </w:rPr>
        <w:t>Clasificación UNSPSC</w:t>
      </w:r>
    </w:p>
    <w:p w14:paraId="365E6642" w14:textId="77777777" w:rsidR="000E0E09" w:rsidRDefault="000E0E09" w:rsidP="00374A8C">
      <w:pPr>
        <w:spacing w:after="0" w:line="240" w:lineRule="auto"/>
        <w:rPr>
          <w:rFonts w:ascii="Arial Narrow" w:eastAsia="Arial Narrow" w:hAnsi="Arial Narrow" w:cs="Arial Narrow"/>
        </w:rPr>
      </w:pPr>
    </w:p>
    <w:p w14:paraId="5E85B243" w14:textId="2B5A05B6" w:rsidR="00264F8F" w:rsidRPr="007C51BA" w:rsidRDefault="00264F8F" w:rsidP="00264F8F">
      <w:pPr>
        <w:spacing w:after="0" w:line="240" w:lineRule="auto"/>
        <w:rPr>
          <w:rFonts w:ascii="Arial Narrow" w:eastAsia="Arial Narrow" w:hAnsi="Arial Narrow" w:cs="Arial Narrow"/>
        </w:rPr>
      </w:pPr>
      <w:r w:rsidRPr="007C51BA">
        <w:rPr>
          <w:rFonts w:ascii="Arial Narrow" w:eastAsia="Arial Narrow" w:hAnsi="Arial Narrow" w:cs="Arial Narrow"/>
        </w:rPr>
        <w:t>Tabla 2</w:t>
      </w:r>
      <w:r w:rsidR="00A961EB">
        <w:rPr>
          <w:rFonts w:ascii="Arial Narrow" w:eastAsia="Arial Narrow" w:hAnsi="Arial Narrow" w:cs="Arial Narrow"/>
        </w:rPr>
        <w:t xml:space="preserve">4 </w:t>
      </w:r>
      <w:r w:rsidRPr="007C51BA">
        <w:rPr>
          <w:rFonts w:ascii="Arial Narrow" w:eastAsia="Arial Narrow" w:hAnsi="Arial Narrow" w:cs="Arial Narrow"/>
        </w:rPr>
        <w:t>Códigos UNSPSC para la presente necesidad de la entidad</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1757"/>
        <w:gridCol w:w="2318"/>
        <w:gridCol w:w="1753"/>
        <w:gridCol w:w="1435"/>
        <w:gridCol w:w="2131"/>
      </w:tblGrid>
      <w:tr w:rsidR="002A559E" w:rsidRPr="00ED391A" w14:paraId="196ECAFD" w14:textId="77777777" w:rsidTr="008801AD">
        <w:trPr>
          <w:cantSplit/>
          <w:tblHeader/>
          <w:jc w:val="center"/>
        </w:trPr>
        <w:tc>
          <w:tcPr>
            <w:tcW w:w="935" w:type="pct"/>
            <w:shd w:val="clear" w:color="auto" w:fill="D6E3BC" w:themeFill="accent3" w:themeFillTint="66"/>
            <w:vAlign w:val="center"/>
            <w:hideMark/>
          </w:tcPr>
          <w:p w14:paraId="4A14AEB3" w14:textId="77777777" w:rsidR="002A559E" w:rsidRPr="00ED391A" w:rsidRDefault="002A559E" w:rsidP="002A559E">
            <w:pPr>
              <w:spacing w:after="0" w:line="240" w:lineRule="auto"/>
              <w:jc w:val="center"/>
              <w:rPr>
                <w:rFonts w:ascii="Arial Narrow" w:eastAsia="Times New Roman" w:hAnsi="Arial Narrow" w:cs="Calibri"/>
                <w:b/>
                <w:color w:val="000000"/>
                <w:sz w:val="18"/>
                <w:szCs w:val="18"/>
              </w:rPr>
            </w:pPr>
            <w:r w:rsidRPr="00ED391A">
              <w:rPr>
                <w:rFonts w:ascii="Arial Narrow" w:eastAsia="Times New Roman" w:hAnsi="Arial Narrow" w:cs="Calibri"/>
                <w:b/>
                <w:color w:val="000000"/>
                <w:sz w:val="18"/>
                <w:szCs w:val="18"/>
              </w:rPr>
              <w:lastRenderedPageBreak/>
              <w:t>Código</w:t>
            </w:r>
          </w:p>
        </w:tc>
        <w:tc>
          <w:tcPr>
            <w:tcW w:w="1234" w:type="pct"/>
            <w:shd w:val="clear" w:color="auto" w:fill="D6E3BC" w:themeFill="accent3" w:themeFillTint="66"/>
            <w:vAlign w:val="center"/>
            <w:hideMark/>
          </w:tcPr>
          <w:p w14:paraId="167ED442" w14:textId="77777777" w:rsidR="002A559E" w:rsidRPr="00ED391A" w:rsidRDefault="002A559E" w:rsidP="002A559E">
            <w:pPr>
              <w:spacing w:after="0" w:line="240" w:lineRule="auto"/>
              <w:jc w:val="center"/>
              <w:rPr>
                <w:rFonts w:ascii="Arial Narrow" w:eastAsia="Times New Roman" w:hAnsi="Arial Narrow" w:cs="Calibri"/>
                <w:b/>
                <w:color w:val="000000"/>
                <w:sz w:val="18"/>
                <w:szCs w:val="18"/>
              </w:rPr>
            </w:pPr>
            <w:r w:rsidRPr="00ED391A">
              <w:rPr>
                <w:rFonts w:ascii="Arial Narrow" w:eastAsia="Times New Roman" w:hAnsi="Arial Narrow" w:cs="Calibri"/>
                <w:b/>
                <w:color w:val="000000"/>
                <w:sz w:val="18"/>
                <w:szCs w:val="18"/>
                <w:lang w:val="es-ES_tradnl"/>
              </w:rPr>
              <w:t xml:space="preserve">Segmento </w:t>
            </w:r>
          </w:p>
        </w:tc>
        <w:tc>
          <w:tcPr>
            <w:tcW w:w="933" w:type="pct"/>
            <w:shd w:val="clear" w:color="auto" w:fill="D6E3BC" w:themeFill="accent3" w:themeFillTint="66"/>
            <w:vAlign w:val="center"/>
            <w:hideMark/>
          </w:tcPr>
          <w:p w14:paraId="1AA1A98B" w14:textId="77777777" w:rsidR="002A559E" w:rsidRPr="00ED391A" w:rsidRDefault="002A559E" w:rsidP="002A559E">
            <w:pPr>
              <w:spacing w:after="0" w:line="240" w:lineRule="auto"/>
              <w:jc w:val="center"/>
              <w:rPr>
                <w:rFonts w:ascii="Arial Narrow" w:eastAsia="Times New Roman" w:hAnsi="Arial Narrow" w:cs="Calibri"/>
                <w:b/>
                <w:color w:val="000000"/>
                <w:sz w:val="18"/>
                <w:szCs w:val="18"/>
              </w:rPr>
            </w:pPr>
            <w:r w:rsidRPr="00ED391A">
              <w:rPr>
                <w:rFonts w:ascii="Arial Narrow" w:eastAsia="Times New Roman" w:hAnsi="Arial Narrow" w:cs="Calibri"/>
                <w:b/>
                <w:color w:val="000000"/>
                <w:sz w:val="18"/>
                <w:szCs w:val="18"/>
                <w:lang w:val="es-ES_tradnl"/>
              </w:rPr>
              <w:t xml:space="preserve">Familia </w:t>
            </w:r>
          </w:p>
        </w:tc>
        <w:tc>
          <w:tcPr>
            <w:tcW w:w="764" w:type="pct"/>
            <w:shd w:val="clear" w:color="auto" w:fill="D6E3BC" w:themeFill="accent3" w:themeFillTint="66"/>
            <w:vAlign w:val="center"/>
            <w:hideMark/>
          </w:tcPr>
          <w:p w14:paraId="46F1EA80" w14:textId="77777777" w:rsidR="002A559E" w:rsidRPr="00ED391A" w:rsidRDefault="002A559E" w:rsidP="002A559E">
            <w:pPr>
              <w:spacing w:after="0" w:line="240" w:lineRule="auto"/>
              <w:jc w:val="center"/>
              <w:rPr>
                <w:rFonts w:ascii="Arial Narrow" w:eastAsia="Times New Roman" w:hAnsi="Arial Narrow" w:cs="Calibri"/>
                <w:b/>
                <w:color w:val="000000"/>
                <w:sz w:val="18"/>
                <w:szCs w:val="18"/>
              </w:rPr>
            </w:pPr>
            <w:r w:rsidRPr="00ED391A">
              <w:rPr>
                <w:rFonts w:ascii="Arial Narrow" w:eastAsia="Times New Roman" w:hAnsi="Arial Narrow" w:cs="Calibri"/>
                <w:b/>
                <w:color w:val="000000"/>
                <w:sz w:val="18"/>
                <w:szCs w:val="18"/>
                <w:lang w:val="es-ES_tradnl"/>
              </w:rPr>
              <w:t xml:space="preserve">Clase </w:t>
            </w:r>
          </w:p>
        </w:tc>
        <w:tc>
          <w:tcPr>
            <w:tcW w:w="1134" w:type="pct"/>
            <w:shd w:val="clear" w:color="auto" w:fill="D6E3BC" w:themeFill="accent3" w:themeFillTint="66"/>
            <w:vAlign w:val="center"/>
            <w:hideMark/>
          </w:tcPr>
          <w:p w14:paraId="49BE0265" w14:textId="77777777" w:rsidR="002A559E" w:rsidRPr="00ED391A" w:rsidRDefault="002A559E" w:rsidP="002A559E">
            <w:pPr>
              <w:spacing w:after="0" w:line="240" w:lineRule="auto"/>
              <w:jc w:val="center"/>
              <w:rPr>
                <w:rFonts w:ascii="Arial Narrow" w:eastAsia="Times New Roman" w:hAnsi="Arial Narrow" w:cs="Calibri"/>
                <w:b/>
                <w:color w:val="000000"/>
                <w:sz w:val="18"/>
                <w:szCs w:val="18"/>
              </w:rPr>
            </w:pPr>
            <w:r w:rsidRPr="00ED391A">
              <w:rPr>
                <w:rFonts w:ascii="Arial Narrow" w:eastAsia="Times New Roman" w:hAnsi="Arial Narrow" w:cs="Calibri"/>
                <w:b/>
                <w:color w:val="000000"/>
                <w:sz w:val="18"/>
                <w:szCs w:val="18"/>
                <w:lang w:val="es-ES_tradnl"/>
              </w:rPr>
              <w:t xml:space="preserve">Producto </w:t>
            </w:r>
          </w:p>
        </w:tc>
      </w:tr>
      <w:tr w:rsidR="00A5785B" w:rsidRPr="00ED391A" w14:paraId="0000AF97" w14:textId="77777777" w:rsidTr="008801AD">
        <w:trPr>
          <w:cantSplit/>
          <w:jc w:val="center"/>
        </w:trPr>
        <w:tc>
          <w:tcPr>
            <w:tcW w:w="935" w:type="pct"/>
            <w:shd w:val="clear" w:color="auto" w:fill="auto"/>
            <w:vAlign w:val="center"/>
          </w:tcPr>
          <w:p w14:paraId="4A6E0DC6" w14:textId="618374FA" w:rsidR="00A5785B" w:rsidRPr="00ED391A" w:rsidRDefault="00A5785B" w:rsidP="00A5785B">
            <w:pPr>
              <w:spacing w:after="0" w:line="240" w:lineRule="auto"/>
              <w:jc w:val="center"/>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49161615</w:t>
            </w:r>
          </w:p>
        </w:tc>
        <w:tc>
          <w:tcPr>
            <w:tcW w:w="1234" w:type="pct"/>
            <w:shd w:val="clear" w:color="auto" w:fill="auto"/>
            <w:vAlign w:val="center"/>
          </w:tcPr>
          <w:p w14:paraId="7B1331CE" w14:textId="5D7FD1C0"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Equipos, Suministros y Accesorios para Deportes y Recreación</w:t>
            </w:r>
          </w:p>
        </w:tc>
        <w:tc>
          <w:tcPr>
            <w:tcW w:w="933" w:type="pct"/>
            <w:shd w:val="clear" w:color="auto" w:fill="auto"/>
            <w:vAlign w:val="center"/>
          </w:tcPr>
          <w:p w14:paraId="2A6A939D" w14:textId="1235ACCE"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Equipos deportivos para campos y canchas</w:t>
            </w:r>
          </w:p>
        </w:tc>
        <w:tc>
          <w:tcPr>
            <w:tcW w:w="764" w:type="pct"/>
            <w:shd w:val="clear" w:color="auto" w:fill="auto"/>
            <w:vAlign w:val="center"/>
          </w:tcPr>
          <w:p w14:paraId="55ADB78A" w14:textId="75F7E0CE"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Equipos para deportes de raqueta y pista</w:t>
            </w:r>
          </w:p>
        </w:tc>
        <w:tc>
          <w:tcPr>
            <w:tcW w:w="1134" w:type="pct"/>
            <w:shd w:val="clear" w:color="auto" w:fill="auto"/>
            <w:vAlign w:val="center"/>
          </w:tcPr>
          <w:p w14:paraId="04670A3E" w14:textId="1883461C"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Sistemas de juego completo para basquetbol</w:t>
            </w:r>
          </w:p>
        </w:tc>
      </w:tr>
      <w:tr w:rsidR="00A5785B" w:rsidRPr="00ED391A" w14:paraId="2D986DAF" w14:textId="77777777" w:rsidTr="008801AD">
        <w:trPr>
          <w:cantSplit/>
          <w:jc w:val="center"/>
        </w:trPr>
        <w:tc>
          <w:tcPr>
            <w:tcW w:w="935" w:type="pct"/>
            <w:shd w:val="clear" w:color="auto" w:fill="auto"/>
            <w:vAlign w:val="center"/>
          </w:tcPr>
          <w:p w14:paraId="355CD6C6" w14:textId="6DE1A43A" w:rsidR="00A5785B" w:rsidRPr="00ED391A" w:rsidRDefault="00A5785B" w:rsidP="00A5785B">
            <w:pPr>
              <w:spacing w:after="0" w:line="240" w:lineRule="auto"/>
              <w:jc w:val="center"/>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492211500</w:t>
            </w:r>
          </w:p>
        </w:tc>
        <w:tc>
          <w:tcPr>
            <w:tcW w:w="1234" w:type="pct"/>
            <w:shd w:val="clear" w:color="auto" w:fill="auto"/>
            <w:vAlign w:val="center"/>
          </w:tcPr>
          <w:p w14:paraId="45A83622" w14:textId="04663278"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Equipos, Suministros y Accesorios para Deportes y Recreación</w:t>
            </w:r>
          </w:p>
        </w:tc>
        <w:tc>
          <w:tcPr>
            <w:tcW w:w="933" w:type="pct"/>
            <w:shd w:val="clear" w:color="auto" w:fill="auto"/>
            <w:vAlign w:val="center"/>
          </w:tcPr>
          <w:p w14:paraId="61319390" w14:textId="5FAAE090"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Equipo y accesorios para deportes</w:t>
            </w:r>
          </w:p>
        </w:tc>
        <w:tc>
          <w:tcPr>
            <w:tcW w:w="764" w:type="pct"/>
            <w:shd w:val="clear" w:color="auto" w:fill="auto"/>
            <w:vAlign w:val="center"/>
          </w:tcPr>
          <w:p w14:paraId="45F6D3A7" w14:textId="3975CC47"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Accesorios para deporte</w:t>
            </w:r>
          </w:p>
        </w:tc>
        <w:tc>
          <w:tcPr>
            <w:tcW w:w="1134" w:type="pct"/>
            <w:shd w:val="clear" w:color="auto" w:fill="auto"/>
            <w:vAlign w:val="center"/>
          </w:tcPr>
          <w:p w14:paraId="29228D6E" w14:textId="52831F2A" w:rsidR="00A5785B" w:rsidRPr="00ED391A" w:rsidRDefault="00A5785B" w:rsidP="00A5785B">
            <w:pPr>
              <w:spacing w:after="0" w:line="240" w:lineRule="auto"/>
              <w:rPr>
                <w:rFonts w:ascii="Arial Narrow" w:eastAsia="Times New Roman" w:hAnsi="Arial Narrow" w:cs="Calibri"/>
                <w:color w:val="000000"/>
                <w:sz w:val="18"/>
                <w:szCs w:val="18"/>
              </w:rPr>
            </w:pPr>
            <w:r w:rsidRPr="00ED391A">
              <w:rPr>
                <w:rFonts w:ascii="Arial Narrow" w:eastAsia="Times New Roman" w:hAnsi="Arial Narrow" w:cs="Calibri"/>
                <w:color w:val="000000"/>
                <w:sz w:val="18"/>
                <w:szCs w:val="18"/>
              </w:rPr>
              <w:t xml:space="preserve">49221505 </w:t>
            </w:r>
            <w:proofErr w:type="gramStart"/>
            <w:r w:rsidRPr="00ED391A">
              <w:rPr>
                <w:rFonts w:ascii="Arial Narrow" w:eastAsia="Times New Roman" w:hAnsi="Arial Narrow" w:cs="Calibri"/>
                <w:color w:val="000000"/>
                <w:sz w:val="18"/>
                <w:szCs w:val="18"/>
              </w:rPr>
              <w:t>Mallas</w:t>
            </w:r>
            <w:proofErr w:type="gramEnd"/>
            <w:r w:rsidRPr="00ED391A">
              <w:rPr>
                <w:rFonts w:ascii="Arial Narrow" w:eastAsia="Times New Roman" w:hAnsi="Arial Narrow" w:cs="Calibri"/>
                <w:color w:val="000000"/>
                <w:sz w:val="18"/>
                <w:szCs w:val="18"/>
              </w:rPr>
              <w:t xml:space="preserve"> o redes para deportes                                 49221507 Tableros de basquetbol</w:t>
            </w:r>
          </w:p>
        </w:tc>
      </w:tr>
    </w:tbl>
    <w:p w14:paraId="696A4DDB" w14:textId="77777777" w:rsidR="000805B3" w:rsidRDefault="000805B3" w:rsidP="000805B3">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Plataforma SECOP II</w:t>
      </w:r>
    </w:p>
    <w:p w14:paraId="72CD9F6A" w14:textId="77777777" w:rsidR="00E57ABE" w:rsidRDefault="00E57ABE">
      <w:pPr>
        <w:spacing w:after="0" w:line="240" w:lineRule="auto"/>
        <w:ind w:hanging="2"/>
        <w:jc w:val="both"/>
        <w:rPr>
          <w:rFonts w:ascii="Arial Narrow" w:eastAsia="Arial Narrow" w:hAnsi="Arial Narrow" w:cs="Arial Narrow"/>
          <w:color w:val="FF0000"/>
        </w:rPr>
      </w:pPr>
    </w:p>
    <w:p w14:paraId="5BBEEF27" w14:textId="77777777" w:rsidR="000E0E09" w:rsidRPr="008847FA" w:rsidRDefault="002045A5" w:rsidP="00287292">
      <w:pPr>
        <w:keepNext/>
        <w:keepLines/>
        <w:numPr>
          <w:ilvl w:val="0"/>
          <w:numId w:val="4"/>
        </w:numPr>
        <w:pBdr>
          <w:top w:val="nil"/>
          <w:left w:val="nil"/>
          <w:bottom w:val="nil"/>
          <w:right w:val="nil"/>
          <w:between w:val="nil"/>
        </w:pBdr>
        <w:tabs>
          <w:tab w:val="left" w:pos="1170"/>
        </w:tabs>
        <w:spacing w:after="0" w:line="240" w:lineRule="auto"/>
        <w:rPr>
          <w:rFonts w:ascii="Arial Narrow" w:eastAsia="Arial Narrow" w:hAnsi="Arial Narrow" w:cs="Arial Narrow"/>
          <w:color w:val="000000"/>
        </w:rPr>
      </w:pPr>
      <w:bookmarkStart w:id="99" w:name="_heading=h.3ls5o66" w:colFirst="0" w:colLast="0"/>
      <w:bookmarkEnd w:id="99"/>
      <w:r w:rsidRPr="008847FA">
        <w:rPr>
          <w:rFonts w:ascii="Arial Narrow" w:eastAsia="Arial Narrow" w:hAnsi="Arial Narrow" w:cs="Arial Narrow"/>
          <w:color w:val="000000"/>
        </w:rPr>
        <w:t>Especificaciones técnicas relevantes del bien o servicio a contratar</w:t>
      </w:r>
    </w:p>
    <w:p w14:paraId="46E99784" w14:textId="77777777" w:rsidR="000E0E09" w:rsidRDefault="000E0E09">
      <w:pPr>
        <w:keepNext/>
        <w:keepLines/>
        <w:pBdr>
          <w:top w:val="nil"/>
          <w:left w:val="nil"/>
          <w:bottom w:val="nil"/>
          <w:right w:val="nil"/>
          <w:between w:val="nil"/>
        </w:pBdr>
        <w:tabs>
          <w:tab w:val="left" w:pos="1170"/>
        </w:tabs>
        <w:spacing w:after="0" w:line="240" w:lineRule="auto"/>
        <w:rPr>
          <w:rFonts w:ascii="Arial Narrow" w:eastAsia="Arial Narrow" w:hAnsi="Arial Narrow" w:cs="Arial Narrow"/>
          <w:b/>
          <w:color w:val="000000"/>
        </w:rPr>
      </w:pPr>
    </w:p>
    <w:p w14:paraId="290C58C4" w14:textId="727D9E64" w:rsidR="00BC27FF" w:rsidRPr="007C51BA" w:rsidRDefault="00BC27FF" w:rsidP="00BC27FF">
      <w:pPr>
        <w:spacing w:after="0" w:line="240" w:lineRule="auto"/>
        <w:rPr>
          <w:rFonts w:ascii="Arial Narrow" w:eastAsia="Arial Narrow" w:hAnsi="Arial Narrow" w:cs="Arial Narrow"/>
        </w:rPr>
      </w:pPr>
      <w:r w:rsidRPr="007C51BA">
        <w:rPr>
          <w:rFonts w:ascii="Arial Narrow" w:eastAsia="Arial Narrow" w:hAnsi="Arial Narrow" w:cs="Arial Narrow"/>
        </w:rPr>
        <w:t>Tabla 2</w:t>
      </w:r>
      <w:r w:rsidR="00A961EB">
        <w:rPr>
          <w:rFonts w:ascii="Arial Narrow" w:eastAsia="Arial Narrow" w:hAnsi="Arial Narrow" w:cs="Arial Narrow"/>
        </w:rPr>
        <w:t>5</w:t>
      </w:r>
      <w:r w:rsidRPr="007C51BA">
        <w:rPr>
          <w:rFonts w:ascii="Arial Narrow" w:eastAsia="Arial Narrow" w:hAnsi="Arial Narrow" w:cs="Arial Narrow"/>
        </w:rPr>
        <w:t xml:space="preserve"> </w:t>
      </w:r>
      <w:r>
        <w:rPr>
          <w:rFonts w:ascii="Arial Narrow" w:eastAsia="Arial Narrow" w:hAnsi="Arial Narrow" w:cs="Arial Narrow"/>
        </w:rPr>
        <w:t>Especificaciones técnicas</w:t>
      </w:r>
      <w:r w:rsidRPr="007C51BA">
        <w:rPr>
          <w:rFonts w:ascii="Arial Narrow" w:eastAsia="Arial Narrow" w:hAnsi="Arial Narrow" w:cs="Arial Narrow"/>
        </w:rPr>
        <w:t xml:space="preserve"> para la presente necesidad de la entidad</w:t>
      </w:r>
    </w:p>
    <w:tbl>
      <w:tblPr>
        <w:tblW w:w="0" w:type="auto"/>
        <w:jc w:val="center"/>
        <w:tblCellMar>
          <w:left w:w="70" w:type="dxa"/>
          <w:right w:w="70" w:type="dxa"/>
        </w:tblCellMar>
        <w:tblLook w:val="04A0" w:firstRow="1" w:lastRow="0" w:firstColumn="1" w:lastColumn="0" w:noHBand="0" w:noVBand="1"/>
      </w:tblPr>
      <w:tblGrid>
        <w:gridCol w:w="590"/>
        <w:gridCol w:w="8208"/>
        <w:gridCol w:w="596"/>
      </w:tblGrid>
      <w:tr w:rsidR="00DC5529" w:rsidRPr="00DC5529" w14:paraId="36CE5273" w14:textId="77777777" w:rsidTr="00E2729D">
        <w:trPr>
          <w:cantSplit/>
          <w:tblHeader/>
          <w:jc w:val="center"/>
        </w:trPr>
        <w:tc>
          <w:tcPr>
            <w:tcW w:w="0" w:type="auto"/>
            <w:tcBorders>
              <w:top w:val="single" w:sz="4" w:space="0" w:color="auto"/>
              <w:left w:val="single" w:sz="4" w:space="0" w:color="auto"/>
              <w:bottom w:val="single" w:sz="4" w:space="0" w:color="auto"/>
              <w:right w:val="single" w:sz="4" w:space="0" w:color="auto"/>
            </w:tcBorders>
            <w:shd w:val="clear" w:color="000000" w:fill="D0CECE"/>
            <w:vAlign w:val="center"/>
            <w:hideMark/>
          </w:tcPr>
          <w:p w14:paraId="02C3B7DA" w14:textId="77777777" w:rsidR="00DC5529" w:rsidRPr="00DC5529" w:rsidRDefault="00DC5529" w:rsidP="00DC5529">
            <w:pPr>
              <w:spacing w:after="0" w:line="240" w:lineRule="auto"/>
              <w:jc w:val="center"/>
              <w:rPr>
                <w:rFonts w:ascii="Arial Narrow" w:eastAsia="Times New Roman" w:hAnsi="Arial Narrow" w:cs="Calibri"/>
                <w:b/>
                <w:bCs/>
                <w:color w:val="000000"/>
                <w:sz w:val="20"/>
                <w:szCs w:val="20"/>
              </w:rPr>
            </w:pPr>
            <w:bookmarkStart w:id="100" w:name="_Hlk166936286"/>
            <w:r w:rsidRPr="00DC5529">
              <w:rPr>
                <w:rFonts w:ascii="Arial Narrow" w:eastAsia="Times New Roman" w:hAnsi="Arial Narrow" w:cs="Calibri"/>
                <w:b/>
                <w:bCs/>
                <w:color w:val="000000"/>
                <w:sz w:val="20"/>
                <w:szCs w:val="20"/>
              </w:rPr>
              <w:t>ITEM No</w:t>
            </w:r>
          </w:p>
        </w:tc>
        <w:tc>
          <w:tcPr>
            <w:tcW w:w="0" w:type="auto"/>
            <w:tcBorders>
              <w:top w:val="single" w:sz="4" w:space="0" w:color="auto"/>
              <w:left w:val="nil"/>
              <w:bottom w:val="single" w:sz="4" w:space="0" w:color="auto"/>
              <w:right w:val="single" w:sz="4" w:space="0" w:color="auto"/>
            </w:tcBorders>
            <w:shd w:val="clear" w:color="000000" w:fill="D0CECE"/>
            <w:vAlign w:val="center"/>
            <w:hideMark/>
          </w:tcPr>
          <w:p w14:paraId="2970CA3D" w14:textId="77777777" w:rsidR="00DC5529" w:rsidRPr="00DC5529" w:rsidRDefault="00DC5529" w:rsidP="00DC5529">
            <w:pPr>
              <w:spacing w:after="0" w:line="240" w:lineRule="auto"/>
              <w:jc w:val="center"/>
              <w:rPr>
                <w:rFonts w:ascii="Arial Narrow" w:eastAsia="Times New Roman" w:hAnsi="Arial Narrow" w:cs="Calibri"/>
                <w:b/>
                <w:bCs/>
                <w:color w:val="000000"/>
                <w:sz w:val="20"/>
                <w:szCs w:val="20"/>
              </w:rPr>
            </w:pPr>
            <w:r w:rsidRPr="00DC5529">
              <w:rPr>
                <w:rFonts w:ascii="Arial Narrow" w:eastAsia="Times New Roman" w:hAnsi="Arial Narrow" w:cs="Calibri"/>
                <w:b/>
                <w:bCs/>
                <w:color w:val="000000"/>
                <w:sz w:val="20"/>
                <w:szCs w:val="20"/>
              </w:rPr>
              <w:t>DESCRIPCIÓN</w:t>
            </w:r>
          </w:p>
        </w:tc>
        <w:tc>
          <w:tcPr>
            <w:tcW w:w="0" w:type="auto"/>
            <w:tcBorders>
              <w:top w:val="single" w:sz="4" w:space="0" w:color="auto"/>
              <w:left w:val="nil"/>
              <w:bottom w:val="single" w:sz="4" w:space="0" w:color="auto"/>
              <w:right w:val="single" w:sz="4" w:space="0" w:color="auto"/>
            </w:tcBorders>
            <w:shd w:val="clear" w:color="000000" w:fill="D0CECE"/>
            <w:vAlign w:val="center"/>
            <w:hideMark/>
          </w:tcPr>
          <w:p w14:paraId="670B47CC" w14:textId="77777777" w:rsidR="00DC5529" w:rsidRPr="00DC5529" w:rsidRDefault="00DC5529" w:rsidP="00DC5529">
            <w:pPr>
              <w:spacing w:after="0" w:line="240" w:lineRule="auto"/>
              <w:jc w:val="center"/>
              <w:rPr>
                <w:rFonts w:ascii="Arial Narrow" w:eastAsia="Times New Roman" w:hAnsi="Arial Narrow" w:cs="Calibri"/>
                <w:b/>
                <w:bCs/>
                <w:color w:val="000000"/>
                <w:sz w:val="20"/>
                <w:szCs w:val="20"/>
              </w:rPr>
            </w:pPr>
            <w:r w:rsidRPr="00DC5529">
              <w:rPr>
                <w:rFonts w:ascii="Arial Narrow" w:eastAsia="Times New Roman" w:hAnsi="Arial Narrow" w:cs="Calibri"/>
                <w:b/>
                <w:bCs/>
                <w:color w:val="000000"/>
                <w:sz w:val="20"/>
                <w:szCs w:val="20"/>
              </w:rPr>
              <w:t>CANT</w:t>
            </w:r>
          </w:p>
        </w:tc>
      </w:tr>
      <w:tr w:rsidR="00DC5529" w:rsidRPr="00DC5529" w14:paraId="773FB094" w14:textId="77777777" w:rsidTr="00DC5529">
        <w:trPr>
          <w:cantSplit/>
          <w:jc w:val="center"/>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43DCA7D"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1</w:t>
            </w:r>
          </w:p>
        </w:tc>
        <w:tc>
          <w:tcPr>
            <w:tcW w:w="0" w:type="auto"/>
            <w:tcBorders>
              <w:top w:val="nil"/>
              <w:left w:val="nil"/>
              <w:bottom w:val="single" w:sz="4" w:space="0" w:color="auto"/>
              <w:right w:val="single" w:sz="4" w:space="0" w:color="auto"/>
            </w:tcBorders>
            <w:shd w:val="clear" w:color="auto" w:fill="auto"/>
            <w:vAlign w:val="center"/>
            <w:hideMark/>
          </w:tcPr>
          <w:p w14:paraId="718DE68A" w14:textId="77777777" w:rsidR="00DC5529" w:rsidRPr="00DC5529" w:rsidRDefault="00DC5529" w:rsidP="00DC5529">
            <w:pPr>
              <w:spacing w:after="0" w:line="240" w:lineRule="auto"/>
              <w:jc w:val="both"/>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Estructura múltiple (PAR), de (Micro - Baloncesto),movible, elaborada en tubería de primera calidad, de diámetro interior de 2½ pulgadas las 2 porterías, el resto de la estructura de 1½ pulgadas, tableros en acrílico de 10 mm, color cristal, de medidas 1.20 x 1.80 mts,  debidamente demarcados con aros y malla de baloncesto, medidas externas arco micro 3,14 mts frente, altura 2,07 mts altura, profundidad superior 60 cms inferior 122 cms, lleva ruedas y contrapeso + juego de mallas de microfutbol y baloncesto. La estructura debe entregarse montada y armada, lista para su uso y funcionamiento.</w:t>
            </w:r>
          </w:p>
        </w:tc>
        <w:tc>
          <w:tcPr>
            <w:tcW w:w="0" w:type="auto"/>
            <w:tcBorders>
              <w:top w:val="nil"/>
              <w:left w:val="nil"/>
              <w:bottom w:val="single" w:sz="4" w:space="0" w:color="auto"/>
              <w:right w:val="single" w:sz="4" w:space="0" w:color="auto"/>
            </w:tcBorders>
            <w:shd w:val="clear" w:color="000000" w:fill="FFFFFF"/>
            <w:vAlign w:val="center"/>
            <w:hideMark/>
          </w:tcPr>
          <w:p w14:paraId="6BD220C2"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9</w:t>
            </w:r>
          </w:p>
        </w:tc>
      </w:tr>
      <w:tr w:rsidR="00DC5529" w:rsidRPr="00DC5529" w14:paraId="50F45C83" w14:textId="77777777" w:rsidTr="00DC5529">
        <w:trPr>
          <w:cantSplit/>
          <w:jc w:val="center"/>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1661294"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2</w:t>
            </w:r>
          </w:p>
        </w:tc>
        <w:tc>
          <w:tcPr>
            <w:tcW w:w="0" w:type="auto"/>
            <w:tcBorders>
              <w:top w:val="nil"/>
              <w:left w:val="nil"/>
              <w:bottom w:val="single" w:sz="4" w:space="0" w:color="auto"/>
              <w:right w:val="single" w:sz="4" w:space="0" w:color="auto"/>
            </w:tcBorders>
            <w:shd w:val="clear" w:color="auto" w:fill="auto"/>
            <w:vAlign w:val="center"/>
            <w:hideMark/>
          </w:tcPr>
          <w:p w14:paraId="23E39880" w14:textId="77777777" w:rsidR="00DC5529" w:rsidRPr="00DC5529" w:rsidRDefault="00DC5529" w:rsidP="00DC5529">
            <w:pPr>
              <w:spacing w:after="0" w:line="240" w:lineRule="auto"/>
              <w:jc w:val="both"/>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Tableros para baloncesto (PAR) elaborado en lámina de acrílico color cristal 10 mm, de medidas 120 x 180 CMS con la debida demarcación, aro para baloncesto (varilla5/8") peso 5 kilos con pintura electroestática, juego de mallas de baloncesto, marco para tablero baloncesto ángulo 1 1/4x, con estructura para instalación. Debe entregarse montado, armado y en funcionamiento.</w:t>
            </w:r>
          </w:p>
        </w:tc>
        <w:tc>
          <w:tcPr>
            <w:tcW w:w="0" w:type="auto"/>
            <w:tcBorders>
              <w:top w:val="nil"/>
              <w:left w:val="nil"/>
              <w:bottom w:val="single" w:sz="4" w:space="0" w:color="auto"/>
              <w:right w:val="single" w:sz="4" w:space="0" w:color="auto"/>
            </w:tcBorders>
            <w:shd w:val="clear" w:color="000000" w:fill="FFFFFF"/>
            <w:vAlign w:val="center"/>
            <w:hideMark/>
          </w:tcPr>
          <w:p w14:paraId="6D5E2D14"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28</w:t>
            </w:r>
          </w:p>
        </w:tc>
      </w:tr>
      <w:tr w:rsidR="00DC5529" w:rsidRPr="00DC5529" w14:paraId="7BA28ECB" w14:textId="77777777" w:rsidTr="00DC5529">
        <w:trPr>
          <w:cantSplit/>
          <w:jc w:val="center"/>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498DFE5B"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3</w:t>
            </w:r>
          </w:p>
        </w:tc>
        <w:tc>
          <w:tcPr>
            <w:tcW w:w="0" w:type="auto"/>
            <w:tcBorders>
              <w:top w:val="nil"/>
              <w:left w:val="nil"/>
              <w:bottom w:val="single" w:sz="4" w:space="0" w:color="auto"/>
              <w:right w:val="single" w:sz="4" w:space="0" w:color="auto"/>
            </w:tcBorders>
            <w:shd w:val="clear" w:color="auto" w:fill="auto"/>
            <w:vAlign w:val="center"/>
            <w:hideMark/>
          </w:tcPr>
          <w:p w14:paraId="6763D10F" w14:textId="14B74B08" w:rsidR="00DC5529" w:rsidRPr="00DC5529" w:rsidRDefault="00DC5529" w:rsidP="00DC5529">
            <w:pPr>
              <w:spacing w:after="0" w:line="240" w:lineRule="auto"/>
              <w:jc w:val="both"/>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Malla de futbol 11-(PAR) tipo cabaña blanca calibre # 5 en poliéster (7,32 metros de ancho por 2,44 metros de alto, instaladas en los respectivos arcos.</w:t>
            </w:r>
          </w:p>
        </w:tc>
        <w:tc>
          <w:tcPr>
            <w:tcW w:w="0" w:type="auto"/>
            <w:tcBorders>
              <w:top w:val="nil"/>
              <w:left w:val="nil"/>
              <w:bottom w:val="single" w:sz="4" w:space="0" w:color="auto"/>
              <w:right w:val="single" w:sz="4" w:space="0" w:color="auto"/>
            </w:tcBorders>
            <w:shd w:val="clear" w:color="000000" w:fill="FFFFFF"/>
            <w:vAlign w:val="center"/>
            <w:hideMark/>
          </w:tcPr>
          <w:p w14:paraId="7B580AC8"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41</w:t>
            </w:r>
          </w:p>
        </w:tc>
      </w:tr>
      <w:tr w:rsidR="00DC5529" w:rsidRPr="00DC5529" w14:paraId="2F9AD859" w14:textId="77777777" w:rsidTr="00DC5529">
        <w:trPr>
          <w:cantSplit/>
          <w:jc w:val="center"/>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264CF091"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4</w:t>
            </w:r>
          </w:p>
        </w:tc>
        <w:tc>
          <w:tcPr>
            <w:tcW w:w="0" w:type="auto"/>
            <w:tcBorders>
              <w:top w:val="nil"/>
              <w:left w:val="nil"/>
              <w:bottom w:val="single" w:sz="4" w:space="0" w:color="auto"/>
              <w:right w:val="single" w:sz="4" w:space="0" w:color="auto"/>
            </w:tcBorders>
            <w:shd w:val="clear" w:color="auto" w:fill="auto"/>
            <w:vAlign w:val="center"/>
            <w:hideMark/>
          </w:tcPr>
          <w:p w14:paraId="70B5B706" w14:textId="169ACB1E" w:rsidR="00DC5529" w:rsidRPr="00DC5529" w:rsidRDefault="00DC5529" w:rsidP="00DC5529">
            <w:pPr>
              <w:spacing w:after="0" w:line="240" w:lineRule="auto"/>
              <w:jc w:val="both"/>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Malla de futbol sala (PAR) tipo cabaña blanca calibre # 5 en poliéster 3,00 metros de ancho por 2,00 metros de alto, instaladas en los respectivos arcos.</w:t>
            </w:r>
          </w:p>
        </w:tc>
        <w:tc>
          <w:tcPr>
            <w:tcW w:w="0" w:type="auto"/>
            <w:tcBorders>
              <w:top w:val="nil"/>
              <w:left w:val="nil"/>
              <w:bottom w:val="single" w:sz="4" w:space="0" w:color="auto"/>
              <w:right w:val="single" w:sz="4" w:space="0" w:color="auto"/>
            </w:tcBorders>
            <w:shd w:val="clear" w:color="000000" w:fill="FFFFFF"/>
            <w:vAlign w:val="center"/>
            <w:hideMark/>
          </w:tcPr>
          <w:p w14:paraId="063B64E8"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45</w:t>
            </w:r>
          </w:p>
        </w:tc>
      </w:tr>
      <w:tr w:rsidR="00DC5529" w:rsidRPr="00DC5529" w14:paraId="287D0C13" w14:textId="77777777" w:rsidTr="00DC5529">
        <w:trPr>
          <w:cantSplit/>
          <w:jc w:val="center"/>
        </w:trPr>
        <w:tc>
          <w:tcPr>
            <w:tcW w:w="0" w:type="auto"/>
            <w:tcBorders>
              <w:top w:val="nil"/>
              <w:left w:val="single" w:sz="4" w:space="0" w:color="auto"/>
              <w:bottom w:val="single" w:sz="4" w:space="0" w:color="auto"/>
              <w:right w:val="single" w:sz="4" w:space="0" w:color="auto"/>
            </w:tcBorders>
            <w:shd w:val="clear" w:color="000000" w:fill="FFFFFF"/>
            <w:vAlign w:val="center"/>
            <w:hideMark/>
          </w:tcPr>
          <w:p w14:paraId="626A8D6B"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5</w:t>
            </w:r>
          </w:p>
        </w:tc>
        <w:tc>
          <w:tcPr>
            <w:tcW w:w="0" w:type="auto"/>
            <w:tcBorders>
              <w:top w:val="nil"/>
              <w:left w:val="nil"/>
              <w:bottom w:val="single" w:sz="4" w:space="0" w:color="auto"/>
              <w:right w:val="single" w:sz="4" w:space="0" w:color="auto"/>
            </w:tcBorders>
            <w:shd w:val="clear" w:color="auto" w:fill="auto"/>
            <w:vAlign w:val="center"/>
            <w:hideMark/>
          </w:tcPr>
          <w:p w14:paraId="2CC03FD4" w14:textId="77777777" w:rsidR="00DC5529" w:rsidRPr="00DC5529" w:rsidRDefault="00DC5529" w:rsidP="00DC5529">
            <w:pPr>
              <w:spacing w:after="0" w:line="240" w:lineRule="auto"/>
              <w:jc w:val="both"/>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 xml:space="preserve">Cerramiento para canchas sintéticas en cuerda de 3 cabos, con huecos de 13cm, conformada con hilo industrial o técnico retorcido de 100% nylon de alta resistencia a la rotura, al roce y al ataque de agentes, apto para intemperie, techo promedio (800 M"), laterales (550M”) y fondos (350 M"). El cerramiento debe ser instalado, por lo que se incluye: guayas, tensores, cuerdas de amarre, pernos, poleas, chazos de fijación, anclajes para arcos y mano de obra a todo costo.  </w:t>
            </w:r>
          </w:p>
        </w:tc>
        <w:tc>
          <w:tcPr>
            <w:tcW w:w="0" w:type="auto"/>
            <w:tcBorders>
              <w:top w:val="nil"/>
              <w:left w:val="nil"/>
              <w:bottom w:val="single" w:sz="4" w:space="0" w:color="auto"/>
              <w:right w:val="single" w:sz="4" w:space="0" w:color="auto"/>
            </w:tcBorders>
            <w:shd w:val="clear" w:color="000000" w:fill="FFFFFF"/>
            <w:vAlign w:val="center"/>
            <w:hideMark/>
          </w:tcPr>
          <w:p w14:paraId="665D6874" w14:textId="77777777" w:rsidR="00DC5529" w:rsidRPr="00DC5529" w:rsidRDefault="00DC5529" w:rsidP="00DC5529">
            <w:pPr>
              <w:spacing w:after="0" w:line="240" w:lineRule="auto"/>
              <w:jc w:val="center"/>
              <w:rPr>
                <w:rFonts w:ascii="Arial Narrow" w:eastAsia="Times New Roman" w:hAnsi="Arial Narrow" w:cs="Calibri"/>
                <w:color w:val="000000"/>
                <w:sz w:val="20"/>
                <w:szCs w:val="20"/>
              </w:rPr>
            </w:pPr>
            <w:r w:rsidRPr="00DC5529">
              <w:rPr>
                <w:rFonts w:ascii="Arial Narrow" w:eastAsia="Times New Roman" w:hAnsi="Arial Narrow" w:cs="Calibri"/>
                <w:color w:val="000000"/>
                <w:sz w:val="20"/>
                <w:szCs w:val="20"/>
              </w:rPr>
              <w:t>8</w:t>
            </w:r>
          </w:p>
        </w:tc>
      </w:tr>
    </w:tbl>
    <w:bookmarkEnd w:id="100"/>
    <w:p w14:paraId="147EFAB9" w14:textId="5988DE32" w:rsidR="000805B3" w:rsidRDefault="0071497C" w:rsidP="000805B3">
      <w:pPr>
        <w:spacing w:after="0" w:line="240" w:lineRule="auto"/>
        <w:ind w:hanging="2"/>
        <w:jc w:val="center"/>
        <w:rPr>
          <w:rFonts w:ascii="Arial Narrow" w:eastAsia="Arial Narrow" w:hAnsi="Arial Narrow" w:cs="Arial Narrow"/>
        </w:rPr>
      </w:pPr>
      <w:r>
        <w:rPr>
          <w:rFonts w:ascii="Arial Narrow" w:eastAsia="Arial Narrow" w:hAnsi="Arial Narrow" w:cs="Arial Narrow"/>
        </w:rPr>
        <w:t xml:space="preserve"> </w:t>
      </w:r>
      <w:r w:rsidR="000805B3">
        <w:rPr>
          <w:rFonts w:ascii="Arial Narrow" w:eastAsia="Arial Narrow" w:hAnsi="Arial Narrow" w:cs="Arial Narrow"/>
        </w:rPr>
        <w:t>Fuente: Oficio de necesidad</w:t>
      </w:r>
    </w:p>
    <w:p w14:paraId="55FACD44" w14:textId="77777777" w:rsidR="00BF0689" w:rsidRDefault="00BF0689" w:rsidP="00A23672">
      <w:pPr>
        <w:spacing w:after="0" w:line="240" w:lineRule="auto"/>
        <w:jc w:val="both"/>
        <w:rPr>
          <w:rFonts w:ascii="Arial Narrow" w:eastAsia="Arial Narrow" w:hAnsi="Arial Narrow" w:cs="Arial Narrow"/>
          <w:b/>
        </w:rPr>
      </w:pPr>
    </w:p>
    <w:p w14:paraId="71E0432D" w14:textId="5B25A41E" w:rsidR="00083403" w:rsidRDefault="00083403" w:rsidP="00A23672">
      <w:pPr>
        <w:spacing w:after="0" w:line="240" w:lineRule="auto"/>
        <w:jc w:val="both"/>
        <w:rPr>
          <w:rFonts w:ascii="Arial Narrow" w:eastAsia="Arial Narrow" w:hAnsi="Arial Narrow" w:cs="Arial Narrow"/>
          <w:b/>
        </w:rPr>
      </w:pPr>
      <w:bookmarkStart w:id="101" w:name="_Hlk180167797"/>
      <w:r>
        <w:rPr>
          <w:rFonts w:ascii="Arial Narrow" w:eastAsia="Arial Narrow" w:hAnsi="Arial Narrow" w:cs="Arial Narrow"/>
          <w:b/>
        </w:rPr>
        <w:t>ESPECIFICACIONES TÉCNICAS ADICIONALES</w:t>
      </w:r>
    </w:p>
    <w:p w14:paraId="3E2A122A" w14:textId="77777777" w:rsidR="00083403" w:rsidRDefault="00083403" w:rsidP="00A23672">
      <w:pPr>
        <w:spacing w:after="0" w:line="240" w:lineRule="auto"/>
        <w:jc w:val="both"/>
        <w:rPr>
          <w:rFonts w:ascii="Arial Narrow" w:eastAsia="Arial Narrow" w:hAnsi="Arial Narrow" w:cs="Arial Narrow"/>
          <w:b/>
        </w:rPr>
      </w:pPr>
    </w:p>
    <w:p w14:paraId="1C9A7085" w14:textId="21EFEFAF" w:rsidR="00083403" w:rsidRPr="00054540" w:rsidRDefault="00F8156B" w:rsidP="00054540">
      <w:pPr>
        <w:pStyle w:val="Prrafodelista"/>
        <w:numPr>
          <w:ilvl w:val="0"/>
          <w:numId w:val="16"/>
        </w:numPr>
        <w:spacing w:after="0" w:line="240" w:lineRule="auto"/>
        <w:jc w:val="both"/>
        <w:rPr>
          <w:rFonts w:ascii="Arial Narrow" w:eastAsia="Arial Narrow" w:hAnsi="Arial Narrow" w:cs="Arial Narrow"/>
          <w:bCs/>
        </w:rPr>
      </w:pPr>
      <w:r>
        <w:rPr>
          <w:rFonts w:ascii="Arial Narrow" w:eastAsia="Arial Narrow" w:hAnsi="Arial Narrow" w:cs="Arial Narrow"/>
          <w:bCs/>
        </w:rPr>
        <w:t>La implementación deportiva</w:t>
      </w:r>
      <w:r w:rsidR="00083403" w:rsidRPr="00054540">
        <w:rPr>
          <w:rFonts w:ascii="Arial Narrow" w:eastAsia="Arial Narrow" w:hAnsi="Arial Narrow" w:cs="Arial Narrow"/>
          <w:bCs/>
        </w:rPr>
        <w:t xml:space="preserve"> anteriormente requerid</w:t>
      </w:r>
      <w:r>
        <w:rPr>
          <w:rFonts w:ascii="Arial Narrow" w:eastAsia="Arial Narrow" w:hAnsi="Arial Narrow" w:cs="Arial Narrow"/>
          <w:bCs/>
        </w:rPr>
        <w:t>a</w:t>
      </w:r>
      <w:r w:rsidR="00083403" w:rsidRPr="00054540">
        <w:rPr>
          <w:rFonts w:ascii="Arial Narrow" w:eastAsia="Arial Narrow" w:hAnsi="Arial Narrow" w:cs="Arial Narrow"/>
          <w:bCs/>
        </w:rPr>
        <w:t>, debe ser instalad</w:t>
      </w:r>
      <w:r>
        <w:rPr>
          <w:rFonts w:ascii="Arial Narrow" w:eastAsia="Arial Narrow" w:hAnsi="Arial Narrow" w:cs="Arial Narrow"/>
          <w:bCs/>
        </w:rPr>
        <w:t>a</w:t>
      </w:r>
      <w:r w:rsidR="00083403" w:rsidRPr="00054540">
        <w:rPr>
          <w:rFonts w:ascii="Arial Narrow" w:eastAsia="Arial Narrow" w:hAnsi="Arial Narrow" w:cs="Arial Narrow"/>
          <w:bCs/>
        </w:rPr>
        <w:t xml:space="preserve"> y puest</w:t>
      </w:r>
      <w:r>
        <w:rPr>
          <w:rFonts w:ascii="Arial Narrow" w:eastAsia="Arial Narrow" w:hAnsi="Arial Narrow" w:cs="Arial Narrow"/>
          <w:bCs/>
        </w:rPr>
        <w:t>a</w:t>
      </w:r>
      <w:r w:rsidR="00083403" w:rsidRPr="00054540">
        <w:rPr>
          <w:rFonts w:ascii="Arial Narrow" w:eastAsia="Arial Narrow" w:hAnsi="Arial Narrow" w:cs="Arial Narrow"/>
          <w:bCs/>
        </w:rPr>
        <w:t xml:space="preserve"> en funcionamiento en los siguientes escenarios deportivos:</w:t>
      </w:r>
    </w:p>
    <w:p w14:paraId="454CB7C0" w14:textId="77777777" w:rsidR="00083403" w:rsidRDefault="00083403" w:rsidP="00A23672">
      <w:pPr>
        <w:spacing w:after="0" w:line="240" w:lineRule="auto"/>
        <w:jc w:val="both"/>
        <w:rPr>
          <w:rFonts w:ascii="Arial Narrow" w:eastAsia="Arial Narrow" w:hAnsi="Arial Narrow" w:cs="Arial Narrow"/>
          <w:bCs/>
        </w:rPr>
      </w:pPr>
    </w:p>
    <w:p w14:paraId="6E50C548" w14:textId="1CF59005" w:rsidR="00BC27FF" w:rsidRDefault="00BC27FF" w:rsidP="00BC27FF">
      <w:pPr>
        <w:spacing w:after="0" w:line="240" w:lineRule="auto"/>
        <w:rPr>
          <w:rFonts w:ascii="Arial Narrow" w:eastAsia="Arial Narrow" w:hAnsi="Arial Narrow" w:cs="Arial Narrow"/>
          <w:bCs/>
        </w:rPr>
      </w:pPr>
      <w:r w:rsidRPr="007C51BA">
        <w:rPr>
          <w:rFonts w:ascii="Arial Narrow" w:eastAsia="Arial Narrow" w:hAnsi="Arial Narrow" w:cs="Arial Narrow"/>
        </w:rPr>
        <w:t>Tabla 2</w:t>
      </w:r>
      <w:r w:rsidR="00A961EB">
        <w:rPr>
          <w:rFonts w:ascii="Arial Narrow" w:eastAsia="Arial Narrow" w:hAnsi="Arial Narrow" w:cs="Arial Narrow"/>
        </w:rPr>
        <w:t>6</w:t>
      </w:r>
      <w:r w:rsidRPr="007C51BA">
        <w:rPr>
          <w:rFonts w:ascii="Arial Narrow" w:eastAsia="Arial Narrow" w:hAnsi="Arial Narrow" w:cs="Arial Narrow"/>
        </w:rPr>
        <w:t xml:space="preserve"> </w:t>
      </w:r>
      <w:r>
        <w:rPr>
          <w:rFonts w:ascii="Arial Narrow" w:eastAsia="Arial Narrow" w:hAnsi="Arial Narrow" w:cs="Arial Narrow"/>
        </w:rPr>
        <w:t>Ubicación de escenarios deportivos para instalación de los bienes y servicios requeridos</w:t>
      </w:r>
    </w:p>
    <w:tbl>
      <w:tblPr>
        <w:tblW w:w="5000" w:type="pct"/>
        <w:jc w:val="center"/>
        <w:tblCellMar>
          <w:left w:w="70" w:type="dxa"/>
          <w:right w:w="70" w:type="dxa"/>
        </w:tblCellMar>
        <w:tblLook w:val="04A0" w:firstRow="1" w:lastRow="0" w:firstColumn="1" w:lastColumn="0" w:noHBand="0" w:noVBand="1"/>
      </w:tblPr>
      <w:tblGrid>
        <w:gridCol w:w="328"/>
        <w:gridCol w:w="4609"/>
        <w:gridCol w:w="1246"/>
        <w:gridCol w:w="3211"/>
      </w:tblGrid>
      <w:tr w:rsidR="00782C13" w:rsidRPr="00083403" w14:paraId="72DD4BBB" w14:textId="77777777" w:rsidTr="00782C13">
        <w:trPr>
          <w:cantSplit/>
          <w:jc w:val="center"/>
        </w:trPr>
        <w:tc>
          <w:tcPr>
            <w:tcW w:w="175" w:type="pct"/>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14:paraId="6E3C107B" w14:textId="77777777"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bookmarkStart w:id="102" w:name="RANGE!A1"/>
            <w:r w:rsidRPr="00083403">
              <w:rPr>
                <w:rFonts w:ascii="Arial Narrow" w:eastAsia="Times New Roman" w:hAnsi="Arial Narrow" w:cs="Times New Roman"/>
                <w:b/>
                <w:bCs/>
                <w:color w:val="000000"/>
                <w:sz w:val="20"/>
                <w:szCs w:val="20"/>
              </w:rPr>
              <w:t>#</w:t>
            </w:r>
            <w:bookmarkEnd w:id="102"/>
          </w:p>
        </w:tc>
        <w:tc>
          <w:tcPr>
            <w:tcW w:w="2453" w:type="pct"/>
            <w:tcBorders>
              <w:top w:val="single" w:sz="4" w:space="0" w:color="auto"/>
              <w:left w:val="nil"/>
              <w:bottom w:val="single" w:sz="4" w:space="0" w:color="auto"/>
              <w:right w:val="single" w:sz="4" w:space="0" w:color="auto"/>
            </w:tcBorders>
            <w:shd w:val="clear" w:color="auto" w:fill="EAF1DD" w:themeFill="accent3" w:themeFillTint="33"/>
            <w:noWrap/>
            <w:vAlign w:val="center"/>
            <w:hideMark/>
          </w:tcPr>
          <w:p w14:paraId="11513812" w14:textId="34F4A1C4"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r w:rsidRPr="00083403">
              <w:rPr>
                <w:rFonts w:ascii="Arial Narrow" w:eastAsia="Times New Roman" w:hAnsi="Arial Narrow" w:cs="Times New Roman"/>
                <w:b/>
                <w:bCs/>
                <w:color w:val="000000"/>
                <w:sz w:val="20"/>
                <w:szCs w:val="20"/>
              </w:rPr>
              <w:t>ESCENARIO</w:t>
            </w:r>
          </w:p>
        </w:tc>
        <w:tc>
          <w:tcPr>
            <w:tcW w:w="663" w:type="pct"/>
            <w:tcBorders>
              <w:top w:val="single" w:sz="4" w:space="0" w:color="auto"/>
              <w:left w:val="nil"/>
              <w:bottom w:val="single" w:sz="4" w:space="0" w:color="auto"/>
              <w:right w:val="single" w:sz="4" w:space="0" w:color="auto"/>
            </w:tcBorders>
            <w:shd w:val="clear" w:color="auto" w:fill="EAF1DD" w:themeFill="accent3" w:themeFillTint="33"/>
            <w:noWrap/>
            <w:vAlign w:val="center"/>
            <w:hideMark/>
          </w:tcPr>
          <w:p w14:paraId="73E0C7E7" w14:textId="27EEA7CF"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r w:rsidRPr="00083403">
              <w:rPr>
                <w:rFonts w:ascii="Arial Narrow" w:eastAsia="Times New Roman" w:hAnsi="Arial Narrow" w:cs="Times New Roman"/>
                <w:b/>
                <w:bCs/>
                <w:color w:val="000000"/>
                <w:sz w:val="20"/>
                <w:szCs w:val="20"/>
              </w:rPr>
              <w:t>COMUNA</w:t>
            </w:r>
          </w:p>
        </w:tc>
        <w:tc>
          <w:tcPr>
            <w:tcW w:w="1709" w:type="pct"/>
            <w:tcBorders>
              <w:top w:val="single" w:sz="4" w:space="0" w:color="auto"/>
              <w:left w:val="nil"/>
              <w:bottom w:val="single" w:sz="4" w:space="0" w:color="auto"/>
              <w:right w:val="single" w:sz="4" w:space="0" w:color="auto"/>
            </w:tcBorders>
            <w:shd w:val="clear" w:color="auto" w:fill="EAF1DD" w:themeFill="accent3" w:themeFillTint="33"/>
            <w:vAlign w:val="center"/>
            <w:hideMark/>
          </w:tcPr>
          <w:p w14:paraId="1161E00F" w14:textId="77777777"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r w:rsidRPr="00083403">
              <w:rPr>
                <w:rFonts w:ascii="Arial Narrow" w:eastAsia="Times New Roman" w:hAnsi="Arial Narrow" w:cs="Times New Roman"/>
                <w:b/>
                <w:bCs/>
                <w:color w:val="000000"/>
                <w:sz w:val="20"/>
                <w:szCs w:val="20"/>
              </w:rPr>
              <w:t>CANCHA MULTIPLE X PAR</w:t>
            </w:r>
          </w:p>
        </w:tc>
      </w:tr>
      <w:tr w:rsidR="00E02284" w:rsidRPr="00083403" w14:paraId="277D4FCE" w14:textId="77777777" w:rsidTr="00782C13">
        <w:trPr>
          <w:cantSplit/>
          <w:jc w:val="center"/>
        </w:trPr>
        <w:tc>
          <w:tcPr>
            <w:tcW w:w="175" w:type="pct"/>
            <w:tcBorders>
              <w:top w:val="nil"/>
              <w:left w:val="single" w:sz="4" w:space="0" w:color="auto"/>
              <w:bottom w:val="single" w:sz="4" w:space="0" w:color="auto"/>
              <w:right w:val="single" w:sz="4" w:space="0" w:color="auto"/>
            </w:tcBorders>
            <w:shd w:val="clear" w:color="auto" w:fill="auto"/>
            <w:noWrap/>
            <w:vAlign w:val="center"/>
            <w:hideMark/>
          </w:tcPr>
          <w:p w14:paraId="2EAF2C30"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1</w:t>
            </w:r>
          </w:p>
        </w:tc>
        <w:tc>
          <w:tcPr>
            <w:tcW w:w="2453" w:type="pct"/>
            <w:tcBorders>
              <w:top w:val="nil"/>
              <w:left w:val="nil"/>
              <w:bottom w:val="single" w:sz="4" w:space="0" w:color="auto"/>
              <w:right w:val="single" w:sz="4" w:space="0" w:color="auto"/>
            </w:tcBorders>
            <w:shd w:val="clear" w:color="auto" w:fill="auto"/>
            <w:noWrap/>
            <w:vAlign w:val="center"/>
            <w:hideMark/>
          </w:tcPr>
          <w:p w14:paraId="113EEC9B"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Urbanización El Caimito</w:t>
            </w:r>
          </w:p>
        </w:tc>
        <w:tc>
          <w:tcPr>
            <w:tcW w:w="663" w:type="pct"/>
            <w:tcBorders>
              <w:top w:val="nil"/>
              <w:left w:val="nil"/>
              <w:bottom w:val="single" w:sz="4" w:space="0" w:color="auto"/>
              <w:right w:val="single" w:sz="4" w:space="0" w:color="auto"/>
            </w:tcBorders>
            <w:shd w:val="clear" w:color="auto" w:fill="auto"/>
            <w:noWrap/>
            <w:vAlign w:val="center"/>
            <w:hideMark/>
          </w:tcPr>
          <w:p w14:paraId="3607AE81"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1</w:t>
            </w:r>
          </w:p>
        </w:tc>
        <w:tc>
          <w:tcPr>
            <w:tcW w:w="1709" w:type="pct"/>
            <w:tcBorders>
              <w:top w:val="nil"/>
              <w:left w:val="nil"/>
              <w:bottom w:val="single" w:sz="4" w:space="0" w:color="auto"/>
              <w:right w:val="single" w:sz="4" w:space="0" w:color="auto"/>
            </w:tcBorders>
            <w:shd w:val="clear" w:color="auto" w:fill="auto"/>
            <w:noWrap/>
            <w:vAlign w:val="center"/>
            <w:hideMark/>
          </w:tcPr>
          <w:p w14:paraId="5FBE6D8B"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1</w:t>
            </w:r>
          </w:p>
        </w:tc>
      </w:tr>
      <w:tr w:rsidR="00E02284" w:rsidRPr="00083403" w14:paraId="3451B00D" w14:textId="77777777" w:rsidTr="00782C13">
        <w:trPr>
          <w:cantSplit/>
          <w:jc w:val="center"/>
        </w:trPr>
        <w:tc>
          <w:tcPr>
            <w:tcW w:w="175" w:type="pct"/>
            <w:tcBorders>
              <w:top w:val="nil"/>
              <w:left w:val="single" w:sz="4" w:space="0" w:color="auto"/>
              <w:bottom w:val="single" w:sz="4" w:space="0" w:color="auto"/>
              <w:right w:val="single" w:sz="4" w:space="0" w:color="auto"/>
            </w:tcBorders>
            <w:shd w:val="clear" w:color="auto" w:fill="auto"/>
            <w:noWrap/>
            <w:vAlign w:val="center"/>
            <w:hideMark/>
          </w:tcPr>
          <w:p w14:paraId="0D6B514E"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2</w:t>
            </w:r>
          </w:p>
        </w:tc>
        <w:tc>
          <w:tcPr>
            <w:tcW w:w="2453" w:type="pct"/>
            <w:tcBorders>
              <w:top w:val="nil"/>
              <w:left w:val="nil"/>
              <w:bottom w:val="single" w:sz="4" w:space="0" w:color="auto"/>
              <w:right w:val="single" w:sz="4" w:space="0" w:color="auto"/>
            </w:tcBorders>
            <w:shd w:val="clear" w:color="auto" w:fill="auto"/>
            <w:noWrap/>
            <w:vAlign w:val="center"/>
            <w:hideMark/>
          </w:tcPr>
          <w:p w14:paraId="691ACB0A"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Urbanización Molinos</w:t>
            </w:r>
          </w:p>
        </w:tc>
        <w:tc>
          <w:tcPr>
            <w:tcW w:w="663" w:type="pct"/>
            <w:tcBorders>
              <w:top w:val="nil"/>
              <w:left w:val="nil"/>
              <w:bottom w:val="single" w:sz="4" w:space="0" w:color="auto"/>
              <w:right w:val="single" w:sz="4" w:space="0" w:color="auto"/>
            </w:tcBorders>
            <w:shd w:val="clear" w:color="auto" w:fill="auto"/>
            <w:noWrap/>
            <w:vAlign w:val="center"/>
            <w:hideMark/>
          </w:tcPr>
          <w:p w14:paraId="43EC3731"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1</w:t>
            </w:r>
          </w:p>
        </w:tc>
        <w:tc>
          <w:tcPr>
            <w:tcW w:w="1709" w:type="pct"/>
            <w:tcBorders>
              <w:top w:val="nil"/>
              <w:left w:val="nil"/>
              <w:bottom w:val="single" w:sz="4" w:space="0" w:color="auto"/>
              <w:right w:val="single" w:sz="4" w:space="0" w:color="auto"/>
            </w:tcBorders>
            <w:shd w:val="clear" w:color="auto" w:fill="auto"/>
            <w:noWrap/>
            <w:vAlign w:val="center"/>
            <w:hideMark/>
          </w:tcPr>
          <w:p w14:paraId="580E369B"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1</w:t>
            </w:r>
          </w:p>
        </w:tc>
      </w:tr>
      <w:tr w:rsidR="00E02284" w:rsidRPr="00083403" w14:paraId="1C7678E2" w14:textId="77777777" w:rsidTr="00782C13">
        <w:trPr>
          <w:cantSplit/>
          <w:jc w:val="center"/>
        </w:trPr>
        <w:tc>
          <w:tcPr>
            <w:tcW w:w="175" w:type="pct"/>
            <w:tcBorders>
              <w:top w:val="nil"/>
              <w:left w:val="single" w:sz="4" w:space="0" w:color="auto"/>
              <w:bottom w:val="single" w:sz="4" w:space="0" w:color="auto"/>
              <w:right w:val="single" w:sz="4" w:space="0" w:color="auto"/>
            </w:tcBorders>
            <w:shd w:val="clear" w:color="auto" w:fill="auto"/>
            <w:noWrap/>
            <w:vAlign w:val="center"/>
            <w:hideMark/>
          </w:tcPr>
          <w:p w14:paraId="3CDBB119"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3</w:t>
            </w:r>
          </w:p>
        </w:tc>
        <w:tc>
          <w:tcPr>
            <w:tcW w:w="2453" w:type="pct"/>
            <w:tcBorders>
              <w:top w:val="nil"/>
              <w:left w:val="nil"/>
              <w:bottom w:val="single" w:sz="4" w:space="0" w:color="auto"/>
              <w:right w:val="single" w:sz="4" w:space="0" w:color="auto"/>
            </w:tcBorders>
            <w:shd w:val="clear" w:color="auto" w:fill="auto"/>
            <w:noWrap/>
            <w:vAlign w:val="center"/>
            <w:hideMark/>
          </w:tcPr>
          <w:p w14:paraId="5325E5C5"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Ciudadela deportiva Barrio Rivera Escobar</w:t>
            </w:r>
          </w:p>
        </w:tc>
        <w:tc>
          <w:tcPr>
            <w:tcW w:w="663" w:type="pct"/>
            <w:tcBorders>
              <w:top w:val="nil"/>
              <w:left w:val="nil"/>
              <w:bottom w:val="single" w:sz="4" w:space="0" w:color="auto"/>
              <w:right w:val="single" w:sz="4" w:space="0" w:color="auto"/>
            </w:tcBorders>
            <w:shd w:val="clear" w:color="auto" w:fill="auto"/>
            <w:noWrap/>
            <w:vAlign w:val="center"/>
            <w:hideMark/>
          </w:tcPr>
          <w:p w14:paraId="6FECA0AA"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3</w:t>
            </w:r>
          </w:p>
        </w:tc>
        <w:tc>
          <w:tcPr>
            <w:tcW w:w="1709" w:type="pct"/>
            <w:tcBorders>
              <w:top w:val="nil"/>
              <w:left w:val="nil"/>
              <w:bottom w:val="single" w:sz="4" w:space="0" w:color="auto"/>
              <w:right w:val="single" w:sz="4" w:space="0" w:color="auto"/>
            </w:tcBorders>
            <w:shd w:val="clear" w:color="auto" w:fill="auto"/>
            <w:noWrap/>
            <w:vAlign w:val="center"/>
            <w:hideMark/>
          </w:tcPr>
          <w:p w14:paraId="63DC7B63" w14:textId="77777777" w:rsidR="00083403" w:rsidRPr="00083403" w:rsidRDefault="00083403" w:rsidP="00F75071">
            <w:pPr>
              <w:spacing w:after="0" w:line="240" w:lineRule="auto"/>
              <w:jc w:val="center"/>
              <w:rPr>
                <w:rFonts w:ascii="Arial Narrow" w:eastAsia="Times New Roman" w:hAnsi="Arial Narrow" w:cs="Times New Roman"/>
                <w:color w:val="000000"/>
                <w:sz w:val="20"/>
                <w:szCs w:val="20"/>
              </w:rPr>
            </w:pPr>
            <w:r w:rsidRPr="00083403">
              <w:rPr>
                <w:rFonts w:ascii="Arial Narrow" w:eastAsia="Times New Roman" w:hAnsi="Arial Narrow" w:cs="Times New Roman"/>
                <w:color w:val="000000"/>
                <w:sz w:val="20"/>
                <w:szCs w:val="20"/>
              </w:rPr>
              <w:t>7</w:t>
            </w:r>
          </w:p>
        </w:tc>
      </w:tr>
      <w:tr w:rsidR="00083403" w:rsidRPr="00083403" w14:paraId="26150C30" w14:textId="77777777" w:rsidTr="00782C13">
        <w:trPr>
          <w:cantSplit/>
          <w:jc w:val="center"/>
        </w:trPr>
        <w:tc>
          <w:tcPr>
            <w:tcW w:w="3291"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8082982" w14:textId="77777777"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r w:rsidRPr="00083403">
              <w:rPr>
                <w:rFonts w:ascii="Arial Narrow" w:eastAsia="Times New Roman" w:hAnsi="Arial Narrow" w:cs="Times New Roman"/>
                <w:b/>
                <w:bCs/>
                <w:color w:val="000000"/>
                <w:sz w:val="20"/>
                <w:szCs w:val="20"/>
              </w:rPr>
              <w:t>TOTAL</w:t>
            </w:r>
          </w:p>
        </w:tc>
        <w:tc>
          <w:tcPr>
            <w:tcW w:w="1709" w:type="pct"/>
            <w:tcBorders>
              <w:top w:val="nil"/>
              <w:left w:val="nil"/>
              <w:bottom w:val="single" w:sz="4" w:space="0" w:color="auto"/>
              <w:right w:val="single" w:sz="4" w:space="0" w:color="auto"/>
            </w:tcBorders>
            <w:shd w:val="clear" w:color="auto" w:fill="auto"/>
            <w:noWrap/>
            <w:vAlign w:val="center"/>
            <w:hideMark/>
          </w:tcPr>
          <w:p w14:paraId="3C2D0491" w14:textId="77777777" w:rsidR="00083403" w:rsidRPr="00083403" w:rsidRDefault="00083403" w:rsidP="00F75071">
            <w:pPr>
              <w:spacing w:after="0" w:line="240" w:lineRule="auto"/>
              <w:jc w:val="center"/>
              <w:rPr>
                <w:rFonts w:ascii="Arial Narrow" w:eastAsia="Times New Roman" w:hAnsi="Arial Narrow" w:cs="Times New Roman"/>
                <w:b/>
                <w:bCs/>
                <w:color w:val="000000"/>
                <w:sz w:val="20"/>
                <w:szCs w:val="20"/>
              </w:rPr>
            </w:pPr>
            <w:r w:rsidRPr="00083403">
              <w:rPr>
                <w:rFonts w:ascii="Arial Narrow" w:eastAsia="Times New Roman" w:hAnsi="Arial Narrow" w:cs="Times New Roman"/>
                <w:b/>
                <w:bCs/>
                <w:color w:val="000000"/>
                <w:sz w:val="20"/>
                <w:szCs w:val="20"/>
              </w:rPr>
              <w:t>9</w:t>
            </w:r>
          </w:p>
        </w:tc>
      </w:tr>
    </w:tbl>
    <w:p w14:paraId="3BE827E4" w14:textId="77777777" w:rsidR="00083403" w:rsidRPr="00083403" w:rsidRDefault="00083403" w:rsidP="00A23672">
      <w:pPr>
        <w:spacing w:after="0" w:line="240" w:lineRule="auto"/>
        <w:jc w:val="both"/>
        <w:rPr>
          <w:rFonts w:ascii="Arial Narrow" w:eastAsia="Arial Narrow" w:hAnsi="Arial Narrow" w:cs="Arial Narrow"/>
          <w:bCs/>
        </w:rPr>
      </w:pPr>
    </w:p>
    <w:tbl>
      <w:tblPr>
        <w:tblW w:w="5000" w:type="pct"/>
        <w:jc w:val="center"/>
        <w:tblCellMar>
          <w:left w:w="70" w:type="dxa"/>
          <w:right w:w="70" w:type="dxa"/>
        </w:tblCellMar>
        <w:tblLook w:val="04A0" w:firstRow="1" w:lastRow="0" w:firstColumn="1" w:lastColumn="0" w:noHBand="0" w:noVBand="1"/>
      </w:tblPr>
      <w:tblGrid>
        <w:gridCol w:w="469"/>
        <w:gridCol w:w="3600"/>
        <w:gridCol w:w="1278"/>
        <w:gridCol w:w="4047"/>
      </w:tblGrid>
      <w:tr w:rsidR="00782C13" w:rsidRPr="00F75071" w14:paraId="6334BB93" w14:textId="77777777" w:rsidTr="008429B5">
        <w:trPr>
          <w:cantSplit/>
          <w:tblHeader/>
          <w:jc w:val="center"/>
        </w:trPr>
        <w:tc>
          <w:tcPr>
            <w:tcW w:w="250" w:type="pct"/>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14:paraId="7A46CBC6"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w:t>
            </w:r>
          </w:p>
        </w:tc>
        <w:tc>
          <w:tcPr>
            <w:tcW w:w="1916"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09046E35"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 xml:space="preserve">ESCENARIO </w:t>
            </w:r>
          </w:p>
        </w:tc>
        <w:tc>
          <w:tcPr>
            <w:tcW w:w="680"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0A04A3BA"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 xml:space="preserve">COMUNA </w:t>
            </w:r>
          </w:p>
        </w:tc>
        <w:tc>
          <w:tcPr>
            <w:tcW w:w="2154" w:type="pct"/>
            <w:tcBorders>
              <w:top w:val="single" w:sz="4" w:space="0" w:color="000000"/>
              <w:left w:val="nil"/>
              <w:bottom w:val="single" w:sz="4" w:space="0" w:color="000000"/>
              <w:right w:val="single" w:sz="4" w:space="0" w:color="000000"/>
            </w:tcBorders>
            <w:shd w:val="clear" w:color="auto" w:fill="EAF1DD" w:themeFill="accent3" w:themeFillTint="33"/>
            <w:vAlign w:val="center"/>
            <w:hideMark/>
          </w:tcPr>
          <w:p w14:paraId="6F09BA15"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 xml:space="preserve">TABLEROS BALONCESTO X PAR </w:t>
            </w:r>
          </w:p>
        </w:tc>
      </w:tr>
      <w:tr w:rsidR="00E02284" w:rsidRPr="00F75071" w14:paraId="1E8A8564"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790CF1A8"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1916" w:type="pct"/>
            <w:tcBorders>
              <w:top w:val="nil"/>
              <w:left w:val="nil"/>
              <w:bottom w:val="single" w:sz="4" w:space="0" w:color="000000"/>
              <w:right w:val="single" w:sz="4" w:space="0" w:color="000000"/>
            </w:tcBorders>
            <w:shd w:val="clear" w:color="auto" w:fill="auto"/>
            <w:noWrap/>
            <w:vAlign w:val="center"/>
            <w:hideMark/>
          </w:tcPr>
          <w:p w14:paraId="009FB285"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20 de Julio</w:t>
            </w:r>
          </w:p>
        </w:tc>
        <w:tc>
          <w:tcPr>
            <w:tcW w:w="680" w:type="pct"/>
            <w:tcBorders>
              <w:top w:val="nil"/>
              <w:left w:val="nil"/>
              <w:bottom w:val="single" w:sz="4" w:space="0" w:color="000000"/>
              <w:right w:val="single" w:sz="4" w:space="0" w:color="000000"/>
            </w:tcBorders>
            <w:shd w:val="clear" w:color="auto" w:fill="auto"/>
            <w:noWrap/>
            <w:vAlign w:val="center"/>
            <w:hideMark/>
          </w:tcPr>
          <w:p w14:paraId="09904EC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002B774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66CD88FF"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32C12D3"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w:t>
            </w:r>
          </w:p>
        </w:tc>
        <w:tc>
          <w:tcPr>
            <w:tcW w:w="1916" w:type="pct"/>
            <w:tcBorders>
              <w:top w:val="nil"/>
              <w:left w:val="nil"/>
              <w:bottom w:val="single" w:sz="4" w:space="0" w:color="000000"/>
              <w:right w:val="single" w:sz="4" w:space="0" w:color="000000"/>
            </w:tcBorders>
            <w:shd w:val="clear" w:color="auto" w:fill="auto"/>
            <w:noWrap/>
            <w:vAlign w:val="center"/>
            <w:hideMark/>
          </w:tcPr>
          <w:p w14:paraId="0CDB0FC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Molinos</w:t>
            </w:r>
          </w:p>
        </w:tc>
        <w:tc>
          <w:tcPr>
            <w:tcW w:w="680" w:type="pct"/>
            <w:tcBorders>
              <w:top w:val="nil"/>
              <w:left w:val="nil"/>
              <w:bottom w:val="single" w:sz="4" w:space="0" w:color="000000"/>
              <w:right w:val="single" w:sz="4" w:space="0" w:color="000000"/>
            </w:tcBorders>
            <w:shd w:val="clear" w:color="auto" w:fill="auto"/>
            <w:noWrap/>
            <w:vAlign w:val="center"/>
            <w:hideMark/>
          </w:tcPr>
          <w:p w14:paraId="4AF9A68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6676635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143084E6"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760D85A9"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3</w:t>
            </w:r>
          </w:p>
        </w:tc>
        <w:tc>
          <w:tcPr>
            <w:tcW w:w="1916" w:type="pct"/>
            <w:tcBorders>
              <w:top w:val="nil"/>
              <w:left w:val="nil"/>
              <w:bottom w:val="single" w:sz="4" w:space="0" w:color="000000"/>
              <w:right w:val="single" w:sz="4" w:space="0" w:color="000000"/>
            </w:tcBorders>
            <w:shd w:val="clear" w:color="auto" w:fill="auto"/>
            <w:noWrap/>
            <w:vAlign w:val="center"/>
            <w:hideMark/>
          </w:tcPr>
          <w:p w14:paraId="7FCD9B3A" w14:textId="157B6B93"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Monteclaro</w:t>
            </w:r>
          </w:p>
        </w:tc>
        <w:tc>
          <w:tcPr>
            <w:tcW w:w="680" w:type="pct"/>
            <w:tcBorders>
              <w:top w:val="nil"/>
              <w:left w:val="nil"/>
              <w:bottom w:val="single" w:sz="4" w:space="0" w:color="000000"/>
              <w:right w:val="single" w:sz="4" w:space="0" w:color="000000"/>
            </w:tcBorders>
            <w:shd w:val="clear" w:color="auto" w:fill="auto"/>
            <w:noWrap/>
            <w:vAlign w:val="center"/>
            <w:hideMark/>
          </w:tcPr>
          <w:p w14:paraId="0DC90393"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739AC97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4A8AF4A8"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24671FEE"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4</w:t>
            </w:r>
          </w:p>
        </w:tc>
        <w:tc>
          <w:tcPr>
            <w:tcW w:w="1916" w:type="pct"/>
            <w:tcBorders>
              <w:top w:val="nil"/>
              <w:left w:val="nil"/>
              <w:bottom w:val="single" w:sz="4" w:space="0" w:color="000000"/>
              <w:right w:val="single" w:sz="4" w:space="0" w:color="000000"/>
            </w:tcBorders>
            <w:shd w:val="clear" w:color="auto" w:fill="auto"/>
            <w:noWrap/>
            <w:vAlign w:val="center"/>
            <w:hideMark/>
          </w:tcPr>
          <w:p w14:paraId="2340C60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Alameda II Etapa</w:t>
            </w:r>
          </w:p>
        </w:tc>
        <w:tc>
          <w:tcPr>
            <w:tcW w:w="680" w:type="pct"/>
            <w:tcBorders>
              <w:top w:val="nil"/>
              <w:left w:val="nil"/>
              <w:bottom w:val="single" w:sz="4" w:space="0" w:color="000000"/>
              <w:right w:val="single" w:sz="4" w:space="0" w:color="000000"/>
            </w:tcBorders>
            <w:shd w:val="clear" w:color="auto" w:fill="auto"/>
            <w:noWrap/>
            <w:vAlign w:val="center"/>
            <w:hideMark/>
          </w:tcPr>
          <w:p w14:paraId="06F9C8D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379AD931"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408AD15D"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FD8B24A"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1916" w:type="pct"/>
            <w:tcBorders>
              <w:top w:val="nil"/>
              <w:left w:val="nil"/>
              <w:bottom w:val="single" w:sz="4" w:space="0" w:color="000000"/>
              <w:right w:val="single" w:sz="4" w:space="0" w:color="000000"/>
            </w:tcBorders>
            <w:shd w:val="clear" w:color="auto" w:fill="auto"/>
            <w:noWrap/>
            <w:vAlign w:val="center"/>
            <w:hideMark/>
          </w:tcPr>
          <w:p w14:paraId="473C91E1"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Barrio Santiago Eder </w:t>
            </w:r>
          </w:p>
        </w:tc>
        <w:tc>
          <w:tcPr>
            <w:tcW w:w="680" w:type="pct"/>
            <w:tcBorders>
              <w:top w:val="nil"/>
              <w:left w:val="nil"/>
              <w:bottom w:val="single" w:sz="4" w:space="0" w:color="000000"/>
              <w:right w:val="single" w:sz="4" w:space="0" w:color="000000"/>
            </w:tcBorders>
            <w:shd w:val="clear" w:color="auto" w:fill="auto"/>
            <w:noWrap/>
            <w:vAlign w:val="center"/>
            <w:hideMark/>
          </w:tcPr>
          <w:p w14:paraId="79B54C23"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3B36CE0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1C99819D"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288EA910"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lastRenderedPageBreak/>
              <w:t>6</w:t>
            </w:r>
          </w:p>
        </w:tc>
        <w:tc>
          <w:tcPr>
            <w:tcW w:w="1916" w:type="pct"/>
            <w:tcBorders>
              <w:top w:val="nil"/>
              <w:left w:val="nil"/>
              <w:bottom w:val="single" w:sz="4" w:space="0" w:color="000000"/>
              <w:right w:val="single" w:sz="4" w:space="0" w:color="000000"/>
            </w:tcBorders>
            <w:shd w:val="clear" w:color="auto" w:fill="auto"/>
            <w:noWrap/>
            <w:vAlign w:val="center"/>
            <w:hideMark/>
          </w:tcPr>
          <w:p w14:paraId="03F8A135"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Harold Eder</w:t>
            </w:r>
          </w:p>
        </w:tc>
        <w:tc>
          <w:tcPr>
            <w:tcW w:w="680" w:type="pct"/>
            <w:tcBorders>
              <w:top w:val="nil"/>
              <w:left w:val="nil"/>
              <w:bottom w:val="single" w:sz="4" w:space="0" w:color="000000"/>
              <w:right w:val="single" w:sz="4" w:space="0" w:color="000000"/>
            </w:tcBorders>
            <w:shd w:val="clear" w:color="auto" w:fill="auto"/>
            <w:noWrap/>
            <w:vAlign w:val="center"/>
            <w:hideMark/>
          </w:tcPr>
          <w:p w14:paraId="744D324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508F1806"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171B31A9"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80E18EF"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7</w:t>
            </w:r>
          </w:p>
        </w:tc>
        <w:tc>
          <w:tcPr>
            <w:tcW w:w="1916" w:type="pct"/>
            <w:tcBorders>
              <w:top w:val="nil"/>
              <w:left w:val="nil"/>
              <w:bottom w:val="single" w:sz="4" w:space="0" w:color="000000"/>
              <w:right w:val="single" w:sz="4" w:space="0" w:color="000000"/>
            </w:tcBorders>
            <w:shd w:val="clear" w:color="auto" w:fill="auto"/>
            <w:noWrap/>
            <w:vAlign w:val="center"/>
            <w:hideMark/>
          </w:tcPr>
          <w:p w14:paraId="5FDF6BCE"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El Caimito</w:t>
            </w:r>
          </w:p>
        </w:tc>
        <w:tc>
          <w:tcPr>
            <w:tcW w:w="680" w:type="pct"/>
            <w:tcBorders>
              <w:top w:val="nil"/>
              <w:left w:val="nil"/>
              <w:bottom w:val="single" w:sz="4" w:space="0" w:color="000000"/>
              <w:right w:val="single" w:sz="4" w:space="0" w:color="000000"/>
            </w:tcBorders>
            <w:shd w:val="clear" w:color="auto" w:fill="auto"/>
            <w:noWrap/>
            <w:vAlign w:val="center"/>
            <w:hideMark/>
          </w:tcPr>
          <w:p w14:paraId="193795A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c>
          <w:tcPr>
            <w:tcW w:w="2154" w:type="pct"/>
            <w:tcBorders>
              <w:top w:val="nil"/>
              <w:left w:val="nil"/>
              <w:bottom w:val="single" w:sz="4" w:space="0" w:color="000000"/>
              <w:right w:val="single" w:sz="4" w:space="0" w:color="000000"/>
            </w:tcBorders>
            <w:shd w:val="clear" w:color="auto" w:fill="auto"/>
            <w:noWrap/>
            <w:vAlign w:val="center"/>
            <w:hideMark/>
          </w:tcPr>
          <w:p w14:paraId="0474FD0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426C4D3"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094CE482"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8</w:t>
            </w:r>
          </w:p>
        </w:tc>
        <w:tc>
          <w:tcPr>
            <w:tcW w:w="1916" w:type="pct"/>
            <w:tcBorders>
              <w:top w:val="nil"/>
              <w:left w:val="nil"/>
              <w:bottom w:val="single" w:sz="4" w:space="0" w:color="000000"/>
              <w:right w:val="single" w:sz="4" w:space="0" w:color="000000"/>
            </w:tcBorders>
            <w:shd w:val="clear" w:color="auto" w:fill="auto"/>
            <w:noWrap/>
            <w:vAlign w:val="center"/>
            <w:hideMark/>
          </w:tcPr>
          <w:p w14:paraId="65E706F9" w14:textId="6F793C78"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Jorge Eliecer Gaitán </w:t>
            </w:r>
          </w:p>
        </w:tc>
        <w:tc>
          <w:tcPr>
            <w:tcW w:w="680" w:type="pct"/>
            <w:tcBorders>
              <w:top w:val="nil"/>
              <w:left w:val="nil"/>
              <w:bottom w:val="single" w:sz="4" w:space="0" w:color="000000"/>
              <w:right w:val="single" w:sz="4" w:space="0" w:color="000000"/>
            </w:tcBorders>
            <w:shd w:val="clear" w:color="auto" w:fill="auto"/>
            <w:noWrap/>
            <w:vAlign w:val="center"/>
            <w:hideMark/>
          </w:tcPr>
          <w:p w14:paraId="6B035DB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3</w:t>
            </w:r>
          </w:p>
        </w:tc>
        <w:tc>
          <w:tcPr>
            <w:tcW w:w="2154" w:type="pct"/>
            <w:tcBorders>
              <w:top w:val="nil"/>
              <w:left w:val="nil"/>
              <w:bottom w:val="single" w:sz="4" w:space="0" w:color="000000"/>
              <w:right w:val="single" w:sz="4" w:space="0" w:color="000000"/>
            </w:tcBorders>
            <w:shd w:val="clear" w:color="auto" w:fill="auto"/>
            <w:noWrap/>
            <w:vAlign w:val="center"/>
            <w:hideMark/>
          </w:tcPr>
          <w:p w14:paraId="7B2E23F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2F4BDF49"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E59A380"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9</w:t>
            </w:r>
          </w:p>
        </w:tc>
        <w:tc>
          <w:tcPr>
            <w:tcW w:w="1916" w:type="pct"/>
            <w:tcBorders>
              <w:top w:val="nil"/>
              <w:left w:val="nil"/>
              <w:bottom w:val="single" w:sz="4" w:space="0" w:color="000000"/>
              <w:right w:val="single" w:sz="4" w:space="0" w:color="000000"/>
            </w:tcBorders>
            <w:shd w:val="clear" w:color="auto" w:fill="auto"/>
            <w:noWrap/>
            <w:vAlign w:val="center"/>
            <w:hideMark/>
          </w:tcPr>
          <w:p w14:paraId="5FE23EF6"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Alfonso López </w:t>
            </w:r>
          </w:p>
        </w:tc>
        <w:tc>
          <w:tcPr>
            <w:tcW w:w="680" w:type="pct"/>
            <w:tcBorders>
              <w:top w:val="nil"/>
              <w:left w:val="nil"/>
              <w:bottom w:val="single" w:sz="4" w:space="0" w:color="000000"/>
              <w:right w:val="single" w:sz="4" w:space="0" w:color="000000"/>
            </w:tcBorders>
            <w:shd w:val="clear" w:color="auto" w:fill="auto"/>
            <w:noWrap/>
            <w:vAlign w:val="center"/>
            <w:hideMark/>
          </w:tcPr>
          <w:p w14:paraId="05965EEE"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4</w:t>
            </w:r>
          </w:p>
        </w:tc>
        <w:tc>
          <w:tcPr>
            <w:tcW w:w="2154" w:type="pct"/>
            <w:tcBorders>
              <w:top w:val="nil"/>
              <w:left w:val="nil"/>
              <w:bottom w:val="single" w:sz="4" w:space="0" w:color="000000"/>
              <w:right w:val="single" w:sz="4" w:space="0" w:color="000000"/>
            </w:tcBorders>
            <w:shd w:val="clear" w:color="auto" w:fill="auto"/>
            <w:noWrap/>
            <w:vAlign w:val="center"/>
            <w:hideMark/>
          </w:tcPr>
          <w:p w14:paraId="74C471BA"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BD57386"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0CC1D0F5"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10</w:t>
            </w:r>
          </w:p>
        </w:tc>
        <w:tc>
          <w:tcPr>
            <w:tcW w:w="1916" w:type="pct"/>
            <w:tcBorders>
              <w:top w:val="nil"/>
              <w:left w:val="nil"/>
              <w:bottom w:val="single" w:sz="4" w:space="0" w:color="000000"/>
              <w:right w:val="single" w:sz="4" w:space="0" w:color="000000"/>
            </w:tcBorders>
            <w:shd w:val="clear" w:color="auto" w:fill="auto"/>
            <w:noWrap/>
            <w:vAlign w:val="center"/>
            <w:hideMark/>
          </w:tcPr>
          <w:p w14:paraId="027A0DE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Barrio Colombia</w:t>
            </w:r>
          </w:p>
        </w:tc>
        <w:tc>
          <w:tcPr>
            <w:tcW w:w="680" w:type="pct"/>
            <w:tcBorders>
              <w:top w:val="nil"/>
              <w:left w:val="nil"/>
              <w:bottom w:val="single" w:sz="4" w:space="0" w:color="000000"/>
              <w:right w:val="single" w:sz="4" w:space="0" w:color="000000"/>
            </w:tcBorders>
            <w:shd w:val="clear" w:color="auto" w:fill="auto"/>
            <w:noWrap/>
            <w:vAlign w:val="center"/>
            <w:hideMark/>
          </w:tcPr>
          <w:p w14:paraId="1F7390DD"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4</w:t>
            </w:r>
          </w:p>
        </w:tc>
        <w:tc>
          <w:tcPr>
            <w:tcW w:w="2154" w:type="pct"/>
            <w:tcBorders>
              <w:top w:val="nil"/>
              <w:left w:val="nil"/>
              <w:bottom w:val="single" w:sz="4" w:space="0" w:color="000000"/>
              <w:right w:val="single" w:sz="4" w:space="0" w:color="000000"/>
            </w:tcBorders>
            <w:shd w:val="clear" w:color="auto" w:fill="auto"/>
            <w:noWrap/>
            <w:vAlign w:val="center"/>
            <w:hideMark/>
          </w:tcPr>
          <w:p w14:paraId="2F892822"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5A7ACDB2"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06BDA6FD"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11</w:t>
            </w:r>
          </w:p>
        </w:tc>
        <w:tc>
          <w:tcPr>
            <w:tcW w:w="1916" w:type="pct"/>
            <w:tcBorders>
              <w:top w:val="nil"/>
              <w:left w:val="nil"/>
              <w:bottom w:val="single" w:sz="4" w:space="0" w:color="000000"/>
              <w:right w:val="single" w:sz="4" w:space="0" w:color="000000"/>
            </w:tcBorders>
            <w:shd w:val="clear" w:color="auto" w:fill="auto"/>
            <w:noWrap/>
            <w:vAlign w:val="center"/>
            <w:hideMark/>
          </w:tcPr>
          <w:p w14:paraId="34BBDA1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Barrio San Cayetano</w:t>
            </w:r>
          </w:p>
        </w:tc>
        <w:tc>
          <w:tcPr>
            <w:tcW w:w="680" w:type="pct"/>
            <w:tcBorders>
              <w:top w:val="nil"/>
              <w:left w:val="nil"/>
              <w:bottom w:val="single" w:sz="4" w:space="0" w:color="000000"/>
              <w:right w:val="single" w:sz="4" w:space="0" w:color="000000"/>
            </w:tcBorders>
            <w:shd w:val="clear" w:color="auto" w:fill="auto"/>
            <w:noWrap/>
            <w:vAlign w:val="center"/>
            <w:hideMark/>
          </w:tcPr>
          <w:p w14:paraId="25AA0483"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4</w:t>
            </w:r>
          </w:p>
        </w:tc>
        <w:tc>
          <w:tcPr>
            <w:tcW w:w="2154" w:type="pct"/>
            <w:tcBorders>
              <w:top w:val="nil"/>
              <w:left w:val="nil"/>
              <w:bottom w:val="single" w:sz="4" w:space="0" w:color="000000"/>
              <w:right w:val="single" w:sz="4" w:space="0" w:color="000000"/>
            </w:tcBorders>
            <w:shd w:val="clear" w:color="auto" w:fill="auto"/>
            <w:noWrap/>
            <w:vAlign w:val="center"/>
            <w:hideMark/>
          </w:tcPr>
          <w:p w14:paraId="067BE7DD"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7D72BA20"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3431F949"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12</w:t>
            </w:r>
          </w:p>
        </w:tc>
        <w:tc>
          <w:tcPr>
            <w:tcW w:w="1916" w:type="pct"/>
            <w:tcBorders>
              <w:top w:val="nil"/>
              <w:left w:val="nil"/>
              <w:bottom w:val="single" w:sz="4" w:space="0" w:color="000000"/>
              <w:right w:val="single" w:sz="4" w:space="0" w:color="000000"/>
            </w:tcBorders>
            <w:shd w:val="clear" w:color="auto" w:fill="auto"/>
            <w:noWrap/>
            <w:vAlign w:val="center"/>
            <w:hideMark/>
          </w:tcPr>
          <w:p w14:paraId="7C35344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Municipal</w:t>
            </w:r>
          </w:p>
        </w:tc>
        <w:tc>
          <w:tcPr>
            <w:tcW w:w="680" w:type="pct"/>
            <w:tcBorders>
              <w:top w:val="nil"/>
              <w:left w:val="nil"/>
              <w:bottom w:val="single" w:sz="4" w:space="0" w:color="000000"/>
              <w:right w:val="single" w:sz="4" w:space="0" w:color="000000"/>
            </w:tcBorders>
            <w:shd w:val="clear" w:color="auto" w:fill="auto"/>
            <w:noWrap/>
            <w:vAlign w:val="center"/>
            <w:hideMark/>
          </w:tcPr>
          <w:p w14:paraId="2023113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2154" w:type="pct"/>
            <w:tcBorders>
              <w:top w:val="nil"/>
              <w:left w:val="nil"/>
              <w:bottom w:val="single" w:sz="4" w:space="0" w:color="000000"/>
              <w:right w:val="single" w:sz="4" w:space="0" w:color="000000"/>
            </w:tcBorders>
            <w:shd w:val="clear" w:color="auto" w:fill="auto"/>
            <w:noWrap/>
            <w:vAlign w:val="center"/>
            <w:hideMark/>
          </w:tcPr>
          <w:p w14:paraId="7C59007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14FBE275"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355B5E21"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13</w:t>
            </w:r>
          </w:p>
        </w:tc>
        <w:tc>
          <w:tcPr>
            <w:tcW w:w="1916" w:type="pct"/>
            <w:tcBorders>
              <w:top w:val="nil"/>
              <w:left w:val="nil"/>
              <w:bottom w:val="single" w:sz="4" w:space="0" w:color="000000"/>
              <w:right w:val="single" w:sz="4" w:space="0" w:color="000000"/>
            </w:tcBorders>
            <w:shd w:val="clear" w:color="auto" w:fill="auto"/>
            <w:noWrap/>
            <w:vAlign w:val="center"/>
            <w:hideMark/>
          </w:tcPr>
          <w:p w14:paraId="0D36DF4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Prados de Oriente</w:t>
            </w:r>
          </w:p>
        </w:tc>
        <w:tc>
          <w:tcPr>
            <w:tcW w:w="680" w:type="pct"/>
            <w:tcBorders>
              <w:top w:val="nil"/>
              <w:left w:val="nil"/>
              <w:bottom w:val="single" w:sz="4" w:space="0" w:color="000000"/>
              <w:right w:val="single" w:sz="4" w:space="0" w:color="000000"/>
            </w:tcBorders>
            <w:shd w:val="clear" w:color="auto" w:fill="auto"/>
            <w:noWrap/>
            <w:vAlign w:val="center"/>
            <w:hideMark/>
          </w:tcPr>
          <w:p w14:paraId="0D1F43C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2154" w:type="pct"/>
            <w:tcBorders>
              <w:top w:val="nil"/>
              <w:left w:val="nil"/>
              <w:bottom w:val="single" w:sz="4" w:space="0" w:color="000000"/>
              <w:right w:val="single" w:sz="4" w:space="0" w:color="000000"/>
            </w:tcBorders>
            <w:shd w:val="clear" w:color="auto" w:fill="auto"/>
            <w:noWrap/>
            <w:vAlign w:val="center"/>
            <w:hideMark/>
          </w:tcPr>
          <w:p w14:paraId="03775B72"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E5933F8"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1E2B6544"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14</w:t>
            </w:r>
          </w:p>
        </w:tc>
        <w:tc>
          <w:tcPr>
            <w:tcW w:w="1916" w:type="pct"/>
            <w:tcBorders>
              <w:top w:val="nil"/>
              <w:left w:val="nil"/>
              <w:bottom w:val="single" w:sz="4" w:space="0" w:color="000000"/>
              <w:right w:val="single" w:sz="4" w:space="0" w:color="000000"/>
            </w:tcBorders>
            <w:shd w:val="clear" w:color="auto" w:fill="auto"/>
            <w:noWrap/>
            <w:vAlign w:val="center"/>
            <w:hideMark/>
          </w:tcPr>
          <w:p w14:paraId="01D8B57A" w14:textId="5695B809"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San José</w:t>
            </w:r>
          </w:p>
        </w:tc>
        <w:tc>
          <w:tcPr>
            <w:tcW w:w="680" w:type="pct"/>
            <w:tcBorders>
              <w:top w:val="nil"/>
              <w:left w:val="nil"/>
              <w:bottom w:val="single" w:sz="4" w:space="0" w:color="000000"/>
              <w:right w:val="single" w:sz="4" w:space="0" w:color="000000"/>
            </w:tcBorders>
            <w:shd w:val="clear" w:color="auto" w:fill="auto"/>
            <w:noWrap/>
            <w:vAlign w:val="center"/>
            <w:hideMark/>
          </w:tcPr>
          <w:p w14:paraId="71B6BFA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2154" w:type="pct"/>
            <w:tcBorders>
              <w:top w:val="nil"/>
              <w:left w:val="nil"/>
              <w:bottom w:val="single" w:sz="4" w:space="0" w:color="000000"/>
              <w:right w:val="single" w:sz="4" w:space="0" w:color="000000"/>
            </w:tcBorders>
            <w:shd w:val="clear" w:color="auto" w:fill="auto"/>
            <w:noWrap/>
            <w:vAlign w:val="center"/>
            <w:hideMark/>
          </w:tcPr>
          <w:p w14:paraId="0AE2EADF"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51D3324B"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7F2B8B74"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15</w:t>
            </w:r>
          </w:p>
        </w:tc>
        <w:tc>
          <w:tcPr>
            <w:tcW w:w="1916" w:type="pct"/>
            <w:tcBorders>
              <w:top w:val="nil"/>
              <w:left w:val="nil"/>
              <w:bottom w:val="single" w:sz="4" w:space="0" w:color="000000"/>
              <w:right w:val="single" w:sz="4" w:space="0" w:color="000000"/>
            </w:tcBorders>
            <w:shd w:val="clear" w:color="auto" w:fill="auto"/>
            <w:noWrap/>
            <w:vAlign w:val="center"/>
            <w:hideMark/>
          </w:tcPr>
          <w:p w14:paraId="4491E39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Urbanización el Bosque</w:t>
            </w:r>
          </w:p>
        </w:tc>
        <w:tc>
          <w:tcPr>
            <w:tcW w:w="680" w:type="pct"/>
            <w:tcBorders>
              <w:top w:val="nil"/>
              <w:left w:val="nil"/>
              <w:bottom w:val="single" w:sz="4" w:space="0" w:color="000000"/>
              <w:right w:val="single" w:sz="4" w:space="0" w:color="000000"/>
            </w:tcBorders>
            <w:shd w:val="clear" w:color="auto" w:fill="auto"/>
            <w:noWrap/>
            <w:vAlign w:val="center"/>
            <w:hideMark/>
          </w:tcPr>
          <w:p w14:paraId="2BD4FAD6"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2154" w:type="pct"/>
            <w:tcBorders>
              <w:top w:val="nil"/>
              <w:left w:val="nil"/>
              <w:bottom w:val="single" w:sz="4" w:space="0" w:color="000000"/>
              <w:right w:val="single" w:sz="4" w:space="0" w:color="000000"/>
            </w:tcBorders>
            <w:shd w:val="clear" w:color="auto" w:fill="auto"/>
            <w:noWrap/>
            <w:vAlign w:val="center"/>
            <w:hideMark/>
          </w:tcPr>
          <w:p w14:paraId="24A7BB8F"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497657A0"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2E3D3CD1"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16</w:t>
            </w:r>
          </w:p>
        </w:tc>
        <w:tc>
          <w:tcPr>
            <w:tcW w:w="1916" w:type="pct"/>
            <w:tcBorders>
              <w:top w:val="nil"/>
              <w:left w:val="nil"/>
              <w:bottom w:val="single" w:sz="4" w:space="0" w:color="000000"/>
              <w:right w:val="single" w:sz="4" w:space="0" w:color="000000"/>
            </w:tcBorders>
            <w:shd w:val="clear" w:color="auto" w:fill="auto"/>
            <w:noWrap/>
            <w:vAlign w:val="center"/>
            <w:hideMark/>
          </w:tcPr>
          <w:p w14:paraId="7E52E20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Cancha las Palmeras </w:t>
            </w:r>
          </w:p>
        </w:tc>
        <w:tc>
          <w:tcPr>
            <w:tcW w:w="680" w:type="pct"/>
            <w:tcBorders>
              <w:top w:val="nil"/>
              <w:left w:val="nil"/>
              <w:bottom w:val="single" w:sz="4" w:space="0" w:color="000000"/>
              <w:right w:val="single" w:sz="4" w:space="0" w:color="000000"/>
            </w:tcBorders>
            <w:shd w:val="clear" w:color="auto" w:fill="auto"/>
            <w:noWrap/>
            <w:vAlign w:val="center"/>
            <w:hideMark/>
          </w:tcPr>
          <w:p w14:paraId="4CB65161"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5</w:t>
            </w:r>
          </w:p>
        </w:tc>
        <w:tc>
          <w:tcPr>
            <w:tcW w:w="2154" w:type="pct"/>
            <w:tcBorders>
              <w:top w:val="nil"/>
              <w:left w:val="nil"/>
              <w:bottom w:val="single" w:sz="4" w:space="0" w:color="000000"/>
              <w:right w:val="single" w:sz="4" w:space="0" w:color="000000"/>
            </w:tcBorders>
            <w:shd w:val="clear" w:color="auto" w:fill="auto"/>
            <w:noWrap/>
            <w:vAlign w:val="center"/>
            <w:hideMark/>
          </w:tcPr>
          <w:p w14:paraId="095CD57A"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272DA552"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5C0C78B4"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17</w:t>
            </w:r>
          </w:p>
        </w:tc>
        <w:tc>
          <w:tcPr>
            <w:tcW w:w="1916" w:type="pct"/>
            <w:tcBorders>
              <w:top w:val="nil"/>
              <w:left w:val="nil"/>
              <w:bottom w:val="single" w:sz="4" w:space="0" w:color="000000"/>
              <w:right w:val="single" w:sz="4" w:space="0" w:color="000000"/>
            </w:tcBorders>
            <w:shd w:val="clear" w:color="auto" w:fill="auto"/>
            <w:noWrap/>
            <w:vAlign w:val="center"/>
            <w:hideMark/>
          </w:tcPr>
          <w:p w14:paraId="657F7A9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Ciudadela Palmira</w:t>
            </w:r>
          </w:p>
        </w:tc>
        <w:tc>
          <w:tcPr>
            <w:tcW w:w="680" w:type="pct"/>
            <w:tcBorders>
              <w:top w:val="nil"/>
              <w:left w:val="nil"/>
              <w:bottom w:val="single" w:sz="4" w:space="0" w:color="000000"/>
              <w:right w:val="single" w:sz="4" w:space="0" w:color="000000"/>
            </w:tcBorders>
            <w:shd w:val="clear" w:color="auto" w:fill="auto"/>
            <w:noWrap/>
            <w:vAlign w:val="center"/>
            <w:hideMark/>
          </w:tcPr>
          <w:p w14:paraId="668ECD9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6</w:t>
            </w:r>
          </w:p>
        </w:tc>
        <w:tc>
          <w:tcPr>
            <w:tcW w:w="2154" w:type="pct"/>
            <w:tcBorders>
              <w:top w:val="nil"/>
              <w:left w:val="nil"/>
              <w:bottom w:val="single" w:sz="4" w:space="0" w:color="000000"/>
              <w:right w:val="single" w:sz="4" w:space="0" w:color="000000"/>
            </w:tcBorders>
            <w:shd w:val="clear" w:color="auto" w:fill="auto"/>
            <w:noWrap/>
            <w:vAlign w:val="center"/>
            <w:hideMark/>
          </w:tcPr>
          <w:p w14:paraId="0F7218CA"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48E0116"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1D2C0D83"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18</w:t>
            </w:r>
          </w:p>
        </w:tc>
        <w:tc>
          <w:tcPr>
            <w:tcW w:w="1916" w:type="pct"/>
            <w:tcBorders>
              <w:top w:val="nil"/>
              <w:left w:val="nil"/>
              <w:bottom w:val="single" w:sz="4" w:space="0" w:color="000000"/>
              <w:right w:val="single" w:sz="4" w:space="0" w:color="000000"/>
            </w:tcBorders>
            <w:shd w:val="clear" w:color="auto" w:fill="auto"/>
            <w:noWrap/>
            <w:vAlign w:val="center"/>
            <w:hideMark/>
          </w:tcPr>
          <w:p w14:paraId="3E0F2272"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Tulipanes de la Italia </w:t>
            </w:r>
          </w:p>
        </w:tc>
        <w:tc>
          <w:tcPr>
            <w:tcW w:w="680" w:type="pct"/>
            <w:tcBorders>
              <w:top w:val="nil"/>
              <w:left w:val="nil"/>
              <w:bottom w:val="single" w:sz="4" w:space="0" w:color="000000"/>
              <w:right w:val="single" w:sz="4" w:space="0" w:color="000000"/>
            </w:tcBorders>
            <w:shd w:val="clear" w:color="auto" w:fill="auto"/>
            <w:noWrap/>
            <w:vAlign w:val="center"/>
            <w:hideMark/>
          </w:tcPr>
          <w:p w14:paraId="65A950A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7</w:t>
            </w:r>
          </w:p>
        </w:tc>
        <w:tc>
          <w:tcPr>
            <w:tcW w:w="2154" w:type="pct"/>
            <w:tcBorders>
              <w:top w:val="nil"/>
              <w:left w:val="nil"/>
              <w:bottom w:val="single" w:sz="4" w:space="0" w:color="000000"/>
              <w:right w:val="single" w:sz="4" w:space="0" w:color="000000"/>
            </w:tcBorders>
            <w:shd w:val="clear" w:color="auto" w:fill="auto"/>
            <w:noWrap/>
            <w:vAlign w:val="center"/>
            <w:hideMark/>
          </w:tcPr>
          <w:p w14:paraId="2B88A77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7EFE1E1F"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6CC75F2"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19</w:t>
            </w:r>
          </w:p>
        </w:tc>
        <w:tc>
          <w:tcPr>
            <w:tcW w:w="1916" w:type="pct"/>
            <w:tcBorders>
              <w:top w:val="nil"/>
              <w:left w:val="nil"/>
              <w:bottom w:val="single" w:sz="4" w:space="0" w:color="000000"/>
              <w:right w:val="single" w:sz="4" w:space="0" w:color="000000"/>
            </w:tcBorders>
            <w:shd w:val="clear" w:color="auto" w:fill="auto"/>
            <w:noWrap/>
            <w:vAlign w:val="center"/>
            <w:hideMark/>
          </w:tcPr>
          <w:p w14:paraId="2CD58D4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Portal del Sembrador</w:t>
            </w:r>
          </w:p>
        </w:tc>
        <w:tc>
          <w:tcPr>
            <w:tcW w:w="680" w:type="pct"/>
            <w:tcBorders>
              <w:top w:val="nil"/>
              <w:left w:val="nil"/>
              <w:bottom w:val="single" w:sz="4" w:space="0" w:color="000000"/>
              <w:right w:val="single" w:sz="4" w:space="0" w:color="000000"/>
            </w:tcBorders>
            <w:shd w:val="clear" w:color="auto" w:fill="auto"/>
            <w:noWrap/>
            <w:vAlign w:val="center"/>
            <w:hideMark/>
          </w:tcPr>
          <w:p w14:paraId="179A61E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7</w:t>
            </w:r>
          </w:p>
        </w:tc>
        <w:tc>
          <w:tcPr>
            <w:tcW w:w="2154" w:type="pct"/>
            <w:tcBorders>
              <w:top w:val="nil"/>
              <w:left w:val="nil"/>
              <w:bottom w:val="single" w:sz="4" w:space="0" w:color="000000"/>
              <w:right w:val="single" w:sz="4" w:space="0" w:color="000000"/>
            </w:tcBorders>
            <w:shd w:val="clear" w:color="auto" w:fill="auto"/>
            <w:noWrap/>
            <w:vAlign w:val="center"/>
            <w:hideMark/>
          </w:tcPr>
          <w:p w14:paraId="18AB4EE3"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6C15735"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75D68C49"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20</w:t>
            </w:r>
          </w:p>
        </w:tc>
        <w:tc>
          <w:tcPr>
            <w:tcW w:w="1916" w:type="pct"/>
            <w:tcBorders>
              <w:top w:val="nil"/>
              <w:left w:val="nil"/>
              <w:bottom w:val="single" w:sz="4" w:space="0" w:color="000000"/>
              <w:right w:val="single" w:sz="4" w:space="0" w:color="000000"/>
            </w:tcBorders>
            <w:shd w:val="clear" w:color="auto" w:fill="auto"/>
            <w:noWrap/>
            <w:vAlign w:val="center"/>
            <w:hideMark/>
          </w:tcPr>
          <w:p w14:paraId="42D0C4A1"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La Acequia </w:t>
            </w:r>
          </w:p>
        </w:tc>
        <w:tc>
          <w:tcPr>
            <w:tcW w:w="680" w:type="pct"/>
            <w:tcBorders>
              <w:top w:val="nil"/>
              <w:left w:val="nil"/>
              <w:bottom w:val="single" w:sz="4" w:space="0" w:color="000000"/>
              <w:right w:val="single" w:sz="4" w:space="0" w:color="000000"/>
            </w:tcBorders>
            <w:shd w:val="clear" w:color="auto" w:fill="auto"/>
            <w:noWrap/>
            <w:vAlign w:val="center"/>
            <w:hideMark/>
          </w:tcPr>
          <w:p w14:paraId="5E1434E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8</w:t>
            </w:r>
          </w:p>
        </w:tc>
        <w:tc>
          <w:tcPr>
            <w:tcW w:w="2154" w:type="pct"/>
            <w:tcBorders>
              <w:top w:val="nil"/>
              <w:left w:val="nil"/>
              <w:bottom w:val="single" w:sz="4" w:space="0" w:color="000000"/>
              <w:right w:val="single" w:sz="4" w:space="0" w:color="000000"/>
            </w:tcBorders>
            <w:shd w:val="clear" w:color="auto" w:fill="auto"/>
            <w:noWrap/>
            <w:vAlign w:val="center"/>
            <w:hideMark/>
          </w:tcPr>
          <w:p w14:paraId="483F12CE"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747579B"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323B5516"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21</w:t>
            </w:r>
          </w:p>
        </w:tc>
        <w:tc>
          <w:tcPr>
            <w:tcW w:w="1916" w:type="pct"/>
            <w:tcBorders>
              <w:top w:val="nil"/>
              <w:left w:val="nil"/>
              <w:bottom w:val="single" w:sz="4" w:space="0" w:color="000000"/>
              <w:right w:val="single" w:sz="4" w:space="0" w:color="000000"/>
            </w:tcBorders>
            <w:shd w:val="clear" w:color="auto" w:fill="auto"/>
            <w:noWrap/>
            <w:vAlign w:val="center"/>
            <w:hideMark/>
          </w:tcPr>
          <w:p w14:paraId="293BF5C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Rozo</w:t>
            </w:r>
          </w:p>
        </w:tc>
        <w:tc>
          <w:tcPr>
            <w:tcW w:w="680" w:type="pct"/>
            <w:tcBorders>
              <w:top w:val="nil"/>
              <w:left w:val="nil"/>
              <w:bottom w:val="single" w:sz="4" w:space="0" w:color="000000"/>
              <w:right w:val="single" w:sz="4" w:space="0" w:color="000000"/>
            </w:tcBorders>
            <w:shd w:val="clear" w:color="auto" w:fill="auto"/>
            <w:noWrap/>
            <w:vAlign w:val="center"/>
            <w:hideMark/>
          </w:tcPr>
          <w:p w14:paraId="7C4F888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8</w:t>
            </w:r>
          </w:p>
        </w:tc>
        <w:tc>
          <w:tcPr>
            <w:tcW w:w="2154" w:type="pct"/>
            <w:tcBorders>
              <w:top w:val="nil"/>
              <w:left w:val="nil"/>
              <w:bottom w:val="single" w:sz="4" w:space="0" w:color="000000"/>
              <w:right w:val="single" w:sz="4" w:space="0" w:color="000000"/>
            </w:tcBorders>
            <w:shd w:val="clear" w:color="auto" w:fill="auto"/>
            <w:noWrap/>
            <w:vAlign w:val="center"/>
            <w:hideMark/>
          </w:tcPr>
          <w:p w14:paraId="1235DC0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43456162"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6F8A555"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22</w:t>
            </w:r>
          </w:p>
        </w:tc>
        <w:tc>
          <w:tcPr>
            <w:tcW w:w="1916" w:type="pct"/>
            <w:tcBorders>
              <w:top w:val="nil"/>
              <w:left w:val="nil"/>
              <w:bottom w:val="single" w:sz="4" w:space="0" w:color="000000"/>
              <w:right w:val="single" w:sz="4" w:space="0" w:color="000000"/>
            </w:tcBorders>
            <w:shd w:val="clear" w:color="auto" w:fill="auto"/>
            <w:noWrap/>
            <w:vAlign w:val="center"/>
            <w:hideMark/>
          </w:tcPr>
          <w:p w14:paraId="4BEB876B"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La Herradura</w:t>
            </w:r>
          </w:p>
        </w:tc>
        <w:tc>
          <w:tcPr>
            <w:tcW w:w="680" w:type="pct"/>
            <w:tcBorders>
              <w:top w:val="nil"/>
              <w:left w:val="nil"/>
              <w:bottom w:val="single" w:sz="4" w:space="0" w:color="000000"/>
              <w:right w:val="single" w:sz="4" w:space="0" w:color="000000"/>
            </w:tcBorders>
            <w:shd w:val="clear" w:color="auto" w:fill="auto"/>
            <w:noWrap/>
            <w:vAlign w:val="center"/>
            <w:hideMark/>
          </w:tcPr>
          <w:p w14:paraId="25B6F00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9</w:t>
            </w:r>
          </w:p>
        </w:tc>
        <w:tc>
          <w:tcPr>
            <w:tcW w:w="2154" w:type="pct"/>
            <w:tcBorders>
              <w:top w:val="nil"/>
              <w:left w:val="nil"/>
              <w:bottom w:val="single" w:sz="4" w:space="0" w:color="000000"/>
              <w:right w:val="single" w:sz="4" w:space="0" w:color="000000"/>
            </w:tcBorders>
            <w:shd w:val="clear" w:color="auto" w:fill="auto"/>
            <w:noWrap/>
            <w:vAlign w:val="center"/>
            <w:hideMark/>
          </w:tcPr>
          <w:p w14:paraId="76234CC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7D35A7D2"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57B5C671"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23</w:t>
            </w:r>
          </w:p>
        </w:tc>
        <w:tc>
          <w:tcPr>
            <w:tcW w:w="1916" w:type="pct"/>
            <w:tcBorders>
              <w:top w:val="nil"/>
              <w:left w:val="nil"/>
              <w:bottom w:val="single" w:sz="4" w:space="0" w:color="000000"/>
              <w:right w:val="single" w:sz="4" w:space="0" w:color="000000"/>
            </w:tcBorders>
            <w:shd w:val="clear" w:color="auto" w:fill="auto"/>
            <w:noWrap/>
            <w:vAlign w:val="center"/>
            <w:hideMark/>
          </w:tcPr>
          <w:p w14:paraId="738AAEB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Guanabanal</w:t>
            </w:r>
          </w:p>
        </w:tc>
        <w:tc>
          <w:tcPr>
            <w:tcW w:w="680" w:type="pct"/>
            <w:tcBorders>
              <w:top w:val="nil"/>
              <w:left w:val="nil"/>
              <w:bottom w:val="single" w:sz="4" w:space="0" w:color="000000"/>
              <w:right w:val="single" w:sz="4" w:space="0" w:color="000000"/>
            </w:tcBorders>
            <w:shd w:val="clear" w:color="auto" w:fill="auto"/>
            <w:noWrap/>
            <w:vAlign w:val="center"/>
            <w:hideMark/>
          </w:tcPr>
          <w:p w14:paraId="2A5DC89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10</w:t>
            </w:r>
          </w:p>
        </w:tc>
        <w:tc>
          <w:tcPr>
            <w:tcW w:w="2154" w:type="pct"/>
            <w:tcBorders>
              <w:top w:val="nil"/>
              <w:left w:val="nil"/>
              <w:bottom w:val="single" w:sz="4" w:space="0" w:color="000000"/>
              <w:right w:val="single" w:sz="4" w:space="0" w:color="000000"/>
            </w:tcBorders>
            <w:shd w:val="clear" w:color="auto" w:fill="auto"/>
            <w:noWrap/>
            <w:vAlign w:val="center"/>
            <w:hideMark/>
          </w:tcPr>
          <w:p w14:paraId="6AE563E1"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72AF6248"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0E741183"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24</w:t>
            </w:r>
          </w:p>
        </w:tc>
        <w:tc>
          <w:tcPr>
            <w:tcW w:w="1916" w:type="pct"/>
            <w:tcBorders>
              <w:top w:val="nil"/>
              <w:left w:val="nil"/>
              <w:bottom w:val="single" w:sz="4" w:space="0" w:color="000000"/>
              <w:right w:val="single" w:sz="4" w:space="0" w:color="000000"/>
            </w:tcBorders>
            <w:shd w:val="clear" w:color="auto" w:fill="auto"/>
            <w:noWrap/>
            <w:vAlign w:val="center"/>
            <w:hideMark/>
          </w:tcPr>
          <w:p w14:paraId="15D08990"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Caucaseco</w:t>
            </w:r>
          </w:p>
        </w:tc>
        <w:tc>
          <w:tcPr>
            <w:tcW w:w="680" w:type="pct"/>
            <w:tcBorders>
              <w:top w:val="nil"/>
              <w:left w:val="nil"/>
              <w:bottom w:val="single" w:sz="4" w:space="0" w:color="000000"/>
              <w:right w:val="single" w:sz="4" w:space="0" w:color="000000"/>
            </w:tcBorders>
            <w:shd w:val="clear" w:color="auto" w:fill="auto"/>
            <w:noWrap/>
            <w:vAlign w:val="center"/>
            <w:hideMark/>
          </w:tcPr>
          <w:p w14:paraId="7C3A0AE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10</w:t>
            </w:r>
          </w:p>
        </w:tc>
        <w:tc>
          <w:tcPr>
            <w:tcW w:w="2154" w:type="pct"/>
            <w:tcBorders>
              <w:top w:val="nil"/>
              <w:left w:val="nil"/>
              <w:bottom w:val="single" w:sz="4" w:space="0" w:color="000000"/>
              <w:right w:val="single" w:sz="4" w:space="0" w:color="000000"/>
            </w:tcBorders>
            <w:shd w:val="clear" w:color="auto" w:fill="auto"/>
            <w:noWrap/>
            <w:vAlign w:val="center"/>
            <w:hideMark/>
          </w:tcPr>
          <w:p w14:paraId="59C1964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2783EFE2"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4D5A5659"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25</w:t>
            </w:r>
          </w:p>
        </w:tc>
        <w:tc>
          <w:tcPr>
            <w:tcW w:w="1916" w:type="pct"/>
            <w:tcBorders>
              <w:top w:val="nil"/>
              <w:left w:val="nil"/>
              <w:bottom w:val="single" w:sz="4" w:space="0" w:color="000000"/>
              <w:right w:val="single" w:sz="4" w:space="0" w:color="000000"/>
            </w:tcBorders>
            <w:shd w:val="clear" w:color="auto" w:fill="auto"/>
            <w:noWrap/>
            <w:vAlign w:val="center"/>
            <w:hideMark/>
          </w:tcPr>
          <w:p w14:paraId="1DAF674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La Pampa</w:t>
            </w:r>
          </w:p>
        </w:tc>
        <w:tc>
          <w:tcPr>
            <w:tcW w:w="680" w:type="pct"/>
            <w:tcBorders>
              <w:top w:val="nil"/>
              <w:left w:val="nil"/>
              <w:bottom w:val="single" w:sz="4" w:space="0" w:color="000000"/>
              <w:right w:val="single" w:sz="4" w:space="0" w:color="000000"/>
            </w:tcBorders>
            <w:shd w:val="clear" w:color="auto" w:fill="auto"/>
            <w:noWrap/>
            <w:vAlign w:val="center"/>
            <w:hideMark/>
          </w:tcPr>
          <w:p w14:paraId="6D19EB8D"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12</w:t>
            </w:r>
          </w:p>
        </w:tc>
        <w:tc>
          <w:tcPr>
            <w:tcW w:w="2154" w:type="pct"/>
            <w:tcBorders>
              <w:top w:val="nil"/>
              <w:left w:val="nil"/>
              <w:bottom w:val="single" w:sz="4" w:space="0" w:color="000000"/>
              <w:right w:val="single" w:sz="4" w:space="0" w:color="000000"/>
            </w:tcBorders>
            <w:shd w:val="clear" w:color="auto" w:fill="auto"/>
            <w:noWrap/>
            <w:vAlign w:val="center"/>
            <w:hideMark/>
          </w:tcPr>
          <w:p w14:paraId="166E7B7C"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46A3DB9A"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0B966E8C"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26</w:t>
            </w:r>
          </w:p>
        </w:tc>
        <w:tc>
          <w:tcPr>
            <w:tcW w:w="1916" w:type="pct"/>
            <w:tcBorders>
              <w:top w:val="nil"/>
              <w:left w:val="nil"/>
              <w:bottom w:val="single" w:sz="4" w:space="0" w:color="000000"/>
              <w:right w:val="single" w:sz="4" w:space="0" w:color="000000"/>
            </w:tcBorders>
            <w:shd w:val="clear" w:color="auto" w:fill="auto"/>
            <w:noWrap/>
            <w:vAlign w:val="center"/>
            <w:hideMark/>
          </w:tcPr>
          <w:p w14:paraId="251BA23D"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Guayabal</w:t>
            </w:r>
          </w:p>
        </w:tc>
        <w:tc>
          <w:tcPr>
            <w:tcW w:w="680" w:type="pct"/>
            <w:tcBorders>
              <w:top w:val="nil"/>
              <w:left w:val="nil"/>
              <w:bottom w:val="single" w:sz="4" w:space="0" w:color="000000"/>
              <w:right w:val="single" w:sz="4" w:space="0" w:color="000000"/>
            </w:tcBorders>
            <w:shd w:val="clear" w:color="auto" w:fill="auto"/>
            <w:noWrap/>
            <w:vAlign w:val="center"/>
            <w:hideMark/>
          </w:tcPr>
          <w:p w14:paraId="302BCC89"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13</w:t>
            </w:r>
          </w:p>
        </w:tc>
        <w:tc>
          <w:tcPr>
            <w:tcW w:w="2154" w:type="pct"/>
            <w:tcBorders>
              <w:top w:val="nil"/>
              <w:left w:val="nil"/>
              <w:bottom w:val="single" w:sz="4" w:space="0" w:color="000000"/>
              <w:right w:val="single" w:sz="4" w:space="0" w:color="000000"/>
            </w:tcBorders>
            <w:shd w:val="clear" w:color="auto" w:fill="auto"/>
            <w:noWrap/>
            <w:vAlign w:val="center"/>
            <w:hideMark/>
          </w:tcPr>
          <w:p w14:paraId="1B527D76"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78D28C2B" w14:textId="77777777" w:rsidTr="00782C13">
        <w:trPr>
          <w:cantSplit/>
          <w:jc w:val="center"/>
        </w:trPr>
        <w:tc>
          <w:tcPr>
            <w:tcW w:w="250" w:type="pct"/>
            <w:tcBorders>
              <w:top w:val="nil"/>
              <w:left w:val="single" w:sz="4" w:space="0" w:color="auto"/>
              <w:bottom w:val="single" w:sz="4" w:space="0" w:color="auto"/>
              <w:right w:val="single" w:sz="4" w:space="0" w:color="auto"/>
            </w:tcBorders>
            <w:shd w:val="clear" w:color="auto" w:fill="auto"/>
            <w:noWrap/>
            <w:vAlign w:val="center"/>
            <w:hideMark/>
          </w:tcPr>
          <w:p w14:paraId="172C8494"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27</w:t>
            </w:r>
          </w:p>
        </w:tc>
        <w:tc>
          <w:tcPr>
            <w:tcW w:w="1916" w:type="pct"/>
            <w:tcBorders>
              <w:top w:val="nil"/>
              <w:left w:val="nil"/>
              <w:bottom w:val="single" w:sz="4" w:space="0" w:color="000000"/>
              <w:right w:val="single" w:sz="4" w:space="0" w:color="000000"/>
            </w:tcBorders>
            <w:shd w:val="clear" w:color="auto" w:fill="auto"/>
            <w:noWrap/>
            <w:vAlign w:val="center"/>
            <w:hideMark/>
          </w:tcPr>
          <w:p w14:paraId="21E6EF3E"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Tienda Nueva la Bolsa</w:t>
            </w:r>
          </w:p>
        </w:tc>
        <w:tc>
          <w:tcPr>
            <w:tcW w:w="680" w:type="pct"/>
            <w:tcBorders>
              <w:top w:val="nil"/>
              <w:left w:val="nil"/>
              <w:bottom w:val="single" w:sz="4" w:space="0" w:color="000000"/>
              <w:right w:val="single" w:sz="4" w:space="0" w:color="000000"/>
            </w:tcBorders>
            <w:shd w:val="clear" w:color="auto" w:fill="auto"/>
            <w:noWrap/>
            <w:vAlign w:val="center"/>
            <w:hideMark/>
          </w:tcPr>
          <w:p w14:paraId="3374F052"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13</w:t>
            </w:r>
          </w:p>
        </w:tc>
        <w:tc>
          <w:tcPr>
            <w:tcW w:w="2154" w:type="pct"/>
            <w:tcBorders>
              <w:top w:val="nil"/>
              <w:left w:val="nil"/>
              <w:bottom w:val="single" w:sz="4" w:space="0" w:color="000000"/>
              <w:right w:val="single" w:sz="4" w:space="0" w:color="000000"/>
            </w:tcBorders>
            <w:shd w:val="clear" w:color="auto" w:fill="auto"/>
            <w:noWrap/>
            <w:vAlign w:val="center"/>
            <w:hideMark/>
          </w:tcPr>
          <w:p w14:paraId="2834489E"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E02284" w:rsidRPr="00F75071" w14:paraId="35354CAB" w14:textId="77777777" w:rsidTr="00782C13">
        <w:trPr>
          <w:cantSplit/>
          <w:jc w:val="center"/>
        </w:trPr>
        <w:tc>
          <w:tcPr>
            <w:tcW w:w="250" w:type="pct"/>
            <w:tcBorders>
              <w:top w:val="nil"/>
              <w:left w:val="single" w:sz="4" w:space="0" w:color="auto"/>
              <w:bottom w:val="nil"/>
              <w:right w:val="single" w:sz="4" w:space="0" w:color="auto"/>
            </w:tcBorders>
            <w:shd w:val="clear" w:color="auto" w:fill="auto"/>
            <w:noWrap/>
            <w:vAlign w:val="center"/>
            <w:hideMark/>
          </w:tcPr>
          <w:p w14:paraId="4058455B" w14:textId="77777777" w:rsidR="00F75071" w:rsidRPr="00F75071" w:rsidRDefault="00F75071" w:rsidP="00F75071">
            <w:pPr>
              <w:spacing w:after="0" w:line="240" w:lineRule="auto"/>
              <w:jc w:val="right"/>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28</w:t>
            </w:r>
          </w:p>
        </w:tc>
        <w:tc>
          <w:tcPr>
            <w:tcW w:w="1916" w:type="pct"/>
            <w:tcBorders>
              <w:top w:val="nil"/>
              <w:left w:val="nil"/>
              <w:bottom w:val="nil"/>
              <w:right w:val="single" w:sz="4" w:space="0" w:color="000000"/>
            </w:tcBorders>
            <w:shd w:val="clear" w:color="auto" w:fill="auto"/>
            <w:noWrap/>
            <w:vAlign w:val="center"/>
            <w:hideMark/>
          </w:tcPr>
          <w:p w14:paraId="15699817"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 xml:space="preserve">Calucé </w:t>
            </w:r>
          </w:p>
        </w:tc>
        <w:tc>
          <w:tcPr>
            <w:tcW w:w="680" w:type="pct"/>
            <w:tcBorders>
              <w:top w:val="nil"/>
              <w:left w:val="nil"/>
              <w:bottom w:val="nil"/>
              <w:right w:val="single" w:sz="4" w:space="0" w:color="000000"/>
            </w:tcBorders>
            <w:shd w:val="clear" w:color="auto" w:fill="auto"/>
            <w:noWrap/>
            <w:vAlign w:val="center"/>
            <w:hideMark/>
          </w:tcPr>
          <w:p w14:paraId="0EFC70A4"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16</w:t>
            </w:r>
          </w:p>
        </w:tc>
        <w:tc>
          <w:tcPr>
            <w:tcW w:w="2154" w:type="pct"/>
            <w:tcBorders>
              <w:top w:val="nil"/>
              <w:left w:val="nil"/>
              <w:bottom w:val="single" w:sz="4" w:space="0" w:color="000000"/>
              <w:right w:val="single" w:sz="4" w:space="0" w:color="000000"/>
            </w:tcBorders>
            <w:shd w:val="clear" w:color="auto" w:fill="auto"/>
            <w:noWrap/>
            <w:vAlign w:val="center"/>
            <w:hideMark/>
          </w:tcPr>
          <w:p w14:paraId="057A0598" w14:textId="77777777" w:rsidR="00F75071" w:rsidRPr="00F75071" w:rsidRDefault="00F75071" w:rsidP="00F75071">
            <w:pPr>
              <w:spacing w:after="0" w:line="240" w:lineRule="auto"/>
              <w:jc w:val="center"/>
              <w:rPr>
                <w:rFonts w:ascii="Arial Narrow" w:eastAsia="Times New Roman" w:hAnsi="Arial Narrow" w:cs="Times New Roman"/>
                <w:color w:val="000000"/>
                <w:sz w:val="20"/>
                <w:szCs w:val="20"/>
              </w:rPr>
            </w:pPr>
            <w:r w:rsidRPr="00F75071">
              <w:rPr>
                <w:rFonts w:ascii="Arial Narrow" w:eastAsia="Times New Roman" w:hAnsi="Arial Narrow" w:cs="Times New Roman"/>
                <w:color w:val="000000"/>
                <w:sz w:val="20"/>
                <w:szCs w:val="20"/>
              </w:rPr>
              <w:t>1</w:t>
            </w:r>
          </w:p>
        </w:tc>
      </w:tr>
      <w:tr w:rsidR="00F75071" w:rsidRPr="00F75071" w14:paraId="69F0D8B6" w14:textId="77777777" w:rsidTr="00782C13">
        <w:trPr>
          <w:cantSplit/>
          <w:jc w:val="center"/>
        </w:trPr>
        <w:tc>
          <w:tcPr>
            <w:tcW w:w="2846"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8CB1BA7"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TOTAL</w:t>
            </w:r>
          </w:p>
        </w:tc>
        <w:tc>
          <w:tcPr>
            <w:tcW w:w="2154" w:type="pct"/>
            <w:tcBorders>
              <w:top w:val="nil"/>
              <w:left w:val="nil"/>
              <w:bottom w:val="single" w:sz="4" w:space="0" w:color="000000"/>
              <w:right w:val="single" w:sz="4" w:space="0" w:color="000000"/>
            </w:tcBorders>
            <w:shd w:val="clear" w:color="auto" w:fill="auto"/>
            <w:noWrap/>
            <w:vAlign w:val="center"/>
            <w:hideMark/>
          </w:tcPr>
          <w:p w14:paraId="02F0C637" w14:textId="77777777" w:rsidR="00F75071" w:rsidRPr="00F75071" w:rsidRDefault="00F75071" w:rsidP="00F75071">
            <w:pPr>
              <w:spacing w:after="0" w:line="240" w:lineRule="auto"/>
              <w:jc w:val="center"/>
              <w:rPr>
                <w:rFonts w:ascii="Arial Narrow" w:eastAsia="Times New Roman" w:hAnsi="Arial Narrow" w:cs="Times New Roman"/>
                <w:b/>
                <w:bCs/>
                <w:color w:val="000000"/>
                <w:sz w:val="20"/>
                <w:szCs w:val="20"/>
              </w:rPr>
            </w:pPr>
            <w:r w:rsidRPr="00F75071">
              <w:rPr>
                <w:rFonts w:ascii="Arial Narrow" w:eastAsia="Times New Roman" w:hAnsi="Arial Narrow" w:cs="Times New Roman"/>
                <w:b/>
                <w:bCs/>
                <w:color w:val="000000"/>
                <w:sz w:val="20"/>
                <w:szCs w:val="20"/>
              </w:rPr>
              <w:t>28</w:t>
            </w:r>
          </w:p>
        </w:tc>
      </w:tr>
    </w:tbl>
    <w:p w14:paraId="3E558D10" w14:textId="77777777" w:rsidR="001727A9" w:rsidRDefault="001727A9" w:rsidP="00A23672">
      <w:pPr>
        <w:spacing w:after="0" w:line="240" w:lineRule="auto"/>
        <w:jc w:val="both"/>
        <w:rPr>
          <w:rFonts w:ascii="Arial Narrow" w:eastAsia="Arial Narrow" w:hAnsi="Arial Narrow" w:cs="Arial Narrow"/>
          <w:b/>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445"/>
        <w:gridCol w:w="5971"/>
        <w:gridCol w:w="1212"/>
        <w:gridCol w:w="1766"/>
      </w:tblGrid>
      <w:tr w:rsidR="001727A9" w:rsidRPr="001727A9" w14:paraId="0D4EBC81" w14:textId="77777777" w:rsidTr="00966CF6">
        <w:trPr>
          <w:cantSplit/>
          <w:tblHeader/>
          <w:jc w:val="center"/>
        </w:trPr>
        <w:tc>
          <w:tcPr>
            <w:tcW w:w="237" w:type="pct"/>
            <w:shd w:val="clear" w:color="auto" w:fill="EAF1DD" w:themeFill="accent3" w:themeFillTint="33"/>
            <w:noWrap/>
            <w:vAlign w:val="center"/>
            <w:hideMark/>
          </w:tcPr>
          <w:p w14:paraId="472F160A"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w:t>
            </w:r>
          </w:p>
        </w:tc>
        <w:tc>
          <w:tcPr>
            <w:tcW w:w="3178" w:type="pct"/>
            <w:shd w:val="clear" w:color="auto" w:fill="EAF1DD" w:themeFill="accent3" w:themeFillTint="33"/>
            <w:noWrap/>
            <w:vAlign w:val="center"/>
            <w:hideMark/>
          </w:tcPr>
          <w:p w14:paraId="746D5EBD"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 xml:space="preserve">ESCENARIO </w:t>
            </w:r>
          </w:p>
        </w:tc>
        <w:tc>
          <w:tcPr>
            <w:tcW w:w="645" w:type="pct"/>
            <w:shd w:val="clear" w:color="auto" w:fill="EAF1DD" w:themeFill="accent3" w:themeFillTint="33"/>
            <w:noWrap/>
            <w:vAlign w:val="center"/>
            <w:hideMark/>
          </w:tcPr>
          <w:p w14:paraId="22D86216"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 xml:space="preserve">COMUNA </w:t>
            </w:r>
          </w:p>
        </w:tc>
        <w:tc>
          <w:tcPr>
            <w:tcW w:w="940" w:type="pct"/>
            <w:shd w:val="clear" w:color="auto" w:fill="EAF1DD" w:themeFill="accent3" w:themeFillTint="33"/>
            <w:noWrap/>
            <w:vAlign w:val="center"/>
            <w:hideMark/>
          </w:tcPr>
          <w:p w14:paraId="6237AF58"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Cancha Fútbol</w:t>
            </w:r>
          </w:p>
        </w:tc>
      </w:tr>
      <w:tr w:rsidR="0058371E" w:rsidRPr="001727A9" w14:paraId="2EF5B211" w14:textId="77777777" w:rsidTr="0058371E">
        <w:trPr>
          <w:cantSplit/>
          <w:jc w:val="center"/>
        </w:trPr>
        <w:tc>
          <w:tcPr>
            <w:tcW w:w="237" w:type="pct"/>
            <w:shd w:val="clear" w:color="auto" w:fill="auto"/>
            <w:noWrap/>
            <w:vAlign w:val="center"/>
            <w:hideMark/>
          </w:tcPr>
          <w:p w14:paraId="20A26C2B"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3178" w:type="pct"/>
            <w:shd w:val="clear" w:color="auto" w:fill="auto"/>
            <w:noWrap/>
            <w:vAlign w:val="center"/>
            <w:hideMark/>
          </w:tcPr>
          <w:p w14:paraId="121C762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Barrio Los Mangos </w:t>
            </w:r>
          </w:p>
        </w:tc>
        <w:tc>
          <w:tcPr>
            <w:tcW w:w="645" w:type="pct"/>
            <w:shd w:val="clear" w:color="auto" w:fill="auto"/>
            <w:noWrap/>
            <w:vAlign w:val="center"/>
            <w:hideMark/>
          </w:tcPr>
          <w:p w14:paraId="68ED896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7BBD79C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511B01B5" w14:textId="77777777" w:rsidTr="0058371E">
        <w:trPr>
          <w:cantSplit/>
          <w:jc w:val="center"/>
        </w:trPr>
        <w:tc>
          <w:tcPr>
            <w:tcW w:w="237" w:type="pct"/>
            <w:shd w:val="clear" w:color="auto" w:fill="auto"/>
            <w:noWrap/>
            <w:vAlign w:val="center"/>
            <w:hideMark/>
          </w:tcPr>
          <w:p w14:paraId="22BD09DF"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w:t>
            </w:r>
          </w:p>
        </w:tc>
        <w:tc>
          <w:tcPr>
            <w:tcW w:w="3178" w:type="pct"/>
            <w:shd w:val="clear" w:color="auto" w:fill="auto"/>
            <w:noWrap/>
            <w:vAlign w:val="center"/>
            <w:hideMark/>
          </w:tcPr>
          <w:p w14:paraId="493085B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Urbanización Los Mangos - la Vega </w:t>
            </w:r>
          </w:p>
        </w:tc>
        <w:tc>
          <w:tcPr>
            <w:tcW w:w="645" w:type="pct"/>
            <w:shd w:val="clear" w:color="auto" w:fill="auto"/>
            <w:noWrap/>
            <w:vAlign w:val="center"/>
            <w:hideMark/>
          </w:tcPr>
          <w:p w14:paraId="658728F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0D3BFB0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0B607A6" w14:textId="77777777" w:rsidTr="0058371E">
        <w:trPr>
          <w:cantSplit/>
          <w:jc w:val="center"/>
        </w:trPr>
        <w:tc>
          <w:tcPr>
            <w:tcW w:w="237" w:type="pct"/>
            <w:shd w:val="clear" w:color="auto" w:fill="auto"/>
            <w:noWrap/>
            <w:vAlign w:val="center"/>
            <w:hideMark/>
          </w:tcPr>
          <w:p w14:paraId="141D4A62"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w:t>
            </w:r>
          </w:p>
        </w:tc>
        <w:tc>
          <w:tcPr>
            <w:tcW w:w="3178" w:type="pct"/>
            <w:shd w:val="clear" w:color="auto" w:fill="auto"/>
            <w:noWrap/>
            <w:vAlign w:val="center"/>
            <w:hideMark/>
          </w:tcPr>
          <w:p w14:paraId="42BB4BF9" w14:textId="746D345D"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Urbanización Monteclaro</w:t>
            </w:r>
          </w:p>
        </w:tc>
        <w:tc>
          <w:tcPr>
            <w:tcW w:w="645" w:type="pct"/>
            <w:shd w:val="clear" w:color="auto" w:fill="auto"/>
            <w:noWrap/>
            <w:vAlign w:val="center"/>
            <w:hideMark/>
          </w:tcPr>
          <w:p w14:paraId="265E560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0C179B8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185F4AE" w14:textId="77777777" w:rsidTr="0058371E">
        <w:trPr>
          <w:cantSplit/>
          <w:jc w:val="center"/>
        </w:trPr>
        <w:tc>
          <w:tcPr>
            <w:tcW w:w="237" w:type="pct"/>
            <w:shd w:val="clear" w:color="auto" w:fill="auto"/>
            <w:noWrap/>
            <w:vAlign w:val="center"/>
            <w:hideMark/>
          </w:tcPr>
          <w:p w14:paraId="625025F9"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4</w:t>
            </w:r>
          </w:p>
        </w:tc>
        <w:tc>
          <w:tcPr>
            <w:tcW w:w="3178" w:type="pct"/>
            <w:shd w:val="clear" w:color="auto" w:fill="auto"/>
            <w:noWrap/>
            <w:vAlign w:val="center"/>
            <w:hideMark/>
          </w:tcPr>
          <w:p w14:paraId="37CDA3E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Barrio Santiago Eder </w:t>
            </w:r>
          </w:p>
        </w:tc>
        <w:tc>
          <w:tcPr>
            <w:tcW w:w="645" w:type="pct"/>
            <w:shd w:val="clear" w:color="auto" w:fill="auto"/>
            <w:noWrap/>
            <w:vAlign w:val="center"/>
            <w:hideMark/>
          </w:tcPr>
          <w:p w14:paraId="671620D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56F7F52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2021115C" w14:textId="77777777" w:rsidTr="0058371E">
        <w:trPr>
          <w:cantSplit/>
          <w:jc w:val="center"/>
        </w:trPr>
        <w:tc>
          <w:tcPr>
            <w:tcW w:w="237" w:type="pct"/>
            <w:shd w:val="clear" w:color="auto" w:fill="auto"/>
            <w:noWrap/>
            <w:vAlign w:val="center"/>
            <w:hideMark/>
          </w:tcPr>
          <w:p w14:paraId="0B085A35"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5</w:t>
            </w:r>
          </w:p>
        </w:tc>
        <w:tc>
          <w:tcPr>
            <w:tcW w:w="3178" w:type="pct"/>
            <w:shd w:val="clear" w:color="auto" w:fill="auto"/>
            <w:noWrap/>
            <w:vAlign w:val="center"/>
            <w:hideMark/>
          </w:tcPr>
          <w:p w14:paraId="5A79501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Urbanización El Caimito</w:t>
            </w:r>
          </w:p>
        </w:tc>
        <w:tc>
          <w:tcPr>
            <w:tcW w:w="645" w:type="pct"/>
            <w:shd w:val="clear" w:color="auto" w:fill="auto"/>
            <w:noWrap/>
            <w:vAlign w:val="center"/>
            <w:hideMark/>
          </w:tcPr>
          <w:p w14:paraId="7B014C9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7BE5209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F509B2B" w14:textId="77777777" w:rsidTr="0058371E">
        <w:trPr>
          <w:cantSplit/>
          <w:jc w:val="center"/>
        </w:trPr>
        <w:tc>
          <w:tcPr>
            <w:tcW w:w="237" w:type="pct"/>
            <w:shd w:val="clear" w:color="auto" w:fill="auto"/>
            <w:noWrap/>
            <w:vAlign w:val="center"/>
            <w:hideMark/>
          </w:tcPr>
          <w:p w14:paraId="2FA3C6AC"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6</w:t>
            </w:r>
          </w:p>
        </w:tc>
        <w:tc>
          <w:tcPr>
            <w:tcW w:w="3178" w:type="pct"/>
            <w:shd w:val="clear" w:color="auto" w:fill="auto"/>
            <w:noWrap/>
            <w:vAlign w:val="center"/>
            <w:hideMark/>
          </w:tcPr>
          <w:p w14:paraId="39097C91"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Coronado </w:t>
            </w:r>
          </w:p>
        </w:tc>
        <w:tc>
          <w:tcPr>
            <w:tcW w:w="645" w:type="pct"/>
            <w:shd w:val="clear" w:color="auto" w:fill="auto"/>
            <w:noWrap/>
            <w:vAlign w:val="center"/>
            <w:hideMark/>
          </w:tcPr>
          <w:p w14:paraId="3BFC967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64258AF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56FD9089" w14:textId="77777777" w:rsidTr="0058371E">
        <w:trPr>
          <w:cantSplit/>
          <w:jc w:val="center"/>
        </w:trPr>
        <w:tc>
          <w:tcPr>
            <w:tcW w:w="237" w:type="pct"/>
            <w:shd w:val="clear" w:color="auto" w:fill="auto"/>
            <w:noWrap/>
            <w:vAlign w:val="center"/>
            <w:hideMark/>
          </w:tcPr>
          <w:p w14:paraId="225D8302"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3178" w:type="pct"/>
            <w:shd w:val="clear" w:color="auto" w:fill="auto"/>
            <w:noWrap/>
            <w:vAlign w:val="center"/>
            <w:hideMark/>
          </w:tcPr>
          <w:p w14:paraId="7877BB0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Hacienda Carbonera parte alta</w:t>
            </w:r>
          </w:p>
        </w:tc>
        <w:tc>
          <w:tcPr>
            <w:tcW w:w="645" w:type="pct"/>
            <w:shd w:val="clear" w:color="auto" w:fill="auto"/>
            <w:noWrap/>
            <w:vAlign w:val="center"/>
            <w:hideMark/>
          </w:tcPr>
          <w:p w14:paraId="244E79B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c>
          <w:tcPr>
            <w:tcW w:w="940" w:type="pct"/>
            <w:shd w:val="clear" w:color="auto" w:fill="auto"/>
            <w:noWrap/>
            <w:vAlign w:val="center"/>
            <w:hideMark/>
          </w:tcPr>
          <w:p w14:paraId="71A1607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09F7E3B" w14:textId="77777777" w:rsidTr="0058371E">
        <w:trPr>
          <w:cantSplit/>
          <w:jc w:val="center"/>
        </w:trPr>
        <w:tc>
          <w:tcPr>
            <w:tcW w:w="237" w:type="pct"/>
            <w:shd w:val="clear" w:color="auto" w:fill="auto"/>
            <w:noWrap/>
            <w:vAlign w:val="center"/>
            <w:hideMark/>
          </w:tcPr>
          <w:p w14:paraId="589ECEAE"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8</w:t>
            </w:r>
          </w:p>
        </w:tc>
        <w:tc>
          <w:tcPr>
            <w:tcW w:w="3178" w:type="pct"/>
            <w:shd w:val="clear" w:color="auto" w:fill="auto"/>
            <w:noWrap/>
            <w:vAlign w:val="center"/>
            <w:hideMark/>
          </w:tcPr>
          <w:p w14:paraId="5F6BCD2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Urbanización Juan Pablo II</w:t>
            </w:r>
          </w:p>
        </w:tc>
        <w:tc>
          <w:tcPr>
            <w:tcW w:w="645" w:type="pct"/>
            <w:shd w:val="clear" w:color="auto" w:fill="auto"/>
            <w:noWrap/>
            <w:vAlign w:val="center"/>
            <w:hideMark/>
          </w:tcPr>
          <w:p w14:paraId="45AAA9E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w:t>
            </w:r>
          </w:p>
        </w:tc>
        <w:tc>
          <w:tcPr>
            <w:tcW w:w="940" w:type="pct"/>
            <w:shd w:val="clear" w:color="auto" w:fill="auto"/>
            <w:noWrap/>
            <w:vAlign w:val="center"/>
            <w:hideMark/>
          </w:tcPr>
          <w:p w14:paraId="3F462252"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4AD0C2A" w14:textId="77777777" w:rsidTr="0058371E">
        <w:trPr>
          <w:cantSplit/>
          <w:jc w:val="center"/>
        </w:trPr>
        <w:tc>
          <w:tcPr>
            <w:tcW w:w="237" w:type="pct"/>
            <w:shd w:val="clear" w:color="auto" w:fill="auto"/>
            <w:noWrap/>
            <w:vAlign w:val="center"/>
            <w:hideMark/>
          </w:tcPr>
          <w:p w14:paraId="01BA5A21"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9</w:t>
            </w:r>
          </w:p>
        </w:tc>
        <w:tc>
          <w:tcPr>
            <w:tcW w:w="3178" w:type="pct"/>
            <w:shd w:val="clear" w:color="auto" w:fill="auto"/>
            <w:noWrap/>
            <w:vAlign w:val="center"/>
            <w:hideMark/>
          </w:tcPr>
          <w:p w14:paraId="65205C6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Urbanización Ignacio Torres </w:t>
            </w:r>
          </w:p>
        </w:tc>
        <w:tc>
          <w:tcPr>
            <w:tcW w:w="645" w:type="pct"/>
            <w:shd w:val="clear" w:color="auto" w:fill="auto"/>
            <w:noWrap/>
            <w:vAlign w:val="center"/>
            <w:hideMark/>
          </w:tcPr>
          <w:p w14:paraId="258604D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w:t>
            </w:r>
          </w:p>
        </w:tc>
        <w:tc>
          <w:tcPr>
            <w:tcW w:w="940" w:type="pct"/>
            <w:shd w:val="clear" w:color="auto" w:fill="auto"/>
            <w:noWrap/>
            <w:vAlign w:val="center"/>
            <w:hideMark/>
          </w:tcPr>
          <w:p w14:paraId="2175864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E54F72B" w14:textId="77777777" w:rsidTr="0058371E">
        <w:trPr>
          <w:cantSplit/>
          <w:jc w:val="center"/>
        </w:trPr>
        <w:tc>
          <w:tcPr>
            <w:tcW w:w="237" w:type="pct"/>
            <w:shd w:val="clear" w:color="auto" w:fill="auto"/>
            <w:noWrap/>
            <w:vAlign w:val="center"/>
            <w:hideMark/>
          </w:tcPr>
          <w:p w14:paraId="6DB86DD6"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10</w:t>
            </w:r>
          </w:p>
        </w:tc>
        <w:tc>
          <w:tcPr>
            <w:tcW w:w="3178" w:type="pct"/>
            <w:shd w:val="clear" w:color="auto" w:fill="auto"/>
            <w:noWrap/>
            <w:vAlign w:val="center"/>
            <w:hideMark/>
          </w:tcPr>
          <w:p w14:paraId="575AAEF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Barrio El Prado</w:t>
            </w:r>
          </w:p>
        </w:tc>
        <w:tc>
          <w:tcPr>
            <w:tcW w:w="645" w:type="pct"/>
            <w:shd w:val="clear" w:color="auto" w:fill="auto"/>
            <w:noWrap/>
            <w:vAlign w:val="center"/>
            <w:hideMark/>
          </w:tcPr>
          <w:p w14:paraId="4CF810A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w:t>
            </w:r>
          </w:p>
        </w:tc>
        <w:tc>
          <w:tcPr>
            <w:tcW w:w="940" w:type="pct"/>
            <w:shd w:val="clear" w:color="auto" w:fill="auto"/>
            <w:noWrap/>
            <w:vAlign w:val="center"/>
            <w:hideMark/>
          </w:tcPr>
          <w:p w14:paraId="63A4A4D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9169CA1" w14:textId="77777777" w:rsidTr="0058371E">
        <w:trPr>
          <w:cantSplit/>
          <w:jc w:val="center"/>
        </w:trPr>
        <w:tc>
          <w:tcPr>
            <w:tcW w:w="237" w:type="pct"/>
            <w:shd w:val="clear" w:color="auto" w:fill="auto"/>
            <w:noWrap/>
            <w:vAlign w:val="center"/>
            <w:hideMark/>
          </w:tcPr>
          <w:p w14:paraId="5C9AFA65"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11</w:t>
            </w:r>
          </w:p>
        </w:tc>
        <w:tc>
          <w:tcPr>
            <w:tcW w:w="3178" w:type="pct"/>
            <w:shd w:val="clear" w:color="auto" w:fill="auto"/>
            <w:noWrap/>
            <w:vAlign w:val="center"/>
            <w:hideMark/>
          </w:tcPr>
          <w:p w14:paraId="4084E35C"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Santa Ana</w:t>
            </w:r>
          </w:p>
        </w:tc>
        <w:tc>
          <w:tcPr>
            <w:tcW w:w="645" w:type="pct"/>
            <w:shd w:val="clear" w:color="auto" w:fill="auto"/>
            <w:noWrap/>
            <w:vAlign w:val="center"/>
            <w:hideMark/>
          </w:tcPr>
          <w:p w14:paraId="4513252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w:t>
            </w:r>
          </w:p>
        </w:tc>
        <w:tc>
          <w:tcPr>
            <w:tcW w:w="940" w:type="pct"/>
            <w:shd w:val="clear" w:color="auto" w:fill="auto"/>
            <w:noWrap/>
            <w:vAlign w:val="center"/>
            <w:hideMark/>
          </w:tcPr>
          <w:p w14:paraId="0A841B4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49FCF3C0" w14:textId="77777777" w:rsidTr="0058371E">
        <w:trPr>
          <w:cantSplit/>
          <w:jc w:val="center"/>
        </w:trPr>
        <w:tc>
          <w:tcPr>
            <w:tcW w:w="237" w:type="pct"/>
            <w:shd w:val="clear" w:color="auto" w:fill="auto"/>
            <w:noWrap/>
            <w:vAlign w:val="center"/>
            <w:hideMark/>
          </w:tcPr>
          <w:p w14:paraId="4383844F"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12</w:t>
            </w:r>
          </w:p>
        </w:tc>
        <w:tc>
          <w:tcPr>
            <w:tcW w:w="3178" w:type="pct"/>
            <w:shd w:val="clear" w:color="auto" w:fill="auto"/>
            <w:noWrap/>
            <w:vAlign w:val="center"/>
            <w:hideMark/>
          </w:tcPr>
          <w:p w14:paraId="2777B0E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Loreto</w:t>
            </w:r>
          </w:p>
        </w:tc>
        <w:tc>
          <w:tcPr>
            <w:tcW w:w="645" w:type="pct"/>
            <w:shd w:val="clear" w:color="auto" w:fill="auto"/>
            <w:noWrap/>
            <w:vAlign w:val="center"/>
            <w:hideMark/>
          </w:tcPr>
          <w:p w14:paraId="35CA5E7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4</w:t>
            </w:r>
          </w:p>
        </w:tc>
        <w:tc>
          <w:tcPr>
            <w:tcW w:w="940" w:type="pct"/>
            <w:shd w:val="clear" w:color="auto" w:fill="auto"/>
            <w:noWrap/>
            <w:vAlign w:val="center"/>
            <w:hideMark/>
          </w:tcPr>
          <w:p w14:paraId="2F96DF3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50F7CBDB" w14:textId="77777777" w:rsidTr="0058371E">
        <w:trPr>
          <w:cantSplit/>
          <w:jc w:val="center"/>
        </w:trPr>
        <w:tc>
          <w:tcPr>
            <w:tcW w:w="237" w:type="pct"/>
            <w:shd w:val="clear" w:color="auto" w:fill="auto"/>
            <w:noWrap/>
            <w:vAlign w:val="center"/>
            <w:hideMark/>
          </w:tcPr>
          <w:p w14:paraId="081FF940"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13</w:t>
            </w:r>
          </w:p>
        </w:tc>
        <w:tc>
          <w:tcPr>
            <w:tcW w:w="3178" w:type="pct"/>
            <w:shd w:val="clear" w:color="auto" w:fill="auto"/>
            <w:noWrap/>
            <w:vAlign w:val="center"/>
            <w:hideMark/>
          </w:tcPr>
          <w:p w14:paraId="4DA9C053" w14:textId="47E80A9F"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San José</w:t>
            </w:r>
          </w:p>
        </w:tc>
        <w:tc>
          <w:tcPr>
            <w:tcW w:w="645" w:type="pct"/>
            <w:shd w:val="clear" w:color="auto" w:fill="auto"/>
            <w:noWrap/>
            <w:vAlign w:val="center"/>
            <w:hideMark/>
          </w:tcPr>
          <w:p w14:paraId="0444133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5</w:t>
            </w:r>
          </w:p>
        </w:tc>
        <w:tc>
          <w:tcPr>
            <w:tcW w:w="940" w:type="pct"/>
            <w:shd w:val="clear" w:color="auto" w:fill="auto"/>
            <w:noWrap/>
            <w:vAlign w:val="center"/>
            <w:hideMark/>
          </w:tcPr>
          <w:p w14:paraId="42A1B70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702276C8" w14:textId="77777777" w:rsidTr="0058371E">
        <w:trPr>
          <w:cantSplit/>
          <w:jc w:val="center"/>
        </w:trPr>
        <w:tc>
          <w:tcPr>
            <w:tcW w:w="237" w:type="pct"/>
            <w:shd w:val="clear" w:color="auto" w:fill="auto"/>
            <w:noWrap/>
            <w:vAlign w:val="center"/>
            <w:hideMark/>
          </w:tcPr>
          <w:p w14:paraId="4D546680"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14</w:t>
            </w:r>
          </w:p>
        </w:tc>
        <w:tc>
          <w:tcPr>
            <w:tcW w:w="3178" w:type="pct"/>
            <w:shd w:val="clear" w:color="auto" w:fill="auto"/>
            <w:noWrap/>
            <w:vAlign w:val="center"/>
            <w:hideMark/>
          </w:tcPr>
          <w:p w14:paraId="39ED237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Urbanización el Bosque</w:t>
            </w:r>
          </w:p>
        </w:tc>
        <w:tc>
          <w:tcPr>
            <w:tcW w:w="645" w:type="pct"/>
            <w:shd w:val="clear" w:color="auto" w:fill="auto"/>
            <w:noWrap/>
            <w:vAlign w:val="center"/>
            <w:hideMark/>
          </w:tcPr>
          <w:p w14:paraId="5975E2A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5</w:t>
            </w:r>
          </w:p>
        </w:tc>
        <w:tc>
          <w:tcPr>
            <w:tcW w:w="940" w:type="pct"/>
            <w:shd w:val="clear" w:color="auto" w:fill="auto"/>
            <w:noWrap/>
            <w:vAlign w:val="center"/>
            <w:hideMark/>
          </w:tcPr>
          <w:p w14:paraId="1A84B50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509E5A0E" w14:textId="77777777" w:rsidTr="0058371E">
        <w:trPr>
          <w:cantSplit/>
          <w:jc w:val="center"/>
        </w:trPr>
        <w:tc>
          <w:tcPr>
            <w:tcW w:w="237" w:type="pct"/>
            <w:shd w:val="clear" w:color="auto" w:fill="auto"/>
            <w:noWrap/>
            <w:vAlign w:val="center"/>
            <w:hideMark/>
          </w:tcPr>
          <w:p w14:paraId="7533C64C"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15</w:t>
            </w:r>
          </w:p>
        </w:tc>
        <w:tc>
          <w:tcPr>
            <w:tcW w:w="3178" w:type="pct"/>
            <w:shd w:val="clear" w:color="auto" w:fill="auto"/>
            <w:noWrap/>
            <w:vAlign w:val="center"/>
            <w:hideMark/>
          </w:tcPr>
          <w:p w14:paraId="5E4B445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Urbanización Los Sauces</w:t>
            </w:r>
          </w:p>
        </w:tc>
        <w:tc>
          <w:tcPr>
            <w:tcW w:w="645" w:type="pct"/>
            <w:shd w:val="clear" w:color="auto" w:fill="auto"/>
            <w:noWrap/>
            <w:vAlign w:val="center"/>
            <w:hideMark/>
          </w:tcPr>
          <w:p w14:paraId="0889019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5</w:t>
            </w:r>
          </w:p>
        </w:tc>
        <w:tc>
          <w:tcPr>
            <w:tcW w:w="940" w:type="pct"/>
            <w:shd w:val="clear" w:color="auto" w:fill="auto"/>
            <w:noWrap/>
            <w:vAlign w:val="center"/>
            <w:hideMark/>
          </w:tcPr>
          <w:p w14:paraId="0B0EC4B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137EE88F" w14:textId="77777777" w:rsidTr="0058371E">
        <w:trPr>
          <w:cantSplit/>
          <w:jc w:val="center"/>
        </w:trPr>
        <w:tc>
          <w:tcPr>
            <w:tcW w:w="237" w:type="pct"/>
            <w:shd w:val="clear" w:color="auto" w:fill="auto"/>
            <w:noWrap/>
            <w:vAlign w:val="center"/>
            <w:hideMark/>
          </w:tcPr>
          <w:p w14:paraId="65F1AB4B"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16</w:t>
            </w:r>
          </w:p>
        </w:tc>
        <w:tc>
          <w:tcPr>
            <w:tcW w:w="3178" w:type="pct"/>
            <w:shd w:val="clear" w:color="auto" w:fill="auto"/>
            <w:noWrap/>
            <w:vAlign w:val="center"/>
            <w:hideMark/>
          </w:tcPr>
          <w:p w14:paraId="03453EC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Cancha las Palmeras </w:t>
            </w:r>
          </w:p>
        </w:tc>
        <w:tc>
          <w:tcPr>
            <w:tcW w:w="645" w:type="pct"/>
            <w:shd w:val="clear" w:color="auto" w:fill="auto"/>
            <w:noWrap/>
            <w:vAlign w:val="center"/>
            <w:hideMark/>
          </w:tcPr>
          <w:p w14:paraId="12862CA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5</w:t>
            </w:r>
          </w:p>
        </w:tc>
        <w:tc>
          <w:tcPr>
            <w:tcW w:w="940" w:type="pct"/>
            <w:shd w:val="clear" w:color="auto" w:fill="auto"/>
            <w:noWrap/>
            <w:vAlign w:val="center"/>
            <w:hideMark/>
          </w:tcPr>
          <w:p w14:paraId="406C3D7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694B516" w14:textId="77777777" w:rsidTr="0058371E">
        <w:trPr>
          <w:cantSplit/>
          <w:jc w:val="center"/>
        </w:trPr>
        <w:tc>
          <w:tcPr>
            <w:tcW w:w="237" w:type="pct"/>
            <w:shd w:val="clear" w:color="auto" w:fill="auto"/>
            <w:noWrap/>
            <w:vAlign w:val="center"/>
            <w:hideMark/>
          </w:tcPr>
          <w:p w14:paraId="06AC5FC3"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17</w:t>
            </w:r>
          </w:p>
        </w:tc>
        <w:tc>
          <w:tcPr>
            <w:tcW w:w="3178" w:type="pct"/>
            <w:shd w:val="clear" w:color="auto" w:fill="auto"/>
            <w:noWrap/>
            <w:vAlign w:val="center"/>
            <w:hideMark/>
          </w:tcPr>
          <w:p w14:paraId="1DE27CF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Ciudadela Palmira</w:t>
            </w:r>
          </w:p>
        </w:tc>
        <w:tc>
          <w:tcPr>
            <w:tcW w:w="645" w:type="pct"/>
            <w:shd w:val="clear" w:color="auto" w:fill="auto"/>
            <w:noWrap/>
            <w:vAlign w:val="center"/>
            <w:hideMark/>
          </w:tcPr>
          <w:p w14:paraId="14E0709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6</w:t>
            </w:r>
          </w:p>
        </w:tc>
        <w:tc>
          <w:tcPr>
            <w:tcW w:w="940" w:type="pct"/>
            <w:shd w:val="clear" w:color="auto" w:fill="auto"/>
            <w:noWrap/>
            <w:vAlign w:val="center"/>
            <w:hideMark/>
          </w:tcPr>
          <w:p w14:paraId="014B089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17A18908" w14:textId="77777777" w:rsidTr="0058371E">
        <w:trPr>
          <w:cantSplit/>
          <w:jc w:val="center"/>
        </w:trPr>
        <w:tc>
          <w:tcPr>
            <w:tcW w:w="237" w:type="pct"/>
            <w:shd w:val="clear" w:color="auto" w:fill="auto"/>
            <w:noWrap/>
            <w:vAlign w:val="center"/>
            <w:hideMark/>
          </w:tcPr>
          <w:p w14:paraId="01F3E3FD"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18</w:t>
            </w:r>
          </w:p>
        </w:tc>
        <w:tc>
          <w:tcPr>
            <w:tcW w:w="3178" w:type="pct"/>
            <w:shd w:val="clear" w:color="auto" w:fill="auto"/>
            <w:noWrap/>
            <w:vAlign w:val="center"/>
            <w:hideMark/>
          </w:tcPr>
          <w:p w14:paraId="047E1B6F" w14:textId="7D559A1A"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Polideportivo Luis Carlos Galán </w:t>
            </w:r>
          </w:p>
        </w:tc>
        <w:tc>
          <w:tcPr>
            <w:tcW w:w="645" w:type="pct"/>
            <w:shd w:val="clear" w:color="auto" w:fill="auto"/>
            <w:noWrap/>
            <w:vAlign w:val="center"/>
            <w:hideMark/>
          </w:tcPr>
          <w:p w14:paraId="74EF1F7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14979E5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83683CF" w14:textId="77777777" w:rsidTr="0058371E">
        <w:trPr>
          <w:cantSplit/>
          <w:jc w:val="center"/>
        </w:trPr>
        <w:tc>
          <w:tcPr>
            <w:tcW w:w="237" w:type="pct"/>
            <w:shd w:val="clear" w:color="auto" w:fill="auto"/>
            <w:noWrap/>
            <w:vAlign w:val="center"/>
            <w:hideMark/>
          </w:tcPr>
          <w:p w14:paraId="2B12B832"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19</w:t>
            </w:r>
          </w:p>
        </w:tc>
        <w:tc>
          <w:tcPr>
            <w:tcW w:w="3178" w:type="pct"/>
            <w:shd w:val="clear" w:color="auto" w:fill="auto"/>
            <w:noWrap/>
            <w:vAlign w:val="center"/>
            <w:hideMark/>
          </w:tcPr>
          <w:p w14:paraId="08312A2A" w14:textId="705A6DA4"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Polideportivo Urbanización Las Américas </w:t>
            </w:r>
          </w:p>
        </w:tc>
        <w:tc>
          <w:tcPr>
            <w:tcW w:w="645" w:type="pct"/>
            <w:shd w:val="clear" w:color="auto" w:fill="auto"/>
            <w:noWrap/>
            <w:vAlign w:val="center"/>
            <w:hideMark/>
          </w:tcPr>
          <w:p w14:paraId="612B321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512EB73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7885C8D2" w14:textId="77777777" w:rsidTr="0058371E">
        <w:trPr>
          <w:cantSplit/>
          <w:jc w:val="center"/>
        </w:trPr>
        <w:tc>
          <w:tcPr>
            <w:tcW w:w="237" w:type="pct"/>
            <w:shd w:val="clear" w:color="auto" w:fill="auto"/>
            <w:noWrap/>
            <w:vAlign w:val="center"/>
            <w:hideMark/>
          </w:tcPr>
          <w:p w14:paraId="2E6B47BC"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20</w:t>
            </w:r>
          </w:p>
        </w:tc>
        <w:tc>
          <w:tcPr>
            <w:tcW w:w="3178" w:type="pct"/>
            <w:shd w:val="clear" w:color="auto" w:fill="auto"/>
            <w:noWrap/>
            <w:vAlign w:val="center"/>
            <w:hideMark/>
          </w:tcPr>
          <w:p w14:paraId="64ABBF3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Barrio Sesquicentenario </w:t>
            </w:r>
          </w:p>
        </w:tc>
        <w:tc>
          <w:tcPr>
            <w:tcW w:w="645" w:type="pct"/>
            <w:shd w:val="clear" w:color="auto" w:fill="auto"/>
            <w:noWrap/>
            <w:vAlign w:val="center"/>
            <w:hideMark/>
          </w:tcPr>
          <w:p w14:paraId="2BD3FC4C"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7E82BC7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73EC7153" w14:textId="77777777" w:rsidTr="0058371E">
        <w:trPr>
          <w:cantSplit/>
          <w:jc w:val="center"/>
        </w:trPr>
        <w:tc>
          <w:tcPr>
            <w:tcW w:w="237" w:type="pct"/>
            <w:shd w:val="clear" w:color="auto" w:fill="auto"/>
            <w:noWrap/>
            <w:vAlign w:val="center"/>
            <w:hideMark/>
          </w:tcPr>
          <w:p w14:paraId="3F761028"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21</w:t>
            </w:r>
          </w:p>
        </w:tc>
        <w:tc>
          <w:tcPr>
            <w:tcW w:w="3178" w:type="pct"/>
            <w:shd w:val="clear" w:color="auto" w:fill="auto"/>
            <w:noWrap/>
            <w:vAlign w:val="center"/>
            <w:hideMark/>
          </w:tcPr>
          <w:p w14:paraId="2F56AFB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Barrio Nuevo </w:t>
            </w:r>
          </w:p>
        </w:tc>
        <w:tc>
          <w:tcPr>
            <w:tcW w:w="645" w:type="pct"/>
            <w:shd w:val="clear" w:color="auto" w:fill="auto"/>
            <w:noWrap/>
            <w:vAlign w:val="center"/>
            <w:hideMark/>
          </w:tcPr>
          <w:p w14:paraId="2B9FC98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2C026BC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27E18A3" w14:textId="77777777" w:rsidTr="0058371E">
        <w:trPr>
          <w:cantSplit/>
          <w:jc w:val="center"/>
        </w:trPr>
        <w:tc>
          <w:tcPr>
            <w:tcW w:w="237" w:type="pct"/>
            <w:shd w:val="clear" w:color="auto" w:fill="auto"/>
            <w:noWrap/>
            <w:vAlign w:val="center"/>
            <w:hideMark/>
          </w:tcPr>
          <w:p w14:paraId="50C46F6B"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22</w:t>
            </w:r>
          </w:p>
        </w:tc>
        <w:tc>
          <w:tcPr>
            <w:tcW w:w="3178" w:type="pct"/>
            <w:shd w:val="clear" w:color="auto" w:fill="auto"/>
            <w:noWrap/>
            <w:vAlign w:val="center"/>
            <w:hideMark/>
          </w:tcPr>
          <w:p w14:paraId="1AF335D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Tulipanes de la Italia </w:t>
            </w:r>
          </w:p>
        </w:tc>
        <w:tc>
          <w:tcPr>
            <w:tcW w:w="645" w:type="pct"/>
            <w:shd w:val="clear" w:color="auto" w:fill="auto"/>
            <w:noWrap/>
            <w:vAlign w:val="center"/>
            <w:hideMark/>
          </w:tcPr>
          <w:p w14:paraId="7F661887"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0AC7EA8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45B72A63" w14:textId="77777777" w:rsidTr="0058371E">
        <w:trPr>
          <w:cantSplit/>
          <w:jc w:val="center"/>
        </w:trPr>
        <w:tc>
          <w:tcPr>
            <w:tcW w:w="237" w:type="pct"/>
            <w:shd w:val="clear" w:color="auto" w:fill="auto"/>
            <w:noWrap/>
            <w:vAlign w:val="center"/>
            <w:hideMark/>
          </w:tcPr>
          <w:p w14:paraId="2A83F0E5"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23</w:t>
            </w:r>
          </w:p>
        </w:tc>
        <w:tc>
          <w:tcPr>
            <w:tcW w:w="3178" w:type="pct"/>
            <w:shd w:val="clear" w:color="auto" w:fill="auto"/>
            <w:noWrap/>
            <w:vAlign w:val="center"/>
            <w:hideMark/>
          </w:tcPr>
          <w:p w14:paraId="22BD463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Portal del Sembrador</w:t>
            </w:r>
          </w:p>
        </w:tc>
        <w:tc>
          <w:tcPr>
            <w:tcW w:w="645" w:type="pct"/>
            <w:shd w:val="clear" w:color="auto" w:fill="auto"/>
            <w:noWrap/>
            <w:vAlign w:val="center"/>
            <w:hideMark/>
          </w:tcPr>
          <w:p w14:paraId="523AF78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7</w:t>
            </w:r>
          </w:p>
        </w:tc>
        <w:tc>
          <w:tcPr>
            <w:tcW w:w="940" w:type="pct"/>
            <w:shd w:val="clear" w:color="auto" w:fill="auto"/>
            <w:noWrap/>
            <w:vAlign w:val="center"/>
            <w:hideMark/>
          </w:tcPr>
          <w:p w14:paraId="3B36F08D"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4D638CF" w14:textId="77777777" w:rsidTr="0058371E">
        <w:trPr>
          <w:cantSplit/>
          <w:jc w:val="center"/>
        </w:trPr>
        <w:tc>
          <w:tcPr>
            <w:tcW w:w="237" w:type="pct"/>
            <w:shd w:val="clear" w:color="auto" w:fill="auto"/>
            <w:noWrap/>
            <w:vAlign w:val="center"/>
            <w:hideMark/>
          </w:tcPr>
          <w:p w14:paraId="1EE1F7A7"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24</w:t>
            </w:r>
          </w:p>
        </w:tc>
        <w:tc>
          <w:tcPr>
            <w:tcW w:w="3178" w:type="pct"/>
            <w:shd w:val="clear" w:color="auto" w:fill="auto"/>
            <w:noWrap/>
            <w:vAlign w:val="center"/>
            <w:hideMark/>
          </w:tcPr>
          <w:p w14:paraId="5DE6736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La Acequia </w:t>
            </w:r>
          </w:p>
        </w:tc>
        <w:tc>
          <w:tcPr>
            <w:tcW w:w="645" w:type="pct"/>
            <w:shd w:val="clear" w:color="auto" w:fill="auto"/>
            <w:noWrap/>
            <w:vAlign w:val="center"/>
            <w:hideMark/>
          </w:tcPr>
          <w:p w14:paraId="6CE6C11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8</w:t>
            </w:r>
          </w:p>
        </w:tc>
        <w:tc>
          <w:tcPr>
            <w:tcW w:w="940" w:type="pct"/>
            <w:shd w:val="clear" w:color="auto" w:fill="auto"/>
            <w:noWrap/>
            <w:vAlign w:val="center"/>
            <w:hideMark/>
          </w:tcPr>
          <w:p w14:paraId="6B8A547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AC36087" w14:textId="77777777" w:rsidTr="0058371E">
        <w:trPr>
          <w:cantSplit/>
          <w:jc w:val="center"/>
        </w:trPr>
        <w:tc>
          <w:tcPr>
            <w:tcW w:w="237" w:type="pct"/>
            <w:shd w:val="clear" w:color="auto" w:fill="auto"/>
            <w:noWrap/>
            <w:vAlign w:val="center"/>
            <w:hideMark/>
          </w:tcPr>
          <w:p w14:paraId="194E3B3D"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25</w:t>
            </w:r>
          </w:p>
        </w:tc>
        <w:tc>
          <w:tcPr>
            <w:tcW w:w="3178" w:type="pct"/>
            <w:shd w:val="clear" w:color="auto" w:fill="auto"/>
            <w:noWrap/>
            <w:vAlign w:val="center"/>
            <w:hideMark/>
          </w:tcPr>
          <w:p w14:paraId="6943450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Rozo</w:t>
            </w:r>
          </w:p>
        </w:tc>
        <w:tc>
          <w:tcPr>
            <w:tcW w:w="645" w:type="pct"/>
            <w:shd w:val="clear" w:color="auto" w:fill="auto"/>
            <w:noWrap/>
            <w:vAlign w:val="center"/>
            <w:hideMark/>
          </w:tcPr>
          <w:p w14:paraId="54BD4F9A"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8</w:t>
            </w:r>
          </w:p>
        </w:tc>
        <w:tc>
          <w:tcPr>
            <w:tcW w:w="940" w:type="pct"/>
            <w:shd w:val="clear" w:color="auto" w:fill="auto"/>
            <w:noWrap/>
            <w:vAlign w:val="center"/>
            <w:hideMark/>
          </w:tcPr>
          <w:p w14:paraId="7DA3AA2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7A0B68D" w14:textId="77777777" w:rsidTr="0058371E">
        <w:trPr>
          <w:cantSplit/>
          <w:jc w:val="center"/>
        </w:trPr>
        <w:tc>
          <w:tcPr>
            <w:tcW w:w="237" w:type="pct"/>
            <w:shd w:val="clear" w:color="auto" w:fill="auto"/>
            <w:noWrap/>
            <w:vAlign w:val="center"/>
            <w:hideMark/>
          </w:tcPr>
          <w:p w14:paraId="045AE41A"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26</w:t>
            </w:r>
          </w:p>
        </w:tc>
        <w:tc>
          <w:tcPr>
            <w:tcW w:w="3178" w:type="pct"/>
            <w:shd w:val="clear" w:color="auto" w:fill="auto"/>
            <w:noWrap/>
            <w:vAlign w:val="center"/>
            <w:hideMark/>
          </w:tcPr>
          <w:p w14:paraId="2DED70B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La Herradura</w:t>
            </w:r>
          </w:p>
        </w:tc>
        <w:tc>
          <w:tcPr>
            <w:tcW w:w="645" w:type="pct"/>
            <w:shd w:val="clear" w:color="auto" w:fill="auto"/>
            <w:noWrap/>
            <w:vAlign w:val="center"/>
            <w:hideMark/>
          </w:tcPr>
          <w:p w14:paraId="090B04D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9</w:t>
            </w:r>
          </w:p>
        </w:tc>
        <w:tc>
          <w:tcPr>
            <w:tcW w:w="940" w:type="pct"/>
            <w:shd w:val="clear" w:color="auto" w:fill="auto"/>
            <w:noWrap/>
            <w:vAlign w:val="center"/>
            <w:hideMark/>
          </w:tcPr>
          <w:p w14:paraId="06C4669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70D12C88" w14:textId="77777777" w:rsidTr="0058371E">
        <w:trPr>
          <w:cantSplit/>
          <w:jc w:val="center"/>
        </w:trPr>
        <w:tc>
          <w:tcPr>
            <w:tcW w:w="237" w:type="pct"/>
            <w:shd w:val="clear" w:color="auto" w:fill="auto"/>
            <w:noWrap/>
            <w:vAlign w:val="center"/>
            <w:hideMark/>
          </w:tcPr>
          <w:p w14:paraId="2B881731"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lastRenderedPageBreak/>
              <w:t>27</w:t>
            </w:r>
          </w:p>
        </w:tc>
        <w:tc>
          <w:tcPr>
            <w:tcW w:w="3178" w:type="pct"/>
            <w:shd w:val="clear" w:color="auto" w:fill="auto"/>
            <w:noWrap/>
            <w:vAlign w:val="center"/>
            <w:hideMark/>
          </w:tcPr>
          <w:p w14:paraId="1EEE6FB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Matapalo</w:t>
            </w:r>
          </w:p>
        </w:tc>
        <w:tc>
          <w:tcPr>
            <w:tcW w:w="645" w:type="pct"/>
            <w:shd w:val="clear" w:color="auto" w:fill="auto"/>
            <w:noWrap/>
            <w:vAlign w:val="center"/>
            <w:hideMark/>
          </w:tcPr>
          <w:p w14:paraId="3C40B32C"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9</w:t>
            </w:r>
          </w:p>
        </w:tc>
        <w:tc>
          <w:tcPr>
            <w:tcW w:w="940" w:type="pct"/>
            <w:shd w:val="clear" w:color="auto" w:fill="auto"/>
            <w:noWrap/>
            <w:vAlign w:val="center"/>
            <w:hideMark/>
          </w:tcPr>
          <w:p w14:paraId="192663D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0F969CF" w14:textId="77777777" w:rsidTr="0058371E">
        <w:trPr>
          <w:cantSplit/>
          <w:jc w:val="center"/>
        </w:trPr>
        <w:tc>
          <w:tcPr>
            <w:tcW w:w="237" w:type="pct"/>
            <w:shd w:val="clear" w:color="auto" w:fill="auto"/>
            <w:noWrap/>
            <w:vAlign w:val="center"/>
            <w:hideMark/>
          </w:tcPr>
          <w:p w14:paraId="23A66028"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28</w:t>
            </w:r>
          </w:p>
        </w:tc>
        <w:tc>
          <w:tcPr>
            <w:tcW w:w="3178" w:type="pct"/>
            <w:shd w:val="clear" w:color="auto" w:fill="auto"/>
            <w:noWrap/>
            <w:vAlign w:val="center"/>
            <w:hideMark/>
          </w:tcPr>
          <w:p w14:paraId="40C3B70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Guanabanal</w:t>
            </w:r>
          </w:p>
        </w:tc>
        <w:tc>
          <w:tcPr>
            <w:tcW w:w="645" w:type="pct"/>
            <w:shd w:val="clear" w:color="auto" w:fill="auto"/>
            <w:noWrap/>
            <w:vAlign w:val="center"/>
            <w:hideMark/>
          </w:tcPr>
          <w:p w14:paraId="2F51288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10</w:t>
            </w:r>
          </w:p>
        </w:tc>
        <w:tc>
          <w:tcPr>
            <w:tcW w:w="940" w:type="pct"/>
            <w:shd w:val="clear" w:color="auto" w:fill="auto"/>
            <w:noWrap/>
            <w:vAlign w:val="center"/>
            <w:hideMark/>
          </w:tcPr>
          <w:p w14:paraId="578C006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3030B7D0" w14:textId="77777777" w:rsidTr="0058371E">
        <w:trPr>
          <w:cantSplit/>
          <w:jc w:val="center"/>
        </w:trPr>
        <w:tc>
          <w:tcPr>
            <w:tcW w:w="237" w:type="pct"/>
            <w:shd w:val="clear" w:color="auto" w:fill="auto"/>
            <w:noWrap/>
            <w:vAlign w:val="center"/>
            <w:hideMark/>
          </w:tcPr>
          <w:p w14:paraId="6B5CE89D"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29</w:t>
            </w:r>
          </w:p>
        </w:tc>
        <w:tc>
          <w:tcPr>
            <w:tcW w:w="3178" w:type="pct"/>
            <w:shd w:val="clear" w:color="auto" w:fill="auto"/>
            <w:noWrap/>
            <w:vAlign w:val="center"/>
            <w:hideMark/>
          </w:tcPr>
          <w:p w14:paraId="6654B4A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Caucaseco</w:t>
            </w:r>
          </w:p>
        </w:tc>
        <w:tc>
          <w:tcPr>
            <w:tcW w:w="645" w:type="pct"/>
            <w:shd w:val="clear" w:color="auto" w:fill="auto"/>
            <w:noWrap/>
            <w:vAlign w:val="center"/>
            <w:hideMark/>
          </w:tcPr>
          <w:p w14:paraId="5AA2B6B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10</w:t>
            </w:r>
          </w:p>
        </w:tc>
        <w:tc>
          <w:tcPr>
            <w:tcW w:w="940" w:type="pct"/>
            <w:shd w:val="clear" w:color="auto" w:fill="auto"/>
            <w:noWrap/>
            <w:vAlign w:val="center"/>
            <w:hideMark/>
          </w:tcPr>
          <w:p w14:paraId="2F49759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7E9EE78E" w14:textId="77777777" w:rsidTr="0058371E">
        <w:trPr>
          <w:cantSplit/>
          <w:jc w:val="center"/>
        </w:trPr>
        <w:tc>
          <w:tcPr>
            <w:tcW w:w="237" w:type="pct"/>
            <w:shd w:val="clear" w:color="auto" w:fill="auto"/>
            <w:noWrap/>
            <w:vAlign w:val="center"/>
            <w:hideMark/>
          </w:tcPr>
          <w:p w14:paraId="58086281"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30</w:t>
            </w:r>
          </w:p>
        </w:tc>
        <w:tc>
          <w:tcPr>
            <w:tcW w:w="3178" w:type="pct"/>
            <w:shd w:val="clear" w:color="auto" w:fill="auto"/>
            <w:noWrap/>
            <w:vAlign w:val="center"/>
            <w:hideMark/>
          </w:tcPr>
          <w:p w14:paraId="54B7D4B1"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Corregimiento Juanchito Urbanización Ciudad del Campo </w:t>
            </w:r>
          </w:p>
        </w:tc>
        <w:tc>
          <w:tcPr>
            <w:tcW w:w="645" w:type="pct"/>
            <w:shd w:val="clear" w:color="auto" w:fill="auto"/>
            <w:noWrap/>
            <w:vAlign w:val="center"/>
            <w:hideMark/>
          </w:tcPr>
          <w:p w14:paraId="2B675E5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10</w:t>
            </w:r>
          </w:p>
        </w:tc>
        <w:tc>
          <w:tcPr>
            <w:tcW w:w="940" w:type="pct"/>
            <w:shd w:val="clear" w:color="auto" w:fill="auto"/>
            <w:noWrap/>
            <w:vAlign w:val="center"/>
            <w:hideMark/>
          </w:tcPr>
          <w:p w14:paraId="379C34B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16E7CD7C" w14:textId="77777777" w:rsidTr="0058371E">
        <w:trPr>
          <w:cantSplit/>
          <w:jc w:val="center"/>
        </w:trPr>
        <w:tc>
          <w:tcPr>
            <w:tcW w:w="237" w:type="pct"/>
            <w:shd w:val="clear" w:color="auto" w:fill="auto"/>
            <w:noWrap/>
            <w:vAlign w:val="center"/>
            <w:hideMark/>
          </w:tcPr>
          <w:p w14:paraId="312630B1"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31</w:t>
            </w:r>
          </w:p>
        </w:tc>
        <w:tc>
          <w:tcPr>
            <w:tcW w:w="3178" w:type="pct"/>
            <w:shd w:val="clear" w:color="auto" w:fill="auto"/>
            <w:noWrap/>
            <w:vAlign w:val="center"/>
            <w:hideMark/>
          </w:tcPr>
          <w:p w14:paraId="2126C4C1"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La Pampa</w:t>
            </w:r>
          </w:p>
        </w:tc>
        <w:tc>
          <w:tcPr>
            <w:tcW w:w="645" w:type="pct"/>
            <w:shd w:val="clear" w:color="auto" w:fill="auto"/>
            <w:noWrap/>
            <w:vAlign w:val="center"/>
            <w:hideMark/>
          </w:tcPr>
          <w:p w14:paraId="6756DA68"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12</w:t>
            </w:r>
          </w:p>
        </w:tc>
        <w:tc>
          <w:tcPr>
            <w:tcW w:w="940" w:type="pct"/>
            <w:shd w:val="clear" w:color="auto" w:fill="auto"/>
            <w:noWrap/>
            <w:vAlign w:val="center"/>
            <w:hideMark/>
          </w:tcPr>
          <w:p w14:paraId="0A05ADC3"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486D99CB" w14:textId="77777777" w:rsidTr="0058371E">
        <w:trPr>
          <w:cantSplit/>
          <w:jc w:val="center"/>
        </w:trPr>
        <w:tc>
          <w:tcPr>
            <w:tcW w:w="237" w:type="pct"/>
            <w:shd w:val="clear" w:color="auto" w:fill="auto"/>
            <w:noWrap/>
            <w:vAlign w:val="center"/>
            <w:hideMark/>
          </w:tcPr>
          <w:p w14:paraId="55C2D800"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32</w:t>
            </w:r>
          </w:p>
        </w:tc>
        <w:tc>
          <w:tcPr>
            <w:tcW w:w="3178" w:type="pct"/>
            <w:shd w:val="clear" w:color="auto" w:fill="auto"/>
            <w:noWrap/>
            <w:vAlign w:val="center"/>
            <w:hideMark/>
          </w:tcPr>
          <w:p w14:paraId="2EE55C8E"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Guayabal</w:t>
            </w:r>
          </w:p>
        </w:tc>
        <w:tc>
          <w:tcPr>
            <w:tcW w:w="645" w:type="pct"/>
            <w:shd w:val="clear" w:color="auto" w:fill="auto"/>
            <w:noWrap/>
            <w:vAlign w:val="center"/>
            <w:hideMark/>
          </w:tcPr>
          <w:p w14:paraId="301C844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13</w:t>
            </w:r>
          </w:p>
        </w:tc>
        <w:tc>
          <w:tcPr>
            <w:tcW w:w="940" w:type="pct"/>
            <w:shd w:val="clear" w:color="auto" w:fill="auto"/>
            <w:noWrap/>
            <w:vAlign w:val="center"/>
            <w:hideMark/>
          </w:tcPr>
          <w:p w14:paraId="510BB00C"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01F401BC" w14:textId="77777777" w:rsidTr="0058371E">
        <w:trPr>
          <w:cantSplit/>
          <w:jc w:val="center"/>
        </w:trPr>
        <w:tc>
          <w:tcPr>
            <w:tcW w:w="237" w:type="pct"/>
            <w:shd w:val="clear" w:color="auto" w:fill="auto"/>
            <w:noWrap/>
            <w:vAlign w:val="center"/>
            <w:hideMark/>
          </w:tcPr>
          <w:p w14:paraId="2FB1EDFE"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33</w:t>
            </w:r>
          </w:p>
        </w:tc>
        <w:tc>
          <w:tcPr>
            <w:tcW w:w="3178" w:type="pct"/>
            <w:shd w:val="clear" w:color="auto" w:fill="auto"/>
            <w:noWrap/>
            <w:vAlign w:val="center"/>
            <w:hideMark/>
          </w:tcPr>
          <w:p w14:paraId="5803FCAB"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Tienda Nueva la Bolsa</w:t>
            </w:r>
          </w:p>
        </w:tc>
        <w:tc>
          <w:tcPr>
            <w:tcW w:w="645" w:type="pct"/>
            <w:shd w:val="clear" w:color="auto" w:fill="auto"/>
            <w:noWrap/>
            <w:vAlign w:val="center"/>
            <w:hideMark/>
          </w:tcPr>
          <w:p w14:paraId="2C010C5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13</w:t>
            </w:r>
          </w:p>
        </w:tc>
        <w:tc>
          <w:tcPr>
            <w:tcW w:w="940" w:type="pct"/>
            <w:shd w:val="clear" w:color="auto" w:fill="auto"/>
            <w:noWrap/>
            <w:vAlign w:val="center"/>
            <w:hideMark/>
          </w:tcPr>
          <w:p w14:paraId="3F42D50C"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44BDDA09" w14:textId="77777777" w:rsidTr="0058371E">
        <w:trPr>
          <w:cantSplit/>
          <w:jc w:val="center"/>
        </w:trPr>
        <w:tc>
          <w:tcPr>
            <w:tcW w:w="237" w:type="pct"/>
            <w:shd w:val="clear" w:color="auto" w:fill="auto"/>
            <w:noWrap/>
            <w:vAlign w:val="center"/>
            <w:hideMark/>
          </w:tcPr>
          <w:p w14:paraId="08F32AA5"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34</w:t>
            </w:r>
          </w:p>
        </w:tc>
        <w:tc>
          <w:tcPr>
            <w:tcW w:w="3178" w:type="pct"/>
            <w:shd w:val="clear" w:color="auto" w:fill="auto"/>
            <w:noWrap/>
            <w:vAlign w:val="center"/>
            <w:hideMark/>
          </w:tcPr>
          <w:p w14:paraId="73B7A8E6"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Barrancas - La Zapata</w:t>
            </w:r>
          </w:p>
        </w:tc>
        <w:tc>
          <w:tcPr>
            <w:tcW w:w="645" w:type="pct"/>
            <w:shd w:val="clear" w:color="auto" w:fill="auto"/>
            <w:noWrap/>
            <w:vAlign w:val="center"/>
            <w:hideMark/>
          </w:tcPr>
          <w:p w14:paraId="67D76FC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14</w:t>
            </w:r>
          </w:p>
        </w:tc>
        <w:tc>
          <w:tcPr>
            <w:tcW w:w="940" w:type="pct"/>
            <w:shd w:val="clear" w:color="auto" w:fill="auto"/>
            <w:noWrap/>
            <w:vAlign w:val="center"/>
            <w:hideMark/>
          </w:tcPr>
          <w:p w14:paraId="4EE866D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6C9F6855" w14:textId="77777777" w:rsidTr="0058371E">
        <w:trPr>
          <w:cantSplit/>
          <w:jc w:val="center"/>
        </w:trPr>
        <w:tc>
          <w:tcPr>
            <w:tcW w:w="237" w:type="pct"/>
            <w:shd w:val="clear" w:color="auto" w:fill="auto"/>
            <w:noWrap/>
            <w:vAlign w:val="center"/>
            <w:hideMark/>
          </w:tcPr>
          <w:p w14:paraId="4262713F"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35</w:t>
            </w:r>
          </w:p>
        </w:tc>
        <w:tc>
          <w:tcPr>
            <w:tcW w:w="3178" w:type="pct"/>
            <w:shd w:val="clear" w:color="auto" w:fill="auto"/>
            <w:noWrap/>
            <w:vAlign w:val="center"/>
            <w:hideMark/>
          </w:tcPr>
          <w:p w14:paraId="559F5FE4"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 xml:space="preserve">Agua Clara </w:t>
            </w:r>
          </w:p>
        </w:tc>
        <w:tc>
          <w:tcPr>
            <w:tcW w:w="645" w:type="pct"/>
            <w:shd w:val="clear" w:color="auto" w:fill="auto"/>
            <w:noWrap/>
            <w:vAlign w:val="center"/>
            <w:hideMark/>
          </w:tcPr>
          <w:p w14:paraId="5E2E9E25"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15</w:t>
            </w:r>
          </w:p>
        </w:tc>
        <w:tc>
          <w:tcPr>
            <w:tcW w:w="940" w:type="pct"/>
            <w:shd w:val="clear" w:color="auto" w:fill="auto"/>
            <w:noWrap/>
            <w:vAlign w:val="center"/>
            <w:hideMark/>
          </w:tcPr>
          <w:p w14:paraId="3D75D5F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1</w:t>
            </w:r>
          </w:p>
        </w:tc>
      </w:tr>
      <w:tr w:rsidR="0058371E" w:rsidRPr="001727A9" w14:paraId="1E7DB85E" w14:textId="77777777" w:rsidTr="0058371E">
        <w:trPr>
          <w:cantSplit/>
          <w:jc w:val="center"/>
        </w:trPr>
        <w:tc>
          <w:tcPr>
            <w:tcW w:w="237" w:type="pct"/>
            <w:shd w:val="clear" w:color="auto" w:fill="auto"/>
            <w:noWrap/>
            <w:vAlign w:val="center"/>
            <w:hideMark/>
          </w:tcPr>
          <w:p w14:paraId="3A7276C5"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36</w:t>
            </w:r>
          </w:p>
        </w:tc>
        <w:tc>
          <w:tcPr>
            <w:tcW w:w="3178" w:type="pct"/>
            <w:shd w:val="clear" w:color="auto" w:fill="auto"/>
            <w:noWrap/>
            <w:vAlign w:val="center"/>
            <w:hideMark/>
          </w:tcPr>
          <w:p w14:paraId="54434100" w14:textId="77777777" w:rsidR="001727A9" w:rsidRPr="001727A9" w:rsidRDefault="001727A9" w:rsidP="001727A9">
            <w:pPr>
              <w:spacing w:after="0" w:line="240" w:lineRule="auto"/>
              <w:jc w:val="center"/>
              <w:rPr>
                <w:rFonts w:ascii="Arial Narrow" w:eastAsia="Times New Roman" w:hAnsi="Arial Narrow" w:cs="Times New Roman"/>
                <w:sz w:val="20"/>
                <w:szCs w:val="20"/>
              </w:rPr>
            </w:pPr>
            <w:r w:rsidRPr="001727A9">
              <w:rPr>
                <w:rFonts w:ascii="Arial Narrow" w:eastAsia="Times New Roman" w:hAnsi="Arial Narrow" w:cs="Times New Roman"/>
                <w:sz w:val="20"/>
                <w:szCs w:val="20"/>
              </w:rPr>
              <w:t>Estadio Rivera Escobar (IMDER)</w:t>
            </w:r>
          </w:p>
        </w:tc>
        <w:tc>
          <w:tcPr>
            <w:tcW w:w="645" w:type="pct"/>
            <w:shd w:val="clear" w:color="auto" w:fill="auto"/>
            <w:noWrap/>
            <w:vAlign w:val="center"/>
            <w:hideMark/>
          </w:tcPr>
          <w:p w14:paraId="33218A3F"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w:t>
            </w:r>
          </w:p>
        </w:tc>
        <w:tc>
          <w:tcPr>
            <w:tcW w:w="940" w:type="pct"/>
            <w:shd w:val="clear" w:color="auto" w:fill="auto"/>
            <w:noWrap/>
            <w:vAlign w:val="center"/>
            <w:hideMark/>
          </w:tcPr>
          <w:p w14:paraId="28C16649"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2</w:t>
            </w:r>
          </w:p>
        </w:tc>
      </w:tr>
      <w:tr w:rsidR="0058371E" w:rsidRPr="001727A9" w14:paraId="2ABA1900" w14:textId="77777777" w:rsidTr="0058371E">
        <w:trPr>
          <w:cantSplit/>
          <w:jc w:val="center"/>
        </w:trPr>
        <w:tc>
          <w:tcPr>
            <w:tcW w:w="237" w:type="pct"/>
            <w:shd w:val="clear" w:color="auto" w:fill="auto"/>
            <w:noWrap/>
            <w:vAlign w:val="center"/>
            <w:hideMark/>
          </w:tcPr>
          <w:p w14:paraId="5816AA51" w14:textId="77777777" w:rsidR="001727A9" w:rsidRPr="001727A9" w:rsidRDefault="001727A9" w:rsidP="001727A9">
            <w:pPr>
              <w:spacing w:after="0" w:line="240" w:lineRule="auto"/>
              <w:jc w:val="right"/>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37</w:t>
            </w:r>
          </w:p>
        </w:tc>
        <w:tc>
          <w:tcPr>
            <w:tcW w:w="3178" w:type="pct"/>
            <w:shd w:val="clear" w:color="auto" w:fill="auto"/>
            <w:noWrap/>
            <w:vAlign w:val="center"/>
            <w:hideMark/>
          </w:tcPr>
          <w:p w14:paraId="7890B9CB" w14:textId="77777777" w:rsidR="001727A9" w:rsidRPr="001727A9" w:rsidRDefault="001727A9" w:rsidP="001727A9">
            <w:pPr>
              <w:spacing w:after="0" w:line="240" w:lineRule="auto"/>
              <w:jc w:val="center"/>
              <w:rPr>
                <w:rFonts w:ascii="Arial Narrow" w:eastAsia="Times New Roman" w:hAnsi="Arial Narrow" w:cs="Times New Roman"/>
                <w:sz w:val="20"/>
                <w:szCs w:val="20"/>
              </w:rPr>
            </w:pPr>
            <w:r w:rsidRPr="001727A9">
              <w:rPr>
                <w:rFonts w:ascii="Arial Narrow" w:eastAsia="Times New Roman" w:hAnsi="Arial Narrow" w:cs="Times New Roman"/>
                <w:sz w:val="20"/>
                <w:szCs w:val="20"/>
              </w:rPr>
              <w:t>Ciudadela deportiva Barrio Rivera Escobar</w:t>
            </w:r>
          </w:p>
        </w:tc>
        <w:tc>
          <w:tcPr>
            <w:tcW w:w="645" w:type="pct"/>
            <w:shd w:val="clear" w:color="auto" w:fill="auto"/>
            <w:noWrap/>
            <w:vAlign w:val="center"/>
            <w:hideMark/>
          </w:tcPr>
          <w:p w14:paraId="63348ED0"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3</w:t>
            </w:r>
          </w:p>
        </w:tc>
        <w:tc>
          <w:tcPr>
            <w:tcW w:w="940" w:type="pct"/>
            <w:shd w:val="clear" w:color="auto" w:fill="auto"/>
            <w:noWrap/>
            <w:vAlign w:val="center"/>
            <w:hideMark/>
          </w:tcPr>
          <w:p w14:paraId="7257BB51" w14:textId="77777777" w:rsidR="001727A9" w:rsidRPr="001727A9" w:rsidRDefault="001727A9" w:rsidP="001727A9">
            <w:pPr>
              <w:spacing w:after="0" w:line="240" w:lineRule="auto"/>
              <w:jc w:val="center"/>
              <w:rPr>
                <w:rFonts w:ascii="Arial Narrow" w:eastAsia="Times New Roman" w:hAnsi="Arial Narrow" w:cs="Times New Roman"/>
                <w:color w:val="000000"/>
                <w:sz w:val="20"/>
                <w:szCs w:val="20"/>
              </w:rPr>
            </w:pPr>
            <w:r w:rsidRPr="001727A9">
              <w:rPr>
                <w:rFonts w:ascii="Arial Narrow" w:eastAsia="Times New Roman" w:hAnsi="Arial Narrow" w:cs="Times New Roman"/>
                <w:color w:val="000000"/>
                <w:sz w:val="20"/>
                <w:szCs w:val="20"/>
              </w:rPr>
              <w:t>4</w:t>
            </w:r>
          </w:p>
        </w:tc>
      </w:tr>
      <w:tr w:rsidR="00672F6A" w:rsidRPr="001727A9" w14:paraId="096701FC" w14:textId="77777777" w:rsidTr="0058371E">
        <w:trPr>
          <w:cantSplit/>
          <w:jc w:val="center"/>
        </w:trPr>
        <w:tc>
          <w:tcPr>
            <w:tcW w:w="4060" w:type="pct"/>
            <w:gridSpan w:val="3"/>
            <w:shd w:val="clear" w:color="auto" w:fill="auto"/>
            <w:noWrap/>
            <w:vAlign w:val="center"/>
            <w:hideMark/>
          </w:tcPr>
          <w:p w14:paraId="405DD12B"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TOTAL</w:t>
            </w:r>
          </w:p>
        </w:tc>
        <w:tc>
          <w:tcPr>
            <w:tcW w:w="940" w:type="pct"/>
            <w:shd w:val="clear" w:color="auto" w:fill="auto"/>
            <w:noWrap/>
            <w:vAlign w:val="center"/>
            <w:hideMark/>
          </w:tcPr>
          <w:p w14:paraId="6A2E32FD" w14:textId="77777777" w:rsidR="001727A9" w:rsidRPr="001727A9" w:rsidRDefault="001727A9" w:rsidP="001727A9">
            <w:pPr>
              <w:spacing w:after="0" w:line="240" w:lineRule="auto"/>
              <w:jc w:val="center"/>
              <w:rPr>
                <w:rFonts w:ascii="Arial Narrow" w:eastAsia="Times New Roman" w:hAnsi="Arial Narrow" w:cs="Times New Roman"/>
                <w:b/>
                <w:bCs/>
                <w:color w:val="000000"/>
                <w:sz w:val="20"/>
                <w:szCs w:val="20"/>
              </w:rPr>
            </w:pPr>
            <w:r w:rsidRPr="001727A9">
              <w:rPr>
                <w:rFonts w:ascii="Arial Narrow" w:eastAsia="Times New Roman" w:hAnsi="Arial Narrow" w:cs="Times New Roman"/>
                <w:b/>
                <w:bCs/>
                <w:color w:val="000000"/>
                <w:sz w:val="20"/>
                <w:szCs w:val="20"/>
              </w:rPr>
              <w:t>41</w:t>
            </w:r>
          </w:p>
        </w:tc>
      </w:tr>
    </w:tbl>
    <w:p w14:paraId="4F331B67" w14:textId="6FDB7B02" w:rsidR="00083403" w:rsidRDefault="00083403" w:rsidP="00A23672">
      <w:pPr>
        <w:spacing w:after="0" w:line="240" w:lineRule="auto"/>
        <w:jc w:val="both"/>
        <w:rPr>
          <w:rFonts w:ascii="Arial Narrow" w:eastAsia="Arial Narrow" w:hAnsi="Arial Narrow" w:cs="Arial Narrow"/>
          <w:b/>
        </w:rPr>
      </w:pPr>
    </w:p>
    <w:tbl>
      <w:tblPr>
        <w:tblW w:w="5000" w:type="pct"/>
        <w:jc w:val="center"/>
        <w:tblCellMar>
          <w:left w:w="70" w:type="dxa"/>
          <w:right w:w="70" w:type="dxa"/>
        </w:tblCellMar>
        <w:tblLook w:val="04A0" w:firstRow="1" w:lastRow="0" w:firstColumn="1" w:lastColumn="0" w:noHBand="0" w:noVBand="1"/>
      </w:tblPr>
      <w:tblGrid>
        <w:gridCol w:w="547"/>
        <w:gridCol w:w="4853"/>
        <w:gridCol w:w="1488"/>
        <w:gridCol w:w="2506"/>
      </w:tblGrid>
      <w:tr w:rsidR="00782C13" w:rsidRPr="00AB2647" w14:paraId="04E14E4B" w14:textId="77777777" w:rsidTr="00966CF6">
        <w:trPr>
          <w:cantSplit/>
          <w:tblHeader/>
          <w:jc w:val="center"/>
        </w:trPr>
        <w:tc>
          <w:tcPr>
            <w:tcW w:w="291" w:type="pct"/>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14:paraId="7A82E9C5" w14:textId="77777777" w:rsidR="00782C13" w:rsidRPr="00AB2647"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w:t>
            </w:r>
          </w:p>
        </w:tc>
        <w:tc>
          <w:tcPr>
            <w:tcW w:w="2583"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0B4F2ED2" w14:textId="1EE4BA41" w:rsidR="00782C13" w:rsidRPr="00AB2647"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ESCENARIO</w:t>
            </w:r>
          </w:p>
        </w:tc>
        <w:tc>
          <w:tcPr>
            <w:tcW w:w="791"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77C3D254" w14:textId="47CA026A" w:rsidR="00782C13" w:rsidRPr="00AB2647"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COMUNA</w:t>
            </w:r>
          </w:p>
        </w:tc>
        <w:tc>
          <w:tcPr>
            <w:tcW w:w="1334"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2E68C884" w14:textId="77777777" w:rsidR="00782C13" w:rsidRPr="00AB2647"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Cancha Cemento</w:t>
            </w:r>
          </w:p>
        </w:tc>
      </w:tr>
      <w:tr w:rsidR="00E02284" w:rsidRPr="00AB2647" w14:paraId="7F10085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2853AA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2583" w:type="pct"/>
            <w:tcBorders>
              <w:top w:val="nil"/>
              <w:left w:val="nil"/>
              <w:bottom w:val="single" w:sz="4" w:space="0" w:color="000000"/>
              <w:right w:val="single" w:sz="4" w:space="0" w:color="000000"/>
            </w:tcBorders>
            <w:shd w:val="clear" w:color="auto" w:fill="auto"/>
            <w:noWrap/>
            <w:vAlign w:val="center"/>
            <w:hideMark/>
          </w:tcPr>
          <w:p w14:paraId="5C282DB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20 de Julio</w:t>
            </w:r>
          </w:p>
        </w:tc>
        <w:tc>
          <w:tcPr>
            <w:tcW w:w="791" w:type="pct"/>
            <w:tcBorders>
              <w:top w:val="nil"/>
              <w:left w:val="nil"/>
              <w:bottom w:val="single" w:sz="4" w:space="0" w:color="000000"/>
              <w:right w:val="single" w:sz="4" w:space="0" w:color="000000"/>
            </w:tcBorders>
            <w:shd w:val="clear" w:color="auto" w:fill="auto"/>
            <w:noWrap/>
            <w:vAlign w:val="center"/>
            <w:hideMark/>
          </w:tcPr>
          <w:p w14:paraId="0C6E10B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7584B49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4351B68"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51C367D"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w:t>
            </w:r>
          </w:p>
        </w:tc>
        <w:tc>
          <w:tcPr>
            <w:tcW w:w="2583" w:type="pct"/>
            <w:tcBorders>
              <w:top w:val="nil"/>
              <w:left w:val="nil"/>
              <w:bottom w:val="single" w:sz="4" w:space="0" w:color="000000"/>
              <w:right w:val="single" w:sz="4" w:space="0" w:color="000000"/>
            </w:tcBorders>
            <w:shd w:val="clear" w:color="auto" w:fill="auto"/>
            <w:noWrap/>
            <w:vAlign w:val="center"/>
            <w:hideMark/>
          </w:tcPr>
          <w:p w14:paraId="4663274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Molinos</w:t>
            </w:r>
          </w:p>
        </w:tc>
        <w:tc>
          <w:tcPr>
            <w:tcW w:w="791" w:type="pct"/>
            <w:tcBorders>
              <w:top w:val="nil"/>
              <w:left w:val="nil"/>
              <w:bottom w:val="single" w:sz="4" w:space="0" w:color="000000"/>
              <w:right w:val="single" w:sz="4" w:space="0" w:color="000000"/>
            </w:tcBorders>
            <w:shd w:val="clear" w:color="auto" w:fill="auto"/>
            <w:noWrap/>
            <w:vAlign w:val="center"/>
            <w:hideMark/>
          </w:tcPr>
          <w:p w14:paraId="64E6049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674BDB9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3CDC6006"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4694AE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2583" w:type="pct"/>
            <w:tcBorders>
              <w:top w:val="nil"/>
              <w:left w:val="nil"/>
              <w:bottom w:val="single" w:sz="4" w:space="0" w:color="000000"/>
              <w:right w:val="single" w:sz="4" w:space="0" w:color="000000"/>
            </w:tcBorders>
            <w:shd w:val="clear" w:color="auto" w:fill="auto"/>
            <w:noWrap/>
            <w:vAlign w:val="center"/>
            <w:hideMark/>
          </w:tcPr>
          <w:p w14:paraId="366B963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Barrio Los Mangos </w:t>
            </w:r>
          </w:p>
        </w:tc>
        <w:tc>
          <w:tcPr>
            <w:tcW w:w="791" w:type="pct"/>
            <w:tcBorders>
              <w:top w:val="nil"/>
              <w:left w:val="nil"/>
              <w:bottom w:val="single" w:sz="4" w:space="0" w:color="000000"/>
              <w:right w:val="single" w:sz="4" w:space="0" w:color="000000"/>
            </w:tcBorders>
            <w:shd w:val="clear" w:color="auto" w:fill="auto"/>
            <w:noWrap/>
            <w:vAlign w:val="center"/>
            <w:hideMark/>
          </w:tcPr>
          <w:p w14:paraId="586EF0C8"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33180DF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8DAB82C"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D5C8EDC"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w:t>
            </w:r>
          </w:p>
        </w:tc>
        <w:tc>
          <w:tcPr>
            <w:tcW w:w="2583" w:type="pct"/>
            <w:tcBorders>
              <w:top w:val="nil"/>
              <w:left w:val="nil"/>
              <w:bottom w:val="single" w:sz="4" w:space="0" w:color="000000"/>
              <w:right w:val="single" w:sz="4" w:space="0" w:color="000000"/>
            </w:tcBorders>
            <w:shd w:val="clear" w:color="auto" w:fill="auto"/>
            <w:noWrap/>
            <w:vAlign w:val="center"/>
            <w:hideMark/>
          </w:tcPr>
          <w:p w14:paraId="12E16F1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Urbanización Los Mangos - la Vega </w:t>
            </w:r>
          </w:p>
        </w:tc>
        <w:tc>
          <w:tcPr>
            <w:tcW w:w="791" w:type="pct"/>
            <w:tcBorders>
              <w:top w:val="nil"/>
              <w:left w:val="nil"/>
              <w:bottom w:val="single" w:sz="4" w:space="0" w:color="000000"/>
              <w:right w:val="single" w:sz="4" w:space="0" w:color="000000"/>
            </w:tcBorders>
            <w:shd w:val="clear" w:color="auto" w:fill="auto"/>
            <w:noWrap/>
            <w:vAlign w:val="center"/>
            <w:hideMark/>
          </w:tcPr>
          <w:p w14:paraId="6D7028E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02DE6524"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4048616C"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9D83C43"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2583" w:type="pct"/>
            <w:tcBorders>
              <w:top w:val="nil"/>
              <w:left w:val="nil"/>
              <w:bottom w:val="single" w:sz="4" w:space="0" w:color="000000"/>
              <w:right w:val="single" w:sz="4" w:space="0" w:color="000000"/>
            </w:tcBorders>
            <w:shd w:val="clear" w:color="auto" w:fill="auto"/>
            <w:noWrap/>
            <w:vAlign w:val="center"/>
            <w:hideMark/>
          </w:tcPr>
          <w:p w14:paraId="278CC3BD" w14:textId="3A8222D5"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Monteclaro</w:t>
            </w:r>
          </w:p>
        </w:tc>
        <w:tc>
          <w:tcPr>
            <w:tcW w:w="791" w:type="pct"/>
            <w:tcBorders>
              <w:top w:val="nil"/>
              <w:left w:val="nil"/>
              <w:bottom w:val="single" w:sz="4" w:space="0" w:color="000000"/>
              <w:right w:val="single" w:sz="4" w:space="0" w:color="000000"/>
            </w:tcBorders>
            <w:shd w:val="clear" w:color="auto" w:fill="auto"/>
            <w:noWrap/>
            <w:vAlign w:val="center"/>
            <w:hideMark/>
          </w:tcPr>
          <w:p w14:paraId="5E3DE4A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0778CC75"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AE0AA97"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33CE3990"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6</w:t>
            </w:r>
          </w:p>
        </w:tc>
        <w:tc>
          <w:tcPr>
            <w:tcW w:w="2583" w:type="pct"/>
            <w:tcBorders>
              <w:top w:val="nil"/>
              <w:left w:val="nil"/>
              <w:bottom w:val="single" w:sz="4" w:space="0" w:color="000000"/>
              <w:right w:val="single" w:sz="4" w:space="0" w:color="000000"/>
            </w:tcBorders>
            <w:shd w:val="clear" w:color="auto" w:fill="auto"/>
            <w:noWrap/>
            <w:vAlign w:val="center"/>
            <w:hideMark/>
          </w:tcPr>
          <w:p w14:paraId="09830E2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Alameda II Etapa</w:t>
            </w:r>
          </w:p>
        </w:tc>
        <w:tc>
          <w:tcPr>
            <w:tcW w:w="791" w:type="pct"/>
            <w:tcBorders>
              <w:top w:val="nil"/>
              <w:left w:val="nil"/>
              <w:bottom w:val="single" w:sz="4" w:space="0" w:color="000000"/>
              <w:right w:val="single" w:sz="4" w:space="0" w:color="000000"/>
            </w:tcBorders>
            <w:shd w:val="clear" w:color="auto" w:fill="auto"/>
            <w:noWrap/>
            <w:vAlign w:val="center"/>
            <w:hideMark/>
          </w:tcPr>
          <w:p w14:paraId="03C3850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7ED4201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B20708F"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7FD2339"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2583" w:type="pct"/>
            <w:tcBorders>
              <w:top w:val="nil"/>
              <w:left w:val="nil"/>
              <w:bottom w:val="single" w:sz="4" w:space="0" w:color="000000"/>
              <w:right w:val="single" w:sz="4" w:space="0" w:color="000000"/>
            </w:tcBorders>
            <w:shd w:val="clear" w:color="auto" w:fill="auto"/>
            <w:noWrap/>
            <w:vAlign w:val="center"/>
            <w:hideMark/>
          </w:tcPr>
          <w:p w14:paraId="153CF64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Barrio Santiago Eder </w:t>
            </w:r>
          </w:p>
        </w:tc>
        <w:tc>
          <w:tcPr>
            <w:tcW w:w="791" w:type="pct"/>
            <w:tcBorders>
              <w:top w:val="nil"/>
              <w:left w:val="nil"/>
              <w:bottom w:val="single" w:sz="4" w:space="0" w:color="000000"/>
              <w:right w:val="single" w:sz="4" w:space="0" w:color="000000"/>
            </w:tcBorders>
            <w:shd w:val="clear" w:color="auto" w:fill="auto"/>
            <w:noWrap/>
            <w:vAlign w:val="center"/>
            <w:hideMark/>
          </w:tcPr>
          <w:p w14:paraId="5EC1FBC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52E5F62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140915F4"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68B019C"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8</w:t>
            </w:r>
          </w:p>
        </w:tc>
        <w:tc>
          <w:tcPr>
            <w:tcW w:w="2583" w:type="pct"/>
            <w:tcBorders>
              <w:top w:val="nil"/>
              <w:left w:val="nil"/>
              <w:bottom w:val="single" w:sz="4" w:space="0" w:color="000000"/>
              <w:right w:val="single" w:sz="4" w:space="0" w:color="000000"/>
            </w:tcBorders>
            <w:shd w:val="clear" w:color="auto" w:fill="auto"/>
            <w:noWrap/>
            <w:vAlign w:val="center"/>
            <w:hideMark/>
          </w:tcPr>
          <w:p w14:paraId="1DC9611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Harold Eder</w:t>
            </w:r>
          </w:p>
        </w:tc>
        <w:tc>
          <w:tcPr>
            <w:tcW w:w="791" w:type="pct"/>
            <w:tcBorders>
              <w:top w:val="nil"/>
              <w:left w:val="nil"/>
              <w:bottom w:val="single" w:sz="4" w:space="0" w:color="000000"/>
              <w:right w:val="single" w:sz="4" w:space="0" w:color="000000"/>
            </w:tcBorders>
            <w:shd w:val="clear" w:color="auto" w:fill="auto"/>
            <w:noWrap/>
            <w:vAlign w:val="center"/>
            <w:hideMark/>
          </w:tcPr>
          <w:p w14:paraId="519F6C2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6C04ED1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41029353"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3B9BEFE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9</w:t>
            </w:r>
          </w:p>
        </w:tc>
        <w:tc>
          <w:tcPr>
            <w:tcW w:w="2583" w:type="pct"/>
            <w:tcBorders>
              <w:top w:val="nil"/>
              <w:left w:val="nil"/>
              <w:bottom w:val="single" w:sz="4" w:space="0" w:color="000000"/>
              <w:right w:val="single" w:sz="4" w:space="0" w:color="000000"/>
            </w:tcBorders>
            <w:shd w:val="clear" w:color="auto" w:fill="auto"/>
            <w:noWrap/>
            <w:vAlign w:val="center"/>
            <w:hideMark/>
          </w:tcPr>
          <w:p w14:paraId="684F6EF2"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El Caimito</w:t>
            </w:r>
          </w:p>
        </w:tc>
        <w:tc>
          <w:tcPr>
            <w:tcW w:w="791" w:type="pct"/>
            <w:tcBorders>
              <w:top w:val="nil"/>
              <w:left w:val="nil"/>
              <w:bottom w:val="single" w:sz="4" w:space="0" w:color="000000"/>
              <w:right w:val="single" w:sz="4" w:space="0" w:color="000000"/>
            </w:tcBorders>
            <w:shd w:val="clear" w:color="auto" w:fill="auto"/>
            <w:noWrap/>
            <w:vAlign w:val="center"/>
            <w:hideMark/>
          </w:tcPr>
          <w:p w14:paraId="4A6027A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c>
          <w:tcPr>
            <w:tcW w:w="1334" w:type="pct"/>
            <w:tcBorders>
              <w:top w:val="nil"/>
              <w:left w:val="nil"/>
              <w:bottom w:val="single" w:sz="4" w:space="0" w:color="000000"/>
              <w:right w:val="single" w:sz="4" w:space="0" w:color="000000"/>
            </w:tcBorders>
            <w:shd w:val="clear" w:color="auto" w:fill="auto"/>
            <w:noWrap/>
            <w:vAlign w:val="center"/>
            <w:hideMark/>
          </w:tcPr>
          <w:p w14:paraId="65DF4262"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1B408DB"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ADABC4F"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10</w:t>
            </w:r>
          </w:p>
        </w:tc>
        <w:tc>
          <w:tcPr>
            <w:tcW w:w="2583" w:type="pct"/>
            <w:tcBorders>
              <w:top w:val="nil"/>
              <w:left w:val="nil"/>
              <w:bottom w:val="single" w:sz="4" w:space="0" w:color="000000"/>
              <w:right w:val="single" w:sz="4" w:space="0" w:color="000000"/>
            </w:tcBorders>
            <w:shd w:val="clear" w:color="auto" w:fill="auto"/>
            <w:noWrap/>
            <w:vAlign w:val="center"/>
            <w:hideMark/>
          </w:tcPr>
          <w:p w14:paraId="5476DE6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Barrio La Orlidia</w:t>
            </w:r>
          </w:p>
        </w:tc>
        <w:tc>
          <w:tcPr>
            <w:tcW w:w="791" w:type="pct"/>
            <w:tcBorders>
              <w:top w:val="nil"/>
              <w:left w:val="nil"/>
              <w:bottom w:val="single" w:sz="4" w:space="0" w:color="000000"/>
              <w:right w:val="single" w:sz="4" w:space="0" w:color="000000"/>
            </w:tcBorders>
            <w:shd w:val="clear" w:color="auto" w:fill="auto"/>
            <w:noWrap/>
            <w:vAlign w:val="center"/>
            <w:hideMark/>
          </w:tcPr>
          <w:p w14:paraId="6F3F7FC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w:t>
            </w:r>
          </w:p>
        </w:tc>
        <w:tc>
          <w:tcPr>
            <w:tcW w:w="1334" w:type="pct"/>
            <w:tcBorders>
              <w:top w:val="nil"/>
              <w:left w:val="nil"/>
              <w:bottom w:val="single" w:sz="4" w:space="0" w:color="000000"/>
              <w:right w:val="single" w:sz="4" w:space="0" w:color="000000"/>
            </w:tcBorders>
            <w:shd w:val="clear" w:color="auto" w:fill="auto"/>
            <w:noWrap/>
            <w:vAlign w:val="center"/>
            <w:hideMark/>
          </w:tcPr>
          <w:p w14:paraId="72166F2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011446C4"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2C4AEF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11</w:t>
            </w:r>
          </w:p>
        </w:tc>
        <w:tc>
          <w:tcPr>
            <w:tcW w:w="2583" w:type="pct"/>
            <w:tcBorders>
              <w:top w:val="nil"/>
              <w:left w:val="nil"/>
              <w:bottom w:val="single" w:sz="4" w:space="0" w:color="000000"/>
              <w:right w:val="single" w:sz="4" w:space="0" w:color="000000"/>
            </w:tcBorders>
            <w:shd w:val="clear" w:color="auto" w:fill="auto"/>
            <w:noWrap/>
            <w:vAlign w:val="center"/>
            <w:hideMark/>
          </w:tcPr>
          <w:p w14:paraId="5E795222"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Polideportivo urbanización Samanes*</w:t>
            </w:r>
          </w:p>
        </w:tc>
        <w:tc>
          <w:tcPr>
            <w:tcW w:w="791" w:type="pct"/>
            <w:tcBorders>
              <w:top w:val="nil"/>
              <w:left w:val="nil"/>
              <w:bottom w:val="single" w:sz="4" w:space="0" w:color="000000"/>
              <w:right w:val="single" w:sz="4" w:space="0" w:color="000000"/>
            </w:tcBorders>
            <w:shd w:val="clear" w:color="auto" w:fill="auto"/>
            <w:noWrap/>
            <w:vAlign w:val="center"/>
            <w:hideMark/>
          </w:tcPr>
          <w:p w14:paraId="6F50CDB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w:t>
            </w:r>
          </w:p>
        </w:tc>
        <w:tc>
          <w:tcPr>
            <w:tcW w:w="1334" w:type="pct"/>
            <w:tcBorders>
              <w:top w:val="nil"/>
              <w:left w:val="nil"/>
              <w:bottom w:val="single" w:sz="4" w:space="0" w:color="000000"/>
              <w:right w:val="single" w:sz="4" w:space="0" w:color="000000"/>
            </w:tcBorders>
            <w:shd w:val="clear" w:color="auto" w:fill="auto"/>
            <w:noWrap/>
            <w:vAlign w:val="center"/>
            <w:hideMark/>
          </w:tcPr>
          <w:p w14:paraId="09F1173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0F3E424A"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1EB8002"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12</w:t>
            </w:r>
          </w:p>
        </w:tc>
        <w:tc>
          <w:tcPr>
            <w:tcW w:w="2583" w:type="pct"/>
            <w:tcBorders>
              <w:top w:val="nil"/>
              <w:left w:val="nil"/>
              <w:bottom w:val="single" w:sz="4" w:space="0" w:color="000000"/>
              <w:right w:val="single" w:sz="4" w:space="0" w:color="000000"/>
            </w:tcBorders>
            <w:shd w:val="clear" w:color="auto" w:fill="auto"/>
            <w:noWrap/>
            <w:vAlign w:val="center"/>
            <w:hideMark/>
          </w:tcPr>
          <w:p w14:paraId="429A860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Brisas del Bolo</w:t>
            </w:r>
          </w:p>
        </w:tc>
        <w:tc>
          <w:tcPr>
            <w:tcW w:w="791" w:type="pct"/>
            <w:tcBorders>
              <w:top w:val="nil"/>
              <w:left w:val="nil"/>
              <w:bottom w:val="single" w:sz="4" w:space="0" w:color="000000"/>
              <w:right w:val="single" w:sz="4" w:space="0" w:color="000000"/>
            </w:tcBorders>
            <w:shd w:val="clear" w:color="auto" w:fill="auto"/>
            <w:noWrap/>
            <w:vAlign w:val="center"/>
            <w:hideMark/>
          </w:tcPr>
          <w:p w14:paraId="3D155DF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hideMark/>
          </w:tcPr>
          <w:p w14:paraId="77C3025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3F24115"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281D3A4"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13</w:t>
            </w:r>
          </w:p>
        </w:tc>
        <w:tc>
          <w:tcPr>
            <w:tcW w:w="2583" w:type="pct"/>
            <w:tcBorders>
              <w:top w:val="nil"/>
              <w:left w:val="nil"/>
              <w:bottom w:val="single" w:sz="4" w:space="0" w:color="000000"/>
              <w:right w:val="single" w:sz="4" w:space="0" w:color="000000"/>
            </w:tcBorders>
            <w:shd w:val="clear" w:color="auto" w:fill="auto"/>
            <w:noWrap/>
            <w:vAlign w:val="center"/>
            <w:hideMark/>
          </w:tcPr>
          <w:p w14:paraId="29A134B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Barrio El Prado</w:t>
            </w:r>
          </w:p>
        </w:tc>
        <w:tc>
          <w:tcPr>
            <w:tcW w:w="791" w:type="pct"/>
            <w:tcBorders>
              <w:top w:val="nil"/>
              <w:left w:val="nil"/>
              <w:bottom w:val="single" w:sz="4" w:space="0" w:color="000000"/>
              <w:right w:val="single" w:sz="4" w:space="0" w:color="000000"/>
            </w:tcBorders>
            <w:shd w:val="clear" w:color="auto" w:fill="auto"/>
            <w:noWrap/>
            <w:vAlign w:val="center"/>
            <w:hideMark/>
          </w:tcPr>
          <w:p w14:paraId="287006C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hideMark/>
          </w:tcPr>
          <w:p w14:paraId="6CC1DAC2"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1ECD9DF4"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FB79F2A"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14</w:t>
            </w:r>
          </w:p>
        </w:tc>
        <w:tc>
          <w:tcPr>
            <w:tcW w:w="2583" w:type="pct"/>
            <w:tcBorders>
              <w:top w:val="nil"/>
              <w:left w:val="nil"/>
              <w:bottom w:val="single" w:sz="4" w:space="0" w:color="000000"/>
              <w:right w:val="single" w:sz="4" w:space="0" w:color="000000"/>
            </w:tcBorders>
            <w:shd w:val="clear" w:color="auto" w:fill="auto"/>
            <w:noWrap/>
            <w:vAlign w:val="center"/>
            <w:hideMark/>
          </w:tcPr>
          <w:p w14:paraId="2261F49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La Emilia</w:t>
            </w:r>
          </w:p>
        </w:tc>
        <w:tc>
          <w:tcPr>
            <w:tcW w:w="791" w:type="pct"/>
            <w:tcBorders>
              <w:top w:val="nil"/>
              <w:left w:val="nil"/>
              <w:bottom w:val="single" w:sz="4" w:space="0" w:color="000000"/>
              <w:right w:val="single" w:sz="4" w:space="0" w:color="000000"/>
            </w:tcBorders>
            <w:shd w:val="clear" w:color="auto" w:fill="auto"/>
            <w:noWrap/>
            <w:vAlign w:val="center"/>
            <w:hideMark/>
          </w:tcPr>
          <w:p w14:paraId="22F1E32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hideMark/>
          </w:tcPr>
          <w:p w14:paraId="34A4513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45BDBC6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13158BB"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15</w:t>
            </w:r>
          </w:p>
        </w:tc>
        <w:tc>
          <w:tcPr>
            <w:tcW w:w="2583" w:type="pct"/>
            <w:tcBorders>
              <w:top w:val="nil"/>
              <w:left w:val="nil"/>
              <w:bottom w:val="single" w:sz="4" w:space="0" w:color="000000"/>
              <w:right w:val="single" w:sz="4" w:space="0" w:color="000000"/>
            </w:tcBorders>
            <w:shd w:val="clear" w:color="auto" w:fill="auto"/>
            <w:noWrap/>
            <w:vAlign w:val="center"/>
            <w:hideMark/>
          </w:tcPr>
          <w:p w14:paraId="6D25D58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Santa Ana</w:t>
            </w:r>
          </w:p>
        </w:tc>
        <w:tc>
          <w:tcPr>
            <w:tcW w:w="791" w:type="pct"/>
            <w:tcBorders>
              <w:top w:val="nil"/>
              <w:left w:val="nil"/>
              <w:bottom w:val="single" w:sz="4" w:space="0" w:color="000000"/>
              <w:right w:val="single" w:sz="4" w:space="0" w:color="000000"/>
            </w:tcBorders>
            <w:shd w:val="clear" w:color="auto" w:fill="auto"/>
            <w:noWrap/>
            <w:vAlign w:val="center"/>
            <w:hideMark/>
          </w:tcPr>
          <w:p w14:paraId="5F7D5C7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hideMark/>
          </w:tcPr>
          <w:p w14:paraId="6751BC9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3D99A04"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AF0E447"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16</w:t>
            </w:r>
          </w:p>
        </w:tc>
        <w:tc>
          <w:tcPr>
            <w:tcW w:w="2583" w:type="pct"/>
            <w:tcBorders>
              <w:top w:val="nil"/>
              <w:left w:val="nil"/>
              <w:bottom w:val="single" w:sz="4" w:space="0" w:color="000000"/>
              <w:right w:val="single" w:sz="4" w:space="0" w:color="000000"/>
            </w:tcBorders>
            <w:shd w:val="clear" w:color="auto" w:fill="auto"/>
            <w:noWrap/>
            <w:vAlign w:val="center"/>
            <w:hideMark/>
          </w:tcPr>
          <w:p w14:paraId="2672481E" w14:textId="7E1D38B2"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Jorge Eliecer Gaitán </w:t>
            </w:r>
          </w:p>
        </w:tc>
        <w:tc>
          <w:tcPr>
            <w:tcW w:w="791" w:type="pct"/>
            <w:tcBorders>
              <w:top w:val="nil"/>
              <w:left w:val="nil"/>
              <w:bottom w:val="single" w:sz="4" w:space="0" w:color="000000"/>
              <w:right w:val="single" w:sz="4" w:space="0" w:color="000000"/>
            </w:tcBorders>
            <w:shd w:val="clear" w:color="auto" w:fill="auto"/>
            <w:noWrap/>
            <w:vAlign w:val="center"/>
            <w:hideMark/>
          </w:tcPr>
          <w:p w14:paraId="094575F4"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hideMark/>
          </w:tcPr>
          <w:p w14:paraId="48CAB6F4"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85334DF"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DF64A17"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17</w:t>
            </w:r>
          </w:p>
        </w:tc>
        <w:tc>
          <w:tcPr>
            <w:tcW w:w="2583" w:type="pct"/>
            <w:tcBorders>
              <w:top w:val="nil"/>
              <w:left w:val="nil"/>
              <w:bottom w:val="single" w:sz="4" w:space="0" w:color="000000"/>
              <w:right w:val="single" w:sz="4" w:space="0" w:color="000000"/>
            </w:tcBorders>
            <w:shd w:val="clear" w:color="auto" w:fill="auto"/>
            <w:noWrap/>
            <w:vAlign w:val="center"/>
            <w:hideMark/>
          </w:tcPr>
          <w:p w14:paraId="1C854ED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Alfonso López </w:t>
            </w:r>
          </w:p>
        </w:tc>
        <w:tc>
          <w:tcPr>
            <w:tcW w:w="791" w:type="pct"/>
            <w:tcBorders>
              <w:top w:val="nil"/>
              <w:left w:val="nil"/>
              <w:bottom w:val="single" w:sz="4" w:space="0" w:color="000000"/>
              <w:right w:val="single" w:sz="4" w:space="0" w:color="000000"/>
            </w:tcBorders>
            <w:shd w:val="clear" w:color="auto" w:fill="auto"/>
            <w:noWrap/>
            <w:vAlign w:val="center"/>
            <w:hideMark/>
          </w:tcPr>
          <w:p w14:paraId="412F4D8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w:t>
            </w:r>
          </w:p>
        </w:tc>
        <w:tc>
          <w:tcPr>
            <w:tcW w:w="1334" w:type="pct"/>
            <w:tcBorders>
              <w:top w:val="nil"/>
              <w:left w:val="nil"/>
              <w:bottom w:val="single" w:sz="4" w:space="0" w:color="000000"/>
              <w:right w:val="single" w:sz="4" w:space="0" w:color="000000"/>
            </w:tcBorders>
            <w:shd w:val="clear" w:color="auto" w:fill="auto"/>
            <w:noWrap/>
            <w:vAlign w:val="center"/>
            <w:hideMark/>
          </w:tcPr>
          <w:p w14:paraId="4EBDF455"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375CE64"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B20409A"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18</w:t>
            </w:r>
          </w:p>
        </w:tc>
        <w:tc>
          <w:tcPr>
            <w:tcW w:w="2583" w:type="pct"/>
            <w:tcBorders>
              <w:top w:val="nil"/>
              <w:left w:val="nil"/>
              <w:bottom w:val="single" w:sz="4" w:space="0" w:color="000000"/>
              <w:right w:val="single" w:sz="4" w:space="0" w:color="000000"/>
            </w:tcBorders>
            <w:shd w:val="clear" w:color="auto" w:fill="auto"/>
            <w:noWrap/>
            <w:vAlign w:val="center"/>
            <w:hideMark/>
          </w:tcPr>
          <w:p w14:paraId="7F5B3BD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Barrio Colombia</w:t>
            </w:r>
          </w:p>
        </w:tc>
        <w:tc>
          <w:tcPr>
            <w:tcW w:w="791" w:type="pct"/>
            <w:tcBorders>
              <w:top w:val="nil"/>
              <w:left w:val="nil"/>
              <w:bottom w:val="single" w:sz="4" w:space="0" w:color="000000"/>
              <w:right w:val="single" w:sz="4" w:space="0" w:color="000000"/>
            </w:tcBorders>
            <w:shd w:val="clear" w:color="auto" w:fill="auto"/>
            <w:noWrap/>
            <w:vAlign w:val="center"/>
            <w:hideMark/>
          </w:tcPr>
          <w:p w14:paraId="6A14B160"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w:t>
            </w:r>
          </w:p>
        </w:tc>
        <w:tc>
          <w:tcPr>
            <w:tcW w:w="1334" w:type="pct"/>
            <w:tcBorders>
              <w:top w:val="nil"/>
              <w:left w:val="nil"/>
              <w:bottom w:val="single" w:sz="4" w:space="0" w:color="000000"/>
              <w:right w:val="single" w:sz="4" w:space="0" w:color="000000"/>
            </w:tcBorders>
            <w:shd w:val="clear" w:color="auto" w:fill="auto"/>
            <w:noWrap/>
            <w:vAlign w:val="center"/>
            <w:hideMark/>
          </w:tcPr>
          <w:p w14:paraId="36E5A84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11476A23"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97B8BF2"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19</w:t>
            </w:r>
          </w:p>
        </w:tc>
        <w:tc>
          <w:tcPr>
            <w:tcW w:w="2583" w:type="pct"/>
            <w:tcBorders>
              <w:top w:val="nil"/>
              <w:left w:val="nil"/>
              <w:bottom w:val="single" w:sz="4" w:space="0" w:color="000000"/>
              <w:right w:val="single" w:sz="4" w:space="0" w:color="000000"/>
            </w:tcBorders>
            <w:shd w:val="clear" w:color="auto" w:fill="auto"/>
            <w:noWrap/>
            <w:vAlign w:val="center"/>
            <w:hideMark/>
          </w:tcPr>
          <w:p w14:paraId="13B4B6E8"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Barrio San Cayetano</w:t>
            </w:r>
          </w:p>
        </w:tc>
        <w:tc>
          <w:tcPr>
            <w:tcW w:w="791" w:type="pct"/>
            <w:tcBorders>
              <w:top w:val="nil"/>
              <w:left w:val="nil"/>
              <w:bottom w:val="single" w:sz="4" w:space="0" w:color="000000"/>
              <w:right w:val="single" w:sz="4" w:space="0" w:color="000000"/>
            </w:tcBorders>
            <w:shd w:val="clear" w:color="auto" w:fill="auto"/>
            <w:noWrap/>
            <w:vAlign w:val="center"/>
            <w:hideMark/>
          </w:tcPr>
          <w:p w14:paraId="16D99CA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w:t>
            </w:r>
          </w:p>
        </w:tc>
        <w:tc>
          <w:tcPr>
            <w:tcW w:w="1334" w:type="pct"/>
            <w:tcBorders>
              <w:top w:val="nil"/>
              <w:left w:val="nil"/>
              <w:bottom w:val="single" w:sz="4" w:space="0" w:color="000000"/>
              <w:right w:val="single" w:sz="4" w:space="0" w:color="000000"/>
            </w:tcBorders>
            <w:shd w:val="clear" w:color="auto" w:fill="auto"/>
            <w:noWrap/>
            <w:vAlign w:val="center"/>
            <w:hideMark/>
          </w:tcPr>
          <w:p w14:paraId="355B7940"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39EBC30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BBF8B0A"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20</w:t>
            </w:r>
          </w:p>
        </w:tc>
        <w:tc>
          <w:tcPr>
            <w:tcW w:w="2583" w:type="pct"/>
            <w:tcBorders>
              <w:top w:val="nil"/>
              <w:left w:val="nil"/>
              <w:bottom w:val="single" w:sz="4" w:space="0" w:color="000000"/>
              <w:right w:val="single" w:sz="4" w:space="0" w:color="000000"/>
            </w:tcBorders>
            <w:shd w:val="clear" w:color="auto" w:fill="auto"/>
            <w:noWrap/>
            <w:vAlign w:val="center"/>
            <w:hideMark/>
          </w:tcPr>
          <w:p w14:paraId="7E46060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Municipal</w:t>
            </w:r>
          </w:p>
        </w:tc>
        <w:tc>
          <w:tcPr>
            <w:tcW w:w="791" w:type="pct"/>
            <w:tcBorders>
              <w:top w:val="nil"/>
              <w:left w:val="nil"/>
              <w:bottom w:val="single" w:sz="4" w:space="0" w:color="000000"/>
              <w:right w:val="single" w:sz="4" w:space="0" w:color="000000"/>
            </w:tcBorders>
            <w:shd w:val="clear" w:color="auto" w:fill="auto"/>
            <w:noWrap/>
            <w:vAlign w:val="center"/>
            <w:hideMark/>
          </w:tcPr>
          <w:p w14:paraId="5F621D12"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5202365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27532AE"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4A4F2EE"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21</w:t>
            </w:r>
          </w:p>
        </w:tc>
        <w:tc>
          <w:tcPr>
            <w:tcW w:w="2583" w:type="pct"/>
            <w:tcBorders>
              <w:top w:val="nil"/>
              <w:left w:val="nil"/>
              <w:bottom w:val="single" w:sz="4" w:space="0" w:color="000000"/>
              <w:right w:val="single" w:sz="4" w:space="0" w:color="000000"/>
            </w:tcBorders>
            <w:shd w:val="clear" w:color="auto" w:fill="auto"/>
            <w:noWrap/>
            <w:vAlign w:val="center"/>
            <w:hideMark/>
          </w:tcPr>
          <w:p w14:paraId="670847B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Prados de Oriente</w:t>
            </w:r>
          </w:p>
        </w:tc>
        <w:tc>
          <w:tcPr>
            <w:tcW w:w="791" w:type="pct"/>
            <w:tcBorders>
              <w:top w:val="nil"/>
              <w:left w:val="nil"/>
              <w:bottom w:val="single" w:sz="4" w:space="0" w:color="000000"/>
              <w:right w:val="single" w:sz="4" w:space="0" w:color="000000"/>
            </w:tcBorders>
            <w:shd w:val="clear" w:color="auto" w:fill="auto"/>
            <w:noWrap/>
            <w:vAlign w:val="center"/>
            <w:hideMark/>
          </w:tcPr>
          <w:p w14:paraId="43B3F43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69ADFAA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E923ADB"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5261387"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22</w:t>
            </w:r>
          </w:p>
        </w:tc>
        <w:tc>
          <w:tcPr>
            <w:tcW w:w="2583" w:type="pct"/>
            <w:tcBorders>
              <w:top w:val="nil"/>
              <w:left w:val="nil"/>
              <w:bottom w:val="single" w:sz="4" w:space="0" w:color="000000"/>
              <w:right w:val="single" w:sz="4" w:space="0" w:color="000000"/>
            </w:tcBorders>
            <w:shd w:val="clear" w:color="auto" w:fill="auto"/>
            <w:noWrap/>
            <w:vAlign w:val="center"/>
            <w:hideMark/>
          </w:tcPr>
          <w:p w14:paraId="50C80579" w14:textId="3D2BD604"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Rincón del Bosque</w:t>
            </w:r>
          </w:p>
        </w:tc>
        <w:tc>
          <w:tcPr>
            <w:tcW w:w="791" w:type="pct"/>
            <w:tcBorders>
              <w:top w:val="nil"/>
              <w:left w:val="nil"/>
              <w:bottom w:val="single" w:sz="4" w:space="0" w:color="000000"/>
              <w:right w:val="single" w:sz="4" w:space="0" w:color="000000"/>
            </w:tcBorders>
            <w:shd w:val="clear" w:color="auto" w:fill="auto"/>
            <w:noWrap/>
            <w:vAlign w:val="center"/>
            <w:hideMark/>
          </w:tcPr>
          <w:p w14:paraId="2486CE4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62A4FD3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4FB1DA7E"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AE8DFA3"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23</w:t>
            </w:r>
          </w:p>
        </w:tc>
        <w:tc>
          <w:tcPr>
            <w:tcW w:w="2583" w:type="pct"/>
            <w:tcBorders>
              <w:top w:val="nil"/>
              <w:left w:val="nil"/>
              <w:bottom w:val="single" w:sz="4" w:space="0" w:color="000000"/>
              <w:right w:val="single" w:sz="4" w:space="0" w:color="000000"/>
            </w:tcBorders>
            <w:shd w:val="clear" w:color="auto" w:fill="auto"/>
            <w:noWrap/>
            <w:vAlign w:val="center"/>
            <w:hideMark/>
          </w:tcPr>
          <w:p w14:paraId="52D868A0" w14:textId="0DFF86D8"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San José</w:t>
            </w:r>
          </w:p>
        </w:tc>
        <w:tc>
          <w:tcPr>
            <w:tcW w:w="791" w:type="pct"/>
            <w:tcBorders>
              <w:top w:val="nil"/>
              <w:left w:val="nil"/>
              <w:bottom w:val="single" w:sz="4" w:space="0" w:color="000000"/>
              <w:right w:val="single" w:sz="4" w:space="0" w:color="000000"/>
            </w:tcBorders>
            <w:shd w:val="clear" w:color="auto" w:fill="auto"/>
            <w:noWrap/>
            <w:vAlign w:val="center"/>
            <w:hideMark/>
          </w:tcPr>
          <w:p w14:paraId="5332981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5700AB20"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04CF7B90"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517F4E1"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24</w:t>
            </w:r>
          </w:p>
        </w:tc>
        <w:tc>
          <w:tcPr>
            <w:tcW w:w="2583" w:type="pct"/>
            <w:tcBorders>
              <w:top w:val="nil"/>
              <w:left w:val="nil"/>
              <w:bottom w:val="single" w:sz="4" w:space="0" w:color="000000"/>
              <w:right w:val="single" w:sz="4" w:space="0" w:color="000000"/>
            </w:tcBorders>
            <w:shd w:val="clear" w:color="auto" w:fill="auto"/>
            <w:noWrap/>
            <w:vAlign w:val="center"/>
            <w:hideMark/>
          </w:tcPr>
          <w:p w14:paraId="331A452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Urbanización el Bosque</w:t>
            </w:r>
          </w:p>
        </w:tc>
        <w:tc>
          <w:tcPr>
            <w:tcW w:w="791" w:type="pct"/>
            <w:tcBorders>
              <w:top w:val="nil"/>
              <w:left w:val="nil"/>
              <w:bottom w:val="single" w:sz="4" w:space="0" w:color="000000"/>
              <w:right w:val="single" w:sz="4" w:space="0" w:color="000000"/>
            </w:tcBorders>
            <w:shd w:val="clear" w:color="auto" w:fill="auto"/>
            <w:noWrap/>
            <w:vAlign w:val="center"/>
            <w:hideMark/>
          </w:tcPr>
          <w:p w14:paraId="11DC259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459BCB35"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1B9B960"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6C3E57B"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25</w:t>
            </w:r>
          </w:p>
        </w:tc>
        <w:tc>
          <w:tcPr>
            <w:tcW w:w="2583" w:type="pct"/>
            <w:tcBorders>
              <w:top w:val="nil"/>
              <w:left w:val="nil"/>
              <w:bottom w:val="single" w:sz="4" w:space="0" w:color="000000"/>
              <w:right w:val="single" w:sz="4" w:space="0" w:color="000000"/>
            </w:tcBorders>
            <w:shd w:val="clear" w:color="auto" w:fill="auto"/>
            <w:noWrap/>
            <w:vAlign w:val="center"/>
            <w:hideMark/>
          </w:tcPr>
          <w:p w14:paraId="444772E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Cancha las Palmeras </w:t>
            </w:r>
          </w:p>
        </w:tc>
        <w:tc>
          <w:tcPr>
            <w:tcW w:w="791" w:type="pct"/>
            <w:tcBorders>
              <w:top w:val="nil"/>
              <w:left w:val="nil"/>
              <w:bottom w:val="single" w:sz="4" w:space="0" w:color="000000"/>
              <w:right w:val="single" w:sz="4" w:space="0" w:color="000000"/>
            </w:tcBorders>
            <w:shd w:val="clear" w:color="auto" w:fill="auto"/>
            <w:noWrap/>
            <w:vAlign w:val="center"/>
            <w:hideMark/>
          </w:tcPr>
          <w:p w14:paraId="0410E6B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5</w:t>
            </w:r>
          </w:p>
        </w:tc>
        <w:tc>
          <w:tcPr>
            <w:tcW w:w="1334" w:type="pct"/>
            <w:tcBorders>
              <w:top w:val="nil"/>
              <w:left w:val="nil"/>
              <w:bottom w:val="single" w:sz="4" w:space="0" w:color="000000"/>
              <w:right w:val="single" w:sz="4" w:space="0" w:color="000000"/>
            </w:tcBorders>
            <w:shd w:val="clear" w:color="auto" w:fill="auto"/>
            <w:noWrap/>
            <w:vAlign w:val="center"/>
            <w:hideMark/>
          </w:tcPr>
          <w:p w14:paraId="17707EB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472E437D"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D0966A0"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26</w:t>
            </w:r>
          </w:p>
        </w:tc>
        <w:tc>
          <w:tcPr>
            <w:tcW w:w="2583" w:type="pct"/>
            <w:tcBorders>
              <w:top w:val="nil"/>
              <w:left w:val="nil"/>
              <w:bottom w:val="single" w:sz="4" w:space="0" w:color="000000"/>
              <w:right w:val="single" w:sz="4" w:space="0" w:color="000000"/>
            </w:tcBorders>
            <w:shd w:val="clear" w:color="auto" w:fill="auto"/>
            <w:noWrap/>
            <w:vAlign w:val="center"/>
            <w:hideMark/>
          </w:tcPr>
          <w:p w14:paraId="4CB2DE4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Ciudadela Palmira</w:t>
            </w:r>
          </w:p>
        </w:tc>
        <w:tc>
          <w:tcPr>
            <w:tcW w:w="791" w:type="pct"/>
            <w:tcBorders>
              <w:top w:val="nil"/>
              <w:left w:val="nil"/>
              <w:bottom w:val="single" w:sz="4" w:space="0" w:color="000000"/>
              <w:right w:val="single" w:sz="4" w:space="0" w:color="000000"/>
            </w:tcBorders>
            <w:shd w:val="clear" w:color="auto" w:fill="auto"/>
            <w:noWrap/>
            <w:vAlign w:val="center"/>
            <w:hideMark/>
          </w:tcPr>
          <w:p w14:paraId="0506B8B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6</w:t>
            </w:r>
          </w:p>
        </w:tc>
        <w:tc>
          <w:tcPr>
            <w:tcW w:w="1334" w:type="pct"/>
            <w:tcBorders>
              <w:top w:val="nil"/>
              <w:left w:val="nil"/>
              <w:bottom w:val="single" w:sz="4" w:space="0" w:color="000000"/>
              <w:right w:val="single" w:sz="4" w:space="0" w:color="000000"/>
            </w:tcBorders>
            <w:shd w:val="clear" w:color="auto" w:fill="auto"/>
            <w:noWrap/>
            <w:vAlign w:val="center"/>
            <w:hideMark/>
          </w:tcPr>
          <w:p w14:paraId="6DEA0E2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6DEB2409"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4DFF15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27</w:t>
            </w:r>
          </w:p>
        </w:tc>
        <w:tc>
          <w:tcPr>
            <w:tcW w:w="2583" w:type="pct"/>
            <w:tcBorders>
              <w:top w:val="nil"/>
              <w:left w:val="nil"/>
              <w:bottom w:val="single" w:sz="4" w:space="0" w:color="000000"/>
              <w:right w:val="single" w:sz="4" w:space="0" w:color="000000"/>
            </w:tcBorders>
            <w:shd w:val="clear" w:color="auto" w:fill="auto"/>
            <w:noWrap/>
            <w:vAlign w:val="center"/>
            <w:hideMark/>
          </w:tcPr>
          <w:p w14:paraId="2E3A9C21" w14:textId="7D2AF3C4"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Polideportivo Luis Carlos Galán </w:t>
            </w:r>
          </w:p>
        </w:tc>
        <w:tc>
          <w:tcPr>
            <w:tcW w:w="791" w:type="pct"/>
            <w:tcBorders>
              <w:top w:val="nil"/>
              <w:left w:val="nil"/>
              <w:bottom w:val="single" w:sz="4" w:space="0" w:color="000000"/>
              <w:right w:val="single" w:sz="4" w:space="0" w:color="000000"/>
            </w:tcBorders>
            <w:shd w:val="clear" w:color="auto" w:fill="auto"/>
            <w:noWrap/>
            <w:vAlign w:val="center"/>
            <w:hideMark/>
          </w:tcPr>
          <w:p w14:paraId="19846BB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082426A4"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5BC0A8D"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0D271E4"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28</w:t>
            </w:r>
          </w:p>
        </w:tc>
        <w:tc>
          <w:tcPr>
            <w:tcW w:w="2583" w:type="pct"/>
            <w:tcBorders>
              <w:top w:val="nil"/>
              <w:left w:val="nil"/>
              <w:bottom w:val="single" w:sz="4" w:space="0" w:color="000000"/>
              <w:right w:val="single" w:sz="4" w:space="0" w:color="000000"/>
            </w:tcBorders>
            <w:shd w:val="clear" w:color="auto" w:fill="auto"/>
            <w:noWrap/>
            <w:vAlign w:val="center"/>
            <w:hideMark/>
          </w:tcPr>
          <w:p w14:paraId="5468252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Barrio Nuevo </w:t>
            </w:r>
          </w:p>
        </w:tc>
        <w:tc>
          <w:tcPr>
            <w:tcW w:w="791" w:type="pct"/>
            <w:tcBorders>
              <w:top w:val="nil"/>
              <w:left w:val="nil"/>
              <w:bottom w:val="single" w:sz="4" w:space="0" w:color="000000"/>
              <w:right w:val="single" w:sz="4" w:space="0" w:color="000000"/>
            </w:tcBorders>
            <w:shd w:val="clear" w:color="auto" w:fill="auto"/>
            <w:noWrap/>
            <w:vAlign w:val="center"/>
            <w:hideMark/>
          </w:tcPr>
          <w:p w14:paraId="3A65FD3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75B1169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3BE310B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39ED9485"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29</w:t>
            </w:r>
          </w:p>
        </w:tc>
        <w:tc>
          <w:tcPr>
            <w:tcW w:w="2583" w:type="pct"/>
            <w:tcBorders>
              <w:top w:val="nil"/>
              <w:left w:val="nil"/>
              <w:bottom w:val="single" w:sz="4" w:space="0" w:color="000000"/>
              <w:right w:val="single" w:sz="4" w:space="0" w:color="000000"/>
            </w:tcBorders>
            <w:shd w:val="clear" w:color="auto" w:fill="auto"/>
            <w:noWrap/>
            <w:vAlign w:val="center"/>
            <w:hideMark/>
          </w:tcPr>
          <w:p w14:paraId="6A678F3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Tulipanes de la Italia </w:t>
            </w:r>
          </w:p>
        </w:tc>
        <w:tc>
          <w:tcPr>
            <w:tcW w:w="791" w:type="pct"/>
            <w:tcBorders>
              <w:top w:val="nil"/>
              <w:left w:val="nil"/>
              <w:bottom w:val="single" w:sz="4" w:space="0" w:color="000000"/>
              <w:right w:val="single" w:sz="4" w:space="0" w:color="000000"/>
            </w:tcBorders>
            <w:shd w:val="clear" w:color="auto" w:fill="auto"/>
            <w:noWrap/>
            <w:vAlign w:val="center"/>
            <w:hideMark/>
          </w:tcPr>
          <w:p w14:paraId="21EE86E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56BA15C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303A3709"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1104517C"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30</w:t>
            </w:r>
          </w:p>
        </w:tc>
        <w:tc>
          <w:tcPr>
            <w:tcW w:w="2583" w:type="pct"/>
            <w:tcBorders>
              <w:top w:val="nil"/>
              <w:left w:val="nil"/>
              <w:bottom w:val="single" w:sz="4" w:space="0" w:color="000000"/>
              <w:right w:val="single" w:sz="4" w:space="0" w:color="000000"/>
            </w:tcBorders>
            <w:shd w:val="clear" w:color="auto" w:fill="auto"/>
            <w:noWrap/>
            <w:vAlign w:val="center"/>
            <w:hideMark/>
          </w:tcPr>
          <w:p w14:paraId="6DB6CD3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Portal del Sembrador</w:t>
            </w:r>
          </w:p>
        </w:tc>
        <w:tc>
          <w:tcPr>
            <w:tcW w:w="791" w:type="pct"/>
            <w:tcBorders>
              <w:top w:val="nil"/>
              <w:left w:val="nil"/>
              <w:bottom w:val="single" w:sz="4" w:space="0" w:color="000000"/>
              <w:right w:val="single" w:sz="4" w:space="0" w:color="000000"/>
            </w:tcBorders>
            <w:shd w:val="clear" w:color="auto" w:fill="auto"/>
            <w:noWrap/>
            <w:vAlign w:val="center"/>
            <w:hideMark/>
          </w:tcPr>
          <w:p w14:paraId="18EAFE7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0A31B6B0"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7587261E"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445E177B"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31</w:t>
            </w:r>
          </w:p>
        </w:tc>
        <w:tc>
          <w:tcPr>
            <w:tcW w:w="2583" w:type="pct"/>
            <w:tcBorders>
              <w:top w:val="nil"/>
              <w:left w:val="nil"/>
              <w:bottom w:val="single" w:sz="4" w:space="0" w:color="000000"/>
              <w:right w:val="single" w:sz="4" w:space="0" w:color="000000"/>
            </w:tcBorders>
            <w:shd w:val="clear" w:color="auto" w:fill="auto"/>
            <w:noWrap/>
            <w:vAlign w:val="center"/>
            <w:hideMark/>
          </w:tcPr>
          <w:p w14:paraId="68B7A0E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El Recreo</w:t>
            </w:r>
          </w:p>
        </w:tc>
        <w:tc>
          <w:tcPr>
            <w:tcW w:w="791" w:type="pct"/>
            <w:tcBorders>
              <w:top w:val="nil"/>
              <w:left w:val="nil"/>
              <w:bottom w:val="single" w:sz="4" w:space="0" w:color="000000"/>
              <w:right w:val="single" w:sz="4" w:space="0" w:color="000000"/>
            </w:tcBorders>
            <w:shd w:val="clear" w:color="auto" w:fill="auto"/>
            <w:noWrap/>
            <w:vAlign w:val="center"/>
            <w:hideMark/>
          </w:tcPr>
          <w:p w14:paraId="67A481E0"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2D1764E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7A6A0083"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5CCE472E"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32</w:t>
            </w:r>
          </w:p>
        </w:tc>
        <w:tc>
          <w:tcPr>
            <w:tcW w:w="2583" w:type="pct"/>
            <w:tcBorders>
              <w:top w:val="nil"/>
              <w:left w:val="nil"/>
              <w:bottom w:val="single" w:sz="4" w:space="0" w:color="000000"/>
              <w:right w:val="single" w:sz="4" w:space="0" w:color="000000"/>
            </w:tcBorders>
            <w:shd w:val="clear" w:color="auto" w:fill="auto"/>
            <w:noWrap/>
            <w:vAlign w:val="center"/>
            <w:hideMark/>
          </w:tcPr>
          <w:p w14:paraId="708D9A55"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Guayacanes del Ingenio</w:t>
            </w:r>
          </w:p>
        </w:tc>
        <w:tc>
          <w:tcPr>
            <w:tcW w:w="791" w:type="pct"/>
            <w:tcBorders>
              <w:top w:val="nil"/>
              <w:left w:val="nil"/>
              <w:bottom w:val="single" w:sz="4" w:space="0" w:color="000000"/>
              <w:right w:val="single" w:sz="4" w:space="0" w:color="000000"/>
            </w:tcBorders>
            <w:shd w:val="clear" w:color="auto" w:fill="auto"/>
            <w:noWrap/>
            <w:vAlign w:val="center"/>
            <w:hideMark/>
          </w:tcPr>
          <w:p w14:paraId="03669AE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7</w:t>
            </w:r>
          </w:p>
        </w:tc>
        <w:tc>
          <w:tcPr>
            <w:tcW w:w="1334" w:type="pct"/>
            <w:tcBorders>
              <w:top w:val="nil"/>
              <w:left w:val="nil"/>
              <w:bottom w:val="single" w:sz="4" w:space="0" w:color="000000"/>
              <w:right w:val="single" w:sz="4" w:space="0" w:color="000000"/>
            </w:tcBorders>
            <w:shd w:val="clear" w:color="auto" w:fill="auto"/>
            <w:noWrap/>
            <w:vAlign w:val="center"/>
            <w:hideMark/>
          </w:tcPr>
          <w:p w14:paraId="12524D3E"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2E12153"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4FA29C3F"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33</w:t>
            </w:r>
          </w:p>
        </w:tc>
        <w:tc>
          <w:tcPr>
            <w:tcW w:w="2583" w:type="pct"/>
            <w:tcBorders>
              <w:top w:val="nil"/>
              <w:left w:val="nil"/>
              <w:bottom w:val="single" w:sz="4" w:space="0" w:color="000000"/>
              <w:right w:val="single" w:sz="4" w:space="0" w:color="000000"/>
            </w:tcBorders>
            <w:shd w:val="clear" w:color="auto" w:fill="auto"/>
            <w:noWrap/>
            <w:vAlign w:val="center"/>
            <w:hideMark/>
          </w:tcPr>
          <w:p w14:paraId="2C51041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La Acequia </w:t>
            </w:r>
          </w:p>
        </w:tc>
        <w:tc>
          <w:tcPr>
            <w:tcW w:w="791" w:type="pct"/>
            <w:tcBorders>
              <w:top w:val="nil"/>
              <w:left w:val="nil"/>
              <w:bottom w:val="single" w:sz="4" w:space="0" w:color="000000"/>
              <w:right w:val="single" w:sz="4" w:space="0" w:color="000000"/>
            </w:tcBorders>
            <w:shd w:val="clear" w:color="auto" w:fill="auto"/>
            <w:noWrap/>
            <w:vAlign w:val="center"/>
            <w:hideMark/>
          </w:tcPr>
          <w:p w14:paraId="3B15B83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8</w:t>
            </w:r>
          </w:p>
        </w:tc>
        <w:tc>
          <w:tcPr>
            <w:tcW w:w="1334" w:type="pct"/>
            <w:tcBorders>
              <w:top w:val="nil"/>
              <w:left w:val="nil"/>
              <w:bottom w:val="single" w:sz="4" w:space="0" w:color="000000"/>
              <w:right w:val="single" w:sz="4" w:space="0" w:color="000000"/>
            </w:tcBorders>
            <w:shd w:val="clear" w:color="auto" w:fill="auto"/>
            <w:noWrap/>
            <w:vAlign w:val="center"/>
            <w:hideMark/>
          </w:tcPr>
          <w:p w14:paraId="4B49377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A64A76A"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21C8523C"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34</w:t>
            </w:r>
          </w:p>
        </w:tc>
        <w:tc>
          <w:tcPr>
            <w:tcW w:w="2583" w:type="pct"/>
            <w:tcBorders>
              <w:top w:val="nil"/>
              <w:left w:val="nil"/>
              <w:bottom w:val="single" w:sz="4" w:space="0" w:color="000000"/>
              <w:right w:val="single" w:sz="4" w:space="0" w:color="000000"/>
            </w:tcBorders>
            <w:shd w:val="clear" w:color="auto" w:fill="auto"/>
            <w:noWrap/>
            <w:vAlign w:val="center"/>
            <w:hideMark/>
          </w:tcPr>
          <w:p w14:paraId="1D077C8D"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Rozo</w:t>
            </w:r>
          </w:p>
        </w:tc>
        <w:tc>
          <w:tcPr>
            <w:tcW w:w="791" w:type="pct"/>
            <w:tcBorders>
              <w:top w:val="nil"/>
              <w:left w:val="nil"/>
              <w:bottom w:val="single" w:sz="4" w:space="0" w:color="000000"/>
              <w:right w:val="single" w:sz="4" w:space="0" w:color="000000"/>
            </w:tcBorders>
            <w:shd w:val="clear" w:color="auto" w:fill="auto"/>
            <w:noWrap/>
            <w:vAlign w:val="center"/>
            <w:hideMark/>
          </w:tcPr>
          <w:p w14:paraId="4341DBE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8</w:t>
            </w:r>
          </w:p>
        </w:tc>
        <w:tc>
          <w:tcPr>
            <w:tcW w:w="1334" w:type="pct"/>
            <w:tcBorders>
              <w:top w:val="nil"/>
              <w:left w:val="nil"/>
              <w:bottom w:val="single" w:sz="4" w:space="0" w:color="000000"/>
              <w:right w:val="single" w:sz="4" w:space="0" w:color="000000"/>
            </w:tcBorders>
            <w:shd w:val="clear" w:color="auto" w:fill="auto"/>
            <w:noWrap/>
            <w:vAlign w:val="center"/>
            <w:hideMark/>
          </w:tcPr>
          <w:p w14:paraId="509E0CF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73439E0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2776A1E"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35</w:t>
            </w:r>
          </w:p>
        </w:tc>
        <w:tc>
          <w:tcPr>
            <w:tcW w:w="2583" w:type="pct"/>
            <w:tcBorders>
              <w:top w:val="nil"/>
              <w:left w:val="nil"/>
              <w:bottom w:val="single" w:sz="4" w:space="0" w:color="000000"/>
              <w:right w:val="single" w:sz="4" w:space="0" w:color="000000"/>
            </w:tcBorders>
            <w:shd w:val="clear" w:color="auto" w:fill="auto"/>
            <w:noWrap/>
            <w:vAlign w:val="center"/>
            <w:hideMark/>
          </w:tcPr>
          <w:p w14:paraId="1A2EEE3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La Herradura</w:t>
            </w:r>
          </w:p>
        </w:tc>
        <w:tc>
          <w:tcPr>
            <w:tcW w:w="791" w:type="pct"/>
            <w:tcBorders>
              <w:top w:val="nil"/>
              <w:left w:val="nil"/>
              <w:bottom w:val="single" w:sz="4" w:space="0" w:color="000000"/>
              <w:right w:val="single" w:sz="4" w:space="0" w:color="000000"/>
            </w:tcBorders>
            <w:shd w:val="clear" w:color="auto" w:fill="auto"/>
            <w:noWrap/>
            <w:vAlign w:val="center"/>
            <w:hideMark/>
          </w:tcPr>
          <w:p w14:paraId="1575B4B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9</w:t>
            </w:r>
          </w:p>
        </w:tc>
        <w:tc>
          <w:tcPr>
            <w:tcW w:w="1334" w:type="pct"/>
            <w:tcBorders>
              <w:top w:val="nil"/>
              <w:left w:val="nil"/>
              <w:bottom w:val="single" w:sz="4" w:space="0" w:color="000000"/>
              <w:right w:val="single" w:sz="4" w:space="0" w:color="000000"/>
            </w:tcBorders>
            <w:shd w:val="clear" w:color="auto" w:fill="auto"/>
            <w:noWrap/>
            <w:vAlign w:val="center"/>
            <w:hideMark/>
          </w:tcPr>
          <w:p w14:paraId="5FA25FD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1E6C80EE"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0411A9F1"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36</w:t>
            </w:r>
          </w:p>
        </w:tc>
        <w:tc>
          <w:tcPr>
            <w:tcW w:w="2583" w:type="pct"/>
            <w:tcBorders>
              <w:top w:val="nil"/>
              <w:left w:val="nil"/>
              <w:bottom w:val="single" w:sz="4" w:space="0" w:color="000000"/>
              <w:right w:val="single" w:sz="4" w:space="0" w:color="000000"/>
            </w:tcBorders>
            <w:shd w:val="clear" w:color="auto" w:fill="auto"/>
            <w:noWrap/>
            <w:vAlign w:val="center"/>
            <w:hideMark/>
          </w:tcPr>
          <w:p w14:paraId="34B135B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Guanabanal</w:t>
            </w:r>
          </w:p>
        </w:tc>
        <w:tc>
          <w:tcPr>
            <w:tcW w:w="791" w:type="pct"/>
            <w:tcBorders>
              <w:top w:val="nil"/>
              <w:left w:val="nil"/>
              <w:bottom w:val="single" w:sz="4" w:space="0" w:color="000000"/>
              <w:right w:val="single" w:sz="4" w:space="0" w:color="000000"/>
            </w:tcBorders>
            <w:shd w:val="clear" w:color="auto" w:fill="auto"/>
            <w:noWrap/>
            <w:vAlign w:val="center"/>
            <w:hideMark/>
          </w:tcPr>
          <w:p w14:paraId="0D66FCB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10</w:t>
            </w:r>
          </w:p>
        </w:tc>
        <w:tc>
          <w:tcPr>
            <w:tcW w:w="1334" w:type="pct"/>
            <w:tcBorders>
              <w:top w:val="nil"/>
              <w:left w:val="nil"/>
              <w:bottom w:val="single" w:sz="4" w:space="0" w:color="000000"/>
              <w:right w:val="single" w:sz="4" w:space="0" w:color="000000"/>
            </w:tcBorders>
            <w:shd w:val="clear" w:color="auto" w:fill="auto"/>
            <w:noWrap/>
            <w:vAlign w:val="center"/>
            <w:hideMark/>
          </w:tcPr>
          <w:p w14:paraId="42FA7BC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70F0FA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439ADDF0"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37</w:t>
            </w:r>
          </w:p>
        </w:tc>
        <w:tc>
          <w:tcPr>
            <w:tcW w:w="2583" w:type="pct"/>
            <w:tcBorders>
              <w:top w:val="nil"/>
              <w:left w:val="nil"/>
              <w:bottom w:val="single" w:sz="4" w:space="0" w:color="000000"/>
              <w:right w:val="single" w:sz="4" w:space="0" w:color="000000"/>
            </w:tcBorders>
            <w:shd w:val="clear" w:color="auto" w:fill="auto"/>
            <w:noWrap/>
            <w:vAlign w:val="center"/>
            <w:hideMark/>
          </w:tcPr>
          <w:p w14:paraId="274111D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Caucaseco</w:t>
            </w:r>
          </w:p>
        </w:tc>
        <w:tc>
          <w:tcPr>
            <w:tcW w:w="791" w:type="pct"/>
            <w:tcBorders>
              <w:top w:val="nil"/>
              <w:left w:val="nil"/>
              <w:bottom w:val="single" w:sz="4" w:space="0" w:color="000000"/>
              <w:right w:val="single" w:sz="4" w:space="0" w:color="000000"/>
            </w:tcBorders>
            <w:shd w:val="clear" w:color="auto" w:fill="auto"/>
            <w:noWrap/>
            <w:vAlign w:val="center"/>
            <w:hideMark/>
          </w:tcPr>
          <w:p w14:paraId="0656FE51"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10</w:t>
            </w:r>
          </w:p>
        </w:tc>
        <w:tc>
          <w:tcPr>
            <w:tcW w:w="1334" w:type="pct"/>
            <w:tcBorders>
              <w:top w:val="nil"/>
              <w:left w:val="nil"/>
              <w:bottom w:val="single" w:sz="4" w:space="0" w:color="000000"/>
              <w:right w:val="single" w:sz="4" w:space="0" w:color="000000"/>
            </w:tcBorders>
            <w:shd w:val="clear" w:color="auto" w:fill="auto"/>
            <w:noWrap/>
            <w:vAlign w:val="center"/>
            <w:hideMark/>
          </w:tcPr>
          <w:p w14:paraId="5267114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00199CC2"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7D7AC30"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38</w:t>
            </w:r>
          </w:p>
        </w:tc>
        <w:tc>
          <w:tcPr>
            <w:tcW w:w="2583" w:type="pct"/>
            <w:tcBorders>
              <w:top w:val="nil"/>
              <w:left w:val="nil"/>
              <w:bottom w:val="single" w:sz="4" w:space="0" w:color="000000"/>
              <w:right w:val="single" w:sz="4" w:space="0" w:color="000000"/>
            </w:tcBorders>
            <w:shd w:val="clear" w:color="auto" w:fill="auto"/>
            <w:noWrap/>
            <w:vAlign w:val="center"/>
            <w:hideMark/>
          </w:tcPr>
          <w:p w14:paraId="27F5B4A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La Pampa</w:t>
            </w:r>
          </w:p>
        </w:tc>
        <w:tc>
          <w:tcPr>
            <w:tcW w:w="791" w:type="pct"/>
            <w:tcBorders>
              <w:top w:val="nil"/>
              <w:left w:val="nil"/>
              <w:bottom w:val="single" w:sz="4" w:space="0" w:color="000000"/>
              <w:right w:val="single" w:sz="4" w:space="0" w:color="000000"/>
            </w:tcBorders>
            <w:shd w:val="clear" w:color="auto" w:fill="auto"/>
            <w:noWrap/>
            <w:vAlign w:val="center"/>
            <w:hideMark/>
          </w:tcPr>
          <w:p w14:paraId="1821722C"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12</w:t>
            </w:r>
          </w:p>
        </w:tc>
        <w:tc>
          <w:tcPr>
            <w:tcW w:w="1334" w:type="pct"/>
            <w:tcBorders>
              <w:top w:val="nil"/>
              <w:left w:val="nil"/>
              <w:bottom w:val="single" w:sz="4" w:space="0" w:color="000000"/>
              <w:right w:val="single" w:sz="4" w:space="0" w:color="000000"/>
            </w:tcBorders>
            <w:shd w:val="clear" w:color="auto" w:fill="auto"/>
            <w:noWrap/>
            <w:vAlign w:val="center"/>
            <w:hideMark/>
          </w:tcPr>
          <w:p w14:paraId="5625B83B"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595187A"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719F7279"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lastRenderedPageBreak/>
              <w:t>39</w:t>
            </w:r>
          </w:p>
        </w:tc>
        <w:tc>
          <w:tcPr>
            <w:tcW w:w="2583" w:type="pct"/>
            <w:tcBorders>
              <w:top w:val="nil"/>
              <w:left w:val="nil"/>
              <w:bottom w:val="single" w:sz="4" w:space="0" w:color="000000"/>
              <w:right w:val="single" w:sz="4" w:space="0" w:color="000000"/>
            </w:tcBorders>
            <w:shd w:val="clear" w:color="auto" w:fill="auto"/>
            <w:noWrap/>
            <w:vAlign w:val="center"/>
            <w:hideMark/>
          </w:tcPr>
          <w:p w14:paraId="0CF78E69"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Guayabal</w:t>
            </w:r>
          </w:p>
        </w:tc>
        <w:tc>
          <w:tcPr>
            <w:tcW w:w="791" w:type="pct"/>
            <w:tcBorders>
              <w:top w:val="nil"/>
              <w:left w:val="nil"/>
              <w:bottom w:val="single" w:sz="4" w:space="0" w:color="000000"/>
              <w:right w:val="single" w:sz="4" w:space="0" w:color="000000"/>
            </w:tcBorders>
            <w:shd w:val="clear" w:color="auto" w:fill="auto"/>
            <w:noWrap/>
            <w:vAlign w:val="center"/>
            <w:hideMark/>
          </w:tcPr>
          <w:p w14:paraId="101F1C67"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13</w:t>
            </w:r>
          </w:p>
        </w:tc>
        <w:tc>
          <w:tcPr>
            <w:tcW w:w="1334" w:type="pct"/>
            <w:tcBorders>
              <w:top w:val="nil"/>
              <w:left w:val="nil"/>
              <w:bottom w:val="single" w:sz="4" w:space="0" w:color="000000"/>
              <w:right w:val="single" w:sz="4" w:space="0" w:color="000000"/>
            </w:tcBorders>
            <w:shd w:val="clear" w:color="auto" w:fill="auto"/>
            <w:noWrap/>
            <w:vAlign w:val="center"/>
            <w:hideMark/>
          </w:tcPr>
          <w:p w14:paraId="14914F1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28550D13"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3D8CD58"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40</w:t>
            </w:r>
          </w:p>
        </w:tc>
        <w:tc>
          <w:tcPr>
            <w:tcW w:w="2583" w:type="pct"/>
            <w:tcBorders>
              <w:top w:val="nil"/>
              <w:left w:val="nil"/>
              <w:bottom w:val="single" w:sz="4" w:space="0" w:color="000000"/>
              <w:right w:val="single" w:sz="4" w:space="0" w:color="000000"/>
            </w:tcBorders>
            <w:shd w:val="clear" w:color="auto" w:fill="auto"/>
            <w:noWrap/>
            <w:vAlign w:val="center"/>
            <w:hideMark/>
          </w:tcPr>
          <w:p w14:paraId="0F4A9EAF"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Tienda Nueva la Bolsa</w:t>
            </w:r>
          </w:p>
        </w:tc>
        <w:tc>
          <w:tcPr>
            <w:tcW w:w="791" w:type="pct"/>
            <w:tcBorders>
              <w:top w:val="nil"/>
              <w:left w:val="nil"/>
              <w:bottom w:val="single" w:sz="4" w:space="0" w:color="000000"/>
              <w:right w:val="single" w:sz="4" w:space="0" w:color="000000"/>
            </w:tcBorders>
            <w:shd w:val="clear" w:color="auto" w:fill="auto"/>
            <w:noWrap/>
            <w:vAlign w:val="center"/>
            <w:hideMark/>
          </w:tcPr>
          <w:p w14:paraId="3CB660C3"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13</w:t>
            </w:r>
          </w:p>
        </w:tc>
        <w:tc>
          <w:tcPr>
            <w:tcW w:w="1334" w:type="pct"/>
            <w:tcBorders>
              <w:top w:val="nil"/>
              <w:left w:val="nil"/>
              <w:bottom w:val="single" w:sz="4" w:space="0" w:color="000000"/>
              <w:right w:val="single" w:sz="4" w:space="0" w:color="000000"/>
            </w:tcBorders>
            <w:shd w:val="clear" w:color="auto" w:fill="auto"/>
            <w:noWrap/>
            <w:vAlign w:val="center"/>
            <w:hideMark/>
          </w:tcPr>
          <w:p w14:paraId="3BAAF3B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E02284" w:rsidRPr="00AB2647" w14:paraId="5C3A9D66"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hideMark/>
          </w:tcPr>
          <w:p w14:paraId="61E357F5" w14:textId="77777777" w:rsidR="00782C13" w:rsidRPr="00AB2647" w:rsidRDefault="00782C13" w:rsidP="00782C13">
            <w:pPr>
              <w:spacing w:after="0" w:line="240" w:lineRule="auto"/>
              <w:jc w:val="right"/>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41</w:t>
            </w:r>
          </w:p>
        </w:tc>
        <w:tc>
          <w:tcPr>
            <w:tcW w:w="2583" w:type="pct"/>
            <w:tcBorders>
              <w:top w:val="nil"/>
              <w:left w:val="nil"/>
              <w:bottom w:val="single" w:sz="4" w:space="0" w:color="000000"/>
              <w:right w:val="single" w:sz="4" w:space="0" w:color="000000"/>
            </w:tcBorders>
            <w:shd w:val="clear" w:color="auto" w:fill="auto"/>
            <w:noWrap/>
            <w:vAlign w:val="center"/>
            <w:hideMark/>
          </w:tcPr>
          <w:p w14:paraId="69B24BD6"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 xml:space="preserve">Calucé </w:t>
            </w:r>
          </w:p>
        </w:tc>
        <w:tc>
          <w:tcPr>
            <w:tcW w:w="791" w:type="pct"/>
            <w:tcBorders>
              <w:top w:val="nil"/>
              <w:left w:val="nil"/>
              <w:bottom w:val="single" w:sz="4" w:space="0" w:color="000000"/>
              <w:right w:val="single" w:sz="4" w:space="0" w:color="000000"/>
            </w:tcBorders>
            <w:shd w:val="clear" w:color="auto" w:fill="auto"/>
            <w:noWrap/>
            <w:vAlign w:val="center"/>
            <w:hideMark/>
          </w:tcPr>
          <w:p w14:paraId="781437EA"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16</w:t>
            </w:r>
          </w:p>
        </w:tc>
        <w:tc>
          <w:tcPr>
            <w:tcW w:w="1334" w:type="pct"/>
            <w:tcBorders>
              <w:top w:val="nil"/>
              <w:left w:val="nil"/>
              <w:bottom w:val="single" w:sz="4" w:space="0" w:color="000000"/>
              <w:right w:val="single" w:sz="4" w:space="0" w:color="000000"/>
            </w:tcBorders>
            <w:shd w:val="clear" w:color="auto" w:fill="auto"/>
            <w:noWrap/>
            <w:vAlign w:val="center"/>
            <w:hideMark/>
          </w:tcPr>
          <w:p w14:paraId="3AB210C8" w14:textId="77777777" w:rsidR="00782C13" w:rsidRPr="00AB2647" w:rsidRDefault="00782C13"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1</w:t>
            </w:r>
          </w:p>
        </w:tc>
      </w:tr>
      <w:tr w:rsidR="00AB2647" w:rsidRPr="00AB2647" w14:paraId="6120A307" w14:textId="77777777" w:rsidTr="00782C13">
        <w:trPr>
          <w:cantSplit/>
          <w:jc w:val="center"/>
        </w:trPr>
        <w:tc>
          <w:tcPr>
            <w:tcW w:w="291" w:type="pct"/>
            <w:tcBorders>
              <w:top w:val="nil"/>
              <w:left w:val="single" w:sz="4" w:space="0" w:color="auto"/>
              <w:bottom w:val="single" w:sz="4" w:space="0" w:color="auto"/>
              <w:right w:val="single" w:sz="4" w:space="0" w:color="auto"/>
            </w:tcBorders>
            <w:shd w:val="clear" w:color="auto" w:fill="auto"/>
            <w:noWrap/>
            <w:vAlign w:val="center"/>
          </w:tcPr>
          <w:p w14:paraId="102E2E0D" w14:textId="7A50E718" w:rsidR="00AB2647" w:rsidRPr="00AB2647" w:rsidRDefault="00AB2647" w:rsidP="00782C13">
            <w:pPr>
              <w:spacing w:after="0" w:line="240" w:lineRule="auto"/>
              <w:jc w:val="right"/>
              <w:rPr>
                <w:rFonts w:ascii="Arial Narrow" w:eastAsia="Times New Roman" w:hAnsi="Arial Narrow" w:cs="Times New Roman"/>
                <w:color w:val="000000"/>
                <w:sz w:val="20"/>
                <w:szCs w:val="20"/>
              </w:rPr>
            </w:pPr>
            <w:r>
              <w:rPr>
                <w:rFonts w:ascii="Arial Narrow" w:eastAsia="Times New Roman" w:hAnsi="Arial Narrow" w:cs="Times New Roman"/>
                <w:color w:val="000000"/>
                <w:sz w:val="20"/>
                <w:szCs w:val="20"/>
              </w:rPr>
              <w:t>42</w:t>
            </w:r>
          </w:p>
        </w:tc>
        <w:tc>
          <w:tcPr>
            <w:tcW w:w="2583" w:type="pct"/>
            <w:tcBorders>
              <w:top w:val="nil"/>
              <w:left w:val="nil"/>
              <w:bottom w:val="single" w:sz="4" w:space="0" w:color="000000"/>
              <w:right w:val="single" w:sz="4" w:space="0" w:color="000000"/>
            </w:tcBorders>
            <w:shd w:val="clear" w:color="auto" w:fill="auto"/>
            <w:noWrap/>
            <w:vAlign w:val="center"/>
          </w:tcPr>
          <w:p w14:paraId="56A95D19" w14:textId="22339FCE" w:rsidR="00AB2647" w:rsidRPr="00AB2647" w:rsidRDefault="00AB2647" w:rsidP="00782C13">
            <w:pPr>
              <w:spacing w:after="0" w:line="240" w:lineRule="auto"/>
              <w:jc w:val="center"/>
              <w:rPr>
                <w:rFonts w:ascii="Arial Narrow" w:eastAsia="Times New Roman" w:hAnsi="Arial Narrow" w:cs="Times New Roman"/>
                <w:color w:val="000000"/>
                <w:sz w:val="20"/>
                <w:szCs w:val="20"/>
              </w:rPr>
            </w:pPr>
            <w:r w:rsidRPr="00AB2647">
              <w:rPr>
                <w:rFonts w:ascii="Arial Narrow" w:eastAsia="Times New Roman" w:hAnsi="Arial Narrow" w:cs="Times New Roman"/>
                <w:color w:val="000000"/>
                <w:sz w:val="20"/>
                <w:szCs w:val="20"/>
              </w:rPr>
              <w:t>Canchas múltiples IMDER PALMIRA</w:t>
            </w:r>
          </w:p>
        </w:tc>
        <w:tc>
          <w:tcPr>
            <w:tcW w:w="791" w:type="pct"/>
            <w:tcBorders>
              <w:top w:val="nil"/>
              <w:left w:val="nil"/>
              <w:bottom w:val="single" w:sz="4" w:space="0" w:color="000000"/>
              <w:right w:val="single" w:sz="4" w:space="0" w:color="000000"/>
            </w:tcBorders>
            <w:shd w:val="clear" w:color="auto" w:fill="auto"/>
            <w:noWrap/>
            <w:vAlign w:val="center"/>
          </w:tcPr>
          <w:p w14:paraId="3A6560A6" w14:textId="3186656C" w:rsidR="00AB2647" w:rsidRPr="00AB2647" w:rsidRDefault="00AB2647" w:rsidP="00782C13">
            <w:pPr>
              <w:spacing w:after="0" w:line="240" w:lineRule="auto"/>
              <w:jc w:val="center"/>
              <w:rPr>
                <w:rFonts w:ascii="Arial Narrow" w:eastAsia="Times New Roman" w:hAnsi="Arial Narrow" w:cs="Times New Roman"/>
                <w:color w:val="000000"/>
                <w:sz w:val="20"/>
                <w:szCs w:val="20"/>
              </w:rPr>
            </w:pPr>
            <w:r>
              <w:rPr>
                <w:rFonts w:ascii="Arial Narrow" w:eastAsia="Times New Roman" w:hAnsi="Arial Narrow" w:cs="Times New Roman"/>
                <w:color w:val="000000"/>
                <w:sz w:val="20"/>
                <w:szCs w:val="20"/>
              </w:rPr>
              <w:t>3</w:t>
            </w:r>
          </w:p>
        </w:tc>
        <w:tc>
          <w:tcPr>
            <w:tcW w:w="1334" w:type="pct"/>
            <w:tcBorders>
              <w:top w:val="nil"/>
              <w:left w:val="nil"/>
              <w:bottom w:val="single" w:sz="4" w:space="0" w:color="000000"/>
              <w:right w:val="single" w:sz="4" w:space="0" w:color="000000"/>
            </w:tcBorders>
            <w:shd w:val="clear" w:color="auto" w:fill="auto"/>
            <w:noWrap/>
            <w:vAlign w:val="center"/>
          </w:tcPr>
          <w:p w14:paraId="5E398E9A" w14:textId="0BEDB3EF" w:rsidR="00AB2647" w:rsidRPr="00AB2647" w:rsidRDefault="00AB2647" w:rsidP="00782C13">
            <w:pPr>
              <w:spacing w:after="0" w:line="240" w:lineRule="auto"/>
              <w:jc w:val="center"/>
              <w:rPr>
                <w:rFonts w:ascii="Arial Narrow" w:eastAsia="Times New Roman" w:hAnsi="Arial Narrow" w:cs="Times New Roman"/>
                <w:color w:val="000000"/>
                <w:sz w:val="20"/>
                <w:szCs w:val="20"/>
              </w:rPr>
            </w:pPr>
            <w:r>
              <w:rPr>
                <w:rFonts w:ascii="Arial Narrow" w:eastAsia="Times New Roman" w:hAnsi="Arial Narrow" w:cs="Times New Roman"/>
                <w:color w:val="000000"/>
                <w:sz w:val="20"/>
                <w:szCs w:val="20"/>
              </w:rPr>
              <w:t>4</w:t>
            </w:r>
          </w:p>
        </w:tc>
      </w:tr>
      <w:tr w:rsidR="00782C13" w:rsidRPr="00782C13" w14:paraId="74AD524A" w14:textId="77777777" w:rsidTr="00782C13">
        <w:trPr>
          <w:cantSplit/>
          <w:jc w:val="center"/>
        </w:trPr>
        <w:tc>
          <w:tcPr>
            <w:tcW w:w="3666"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4FB53C9A" w14:textId="77777777" w:rsidR="00782C13" w:rsidRPr="00AB2647"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TOTAL</w:t>
            </w:r>
          </w:p>
        </w:tc>
        <w:tc>
          <w:tcPr>
            <w:tcW w:w="1334" w:type="pct"/>
            <w:tcBorders>
              <w:top w:val="nil"/>
              <w:left w:val="nil"/>
              <w:bottom w:val="single" w:sz="4" w:space="0" w:color="000000"/>
              <w:right w:val="single" w:sz="4" w:space="0" w:color="000000"/>
            </w:tcBorders>
            <w:shd w:val="clear" w:color="auto" w:fill="auto"/>
            <w:noWrap/>
            <w:vAlign w:val="center"/>
            <w:hideMark/>
          </w:tcPr>
          <w:p w14:paraId="76E2C505" w14:textId="167AC1C3" w:rsidR="00782C13" w:rsidRPr="00782C13" w:rsidRDefault="00782C13" w:rsidP="00782C13">
            <w:pPr>
              <w:spacing w:after="0" w:line="240" w:lineRule="auto"/>
              <w:jc w:val="center"/>
              <w:rPr>
                <w:rFonts w:ascii="Arial Narrow" w:eastAsia="Times New Roman" w:hAnsi="Arial Narrow" w:cs="Times New Roman"/>
                <w:b/>
                <w:bCs/>
                <w:color w:val="000000"/>
                <w:sz w:val="20"/>
                <w:szCs w:val="20"/>
              </w:rPr>
            </w:pPr>
            <w:r w:rsidRPr="00AB2647">
              <w:rPr>
                <w:rFonts w:ascii="Arial Narrow" w:eastAsia="Times New Roman" w:hAnsi="Arial Narrow" w:cs="Times New Roman"/>
                <w:b/>
                <w:bCs/>
                <w:color w:val="000000"/>
                <w:sz w:val="20"/>
                <w:szCs w:val="20"/>
              </w:rPr>
              <w:t>4</w:t>
            </w:r>
            <w:r w:rsidR="00AB2647">
              <w:rPr>
                <w:rFonts w:ascii="Arial Narrow" w:eastAsia="Times New Roman" w:hAnsi="Arial Narrow" w:cs="Times New Roman"/>
                <w:b/>
                <w:bCs/>
                <w:color w:val="000000"/>
                <w:sz w:val="20"/>
                <w:szCs w:val="20"/>
              </w:rPr>
              <w:t>5</w:t>
            </w:r>
          </w:p>
        </w:tc>
      </w:tr>
    </w:tbl>
    <w:p w14:paraId="39252C6A" w14:textId="77777777" w:rsidR="00083403" w:rsidRDefault="00083403" w:rsidP="00A23672">
      <w:pPr>
        <w:spacing w:after="0" w:line="240" w:lineRule="auto"/>
        <w:jc w:val="both"/>
        <w:rPr>
          <w:rFonts w:ascii="Arial Narrow" w:eastAsia="Arial Narrow" w:hAnsi="Arial Narrow" w:cs="Arial Narrow"/>
          <w:b/>
        </w:rPr>
      </w:pPr>
    </w:p>
    <w:tbl>
      <w:tblPr>
        <w:tblW w:w="5000" w:type="pct"/>
        <w:jc w:val="center"/>
        <w:tblCellMar>
          <w:left w:w="70" w:type="dxa"/>
          <w:right w:w="70" w:type="dxa"/>
        </w:tblCellMar>
        <w:tblLook w:val="04A0" w:firstRow="1" w:lastRow="0" w:firstColumn="1" w:lastColumn="0" w:noHBand="0" w:noVBand="1"/>
      </w:tblPr>
      <w:tblGrid>
        <w:gridCol w:w="457"/>
        <w:gridCol w:w="4323"/>
        <w:gridCol w:w="1732"/>
        <w:gridCol w:w="2882"/>
      </w:tblGrid>
      <w:tr w:rsidR="0058371E" w:rsidRPr="0058371E" w14:paraId="7802FDB6" w14:textId="77777777" w:rsidTr="00BC27FF">
        <w:trPr>
          <w:cantSplit/>
          <w:jc w:val="center"/>
        </w:trPr>
        <w:tc>
          <w:tcPr>
            <w:tcW w:w="243" w:type="pct"/>
            <w:tcBorders>
              <w:top w:val="single" w:sz="4" w:space="0" w:color="auto"/>
              <w:left w:val="single" w:sz="4" w:space="0" w:color="auto"/>
              <w:bottom w:val="single" w:sz="4" w:space="0" w:color="auto"/>
              <w:right w:val="single" w:sz="4" w:space="0" w:color="auto"/>
            </w:tcBorders>
            <w:shd w:val="clear" w:color="auto" w:fill="EAF1DD" w:themeFill="accent3" w:themeFillTint="33"/>
            <w:noWrap/>
            <w:vAlign w:val="center"/>
            <w:hideMark/>
          </w:tcPr>
          <w:p w14:paraId="3F2FB378" w14:textId="77777777" w:rsidR="0058371E" w:rsidRPr="0058371E" w:rsidRDefault="0058371E" w:rsidP="0058371E">
            <w:pPr>
              <w:spacing w:after="0" w:line="240" w:lineRule="auto"/>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w:t>
            </w:r>
          </w:p>
        </w:tc>
        <w:tc>
          <w:tcPr>
            <w:tcW w:w="2301"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2404DAF0" w14:textId="77777777" w:rsidR="0058371E" w:rsidRPr="0058371E" w:rsidRDefault="0058371E" w:rsidP="0058371E">
            <w:pPr>
              <w:spacing w:after="0" w:line="240" w:lineRule="auto"/>
              <w:jc w:val="center"/>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 xml:space="preserve">ESCENARIO </w:t>
            </w:r>
          </w:p>
        </w:tc>
        <w:tc>
          <w:tcPr>
            <w:tcW w:w="922"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694FE295" w14:textId="77777777" w:rsidR="0058371E" w:rsidRPr="0058371E" w:rsidRDefault="0058371E" w:rsidP="0058371E">
            <w:pPr>
              <w:spacing w:after="0" w:line="240" w:lineRule="auto"/>
              <w:jc w:val="center"/>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 xml:space="preserve">COMUNA </w:t>
            </w:r>
          </w:p>
        </w:tc>
        <w:tc>
          <w:tcPr>
            <w:tcW w:w="1534" w:type="pct"/>
            <w:tcBorders>
              <w:top w:val="single" w:sz="4" w:space="0" w:color="000000"/>
              <w:left w:val="nil"/>
              <w:bottom w:val="single" w:sz="4" w:space="0" w:color="000000"/>
              <w:right w:val="single" w:sz="4" w:space="0" w:color="000000"/>
            </w:tcBorders>
            <w:shd w:val="clear" w:color="auto" w:fill="EAF1DD" w:themeFill="accent3" w:themeFillTint="33"/>
            <w:noWrap/>
            <w:vAlign w:val="center"/>
            <w:hideMark/>
          </w:tcPr>
          <w:p w14:paraId="38B44D37" w14:textId="3930FBF2" w:rsidR="0058371E" w:rsidRPr="0058371E" w:rsidRDefault="0058371E" w:rsidP="0058371E">
            <w:pPr>
              <w:spacing w:after="0" w:line="240" w:lineRule="auto"/>
              <w:jc w:val="center"/>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Cancha Sintética</w:t>
            </w:r>
          </w:p>
        </w:tc>
      </w:tr>
      <w:tr w:rsidR="00E02284" w:rsidRPr="0058371E" w14:paraId="5EB86A8D"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25CC1AF1"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c>
          <w:tcPr>
            <w:tcW w:w="2301" w:type="pct"/>
            <w:tcBorders>
              <w:top w:val="nil"/>
              <w:left w:val="nil"/>
              <w:bottom w:val="single" w:sz="4" w:space="0" w:color="000000"/>
              <w:right w:val="single" w:sz="4" w:space="0" w:color="000000"/>
            </w:tcBorders>
            <w:shd w:val="clear" w:color="auto" w:fill="auto"/>
            <w:noWrap/>
            <w:vAlign w:val="center"/>
            <w:hideMark/>
          </w:tcPr>
          <w:p w14:paraId="223251B7"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 xml:space="preserve">Urbanización Ignacio Torres </w:t>
            </w:r>
          </w:p>
        </w:tc>
        <w:tc>
          <w:tcPr>
            <w:tcW w:w="922" w:type="pct"/>
            <w:tcBorders>
              <w:top w:val="nil"/>
              <w:left w:val="nil"/>
              <w:bottom w:val="single" w:sz="4" w:space="0" w:color="000000"/>
              <w:right w:val="single" w:sz="4" w:space="0" w:color="000000"/>
            </w:tcBorders>
            <w:shd w:val="clear" w:color="auto" w:fill="auto"/>
            <w:noWrap/>
            <w:vAlign w:val="center"/>
            <w:hideMark/>
          </w:tcPr>
          <w:p w14:paraId="7F759BDD"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2</w:t>
            </w:r>
          </w:p>
        </w:tc>
        <w:tc>
          <w:tcPr>
            <w:tcW w:w="1534" w:type="pct"/>
            <w:tcBorders>
              <w:top w:val="nil"/>
              <w:left w:val="nil"/>
              <w:bottom w:val="single" w:sz="4" w:space="0" w:color="000000"/>
              <w:right w:val="single" w:sz="4" w:space="0" w:color="000000"/>
            </w:tcBorders>
            <w:shd w:val="clear" w:color="auto" w:fill="auto"/>
            <w:noWrap/>
            <w:vAlign w:val="center"/>
            <w:hideMark/>
          </w:tcPr>
          <w:p w14:paraId="5DE96AF0"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6E2A072E"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63DC9C9B"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2</w:t>
            </w:r>
          </w:p>
        </w:tc>
        <w:tc>
          <w:tcPr>
            <w:tcW w:w="2301" w:type="pct"/>
            <w:tcBorders>
              <w:top w:val="nil"/>
              <w:left w:val="nil"/>
              <w:bottom w:val="single" w:sz="4" w:space="0" w:color="000000"/>
              <w:right w:val="single" w:sz="4" w:space="0" w:color="000000"/>
            </w:tcBorders>
            <w:shd w:val="clear" w:color="auto" w:fill="auto"/>
            <w:noWrap/>
            <w:vAlign w:val="center"/>
            <w:hideMark/>
          </w:tcPr>
          <w:p w14:paraId="2170CA0A"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Barrio Olímpico</w:t>
            </w:r>
          </w:p>
        </w:tc>
        <w:tc>
          <w:tcPr>
            <w:tcW w:w="922" w:type="pct"/>
            <w:tcBorders>
              <w:top w:val="nil"/>
              <w:left w:val="nil"/>
              <w:bottom w:val="single" w:sz="4" w:space="0" w:color="000000"/>
              <w:right w:val="single" w:sz="4" w:space="0" w:color="000000"/>
            </w:tcBorders>
            <w:shd w:val="clear" w:color="auto" w:fill="auto"/>
            <w:noWrap/>
            <w:vAlign w:val="center"/>
            <w:hideMark/>
          </w:tcPr>
          <w:p w14:paraId="7F03B267"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3</w:t>
            </w:r>
          </w:p>
        </w:tc>
        <w:tc>
          <w:tcPr>
            <w:tcW w:w="1534" w:type="pct"/>
            <w:tcBorders>
              <w:top w:val="nil"/>
              <w:left w:val="nil"/>
              <w:bottom w:val="single" w:sz="4" w:space="0" w:color="000000"/>
              <w:right w:val="single" w:sz="4" w:space="0" w:color="000000"/>
            </w:tcBorders>
            <w:shd w:val="clear" w:color="auto" w:fill="auto"/>
            <w:noWrap/>
            <w:vAlign w:val="center"/>
            <w:hideMark/>
          </w:tcPr>
          <w:p w14:paraId="4BE01247"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57966C8B"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5D62644C"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3</w:t>
            </w:r>
          </w:p>
        </w:tc>
        <w:tc>
          <w:tcPr>
            <w:tcW w:w="2301" w:type="pct"/>
            <w:tcBorders>
              <w:top w:val="nil"/>
              <w:left w:val="nil"/>
              <w:bottom w:val="single" w:sz="4" w:space="0" w:color="000000"/>
              <w:right w:val="single" w:sz="4" w:space="0" w:color="000000"/>
            </w:tcBorders>
            <w:shd w:val="clear" w:color="auto" w:fill="auto"/>
            <w:noWrap/>
            <w:vAlign w:val="center"/>
            <w:hideMark/>
          </w:tcPr>
          <w:p w14:paraId="22AEA9BA" w14:textId="32B7A7BD"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 xml:space="preserve">Jorge Eliecer </w:t>
            </w:r>
            <w:r w:rsidR="0060779A" w:rsidRPr="0058371E">
              <w:rPr>
                <w:rFonts w:ascii="Arial Narrow" w:eastAsia="Times New Roman" w:hAnsi="Arial Narrow" w:cs="Times New Roman"/>
                <w:color w:val="000000"/>
                <w:sz w:val="20"/>
                <w:szCs w:val="20"/>
              </w:rPr>
              <w:t>Gaitán</w:t>
            </w:r>
            <w:r w:rsidRPr="0058371E">
              <w:rPr>
                <w:rFonts w:ascii="Arial Narrow" w:eastAsia="Times New Roman" w:hAnsi="Arial Narrow" w:cs="Times New Roman"/>
                <w:color w:val="000000"/>
                <w:sz w:val="20"/>
                <w:szCs w:val="20"/>
              </w:rPr>
              <w:t xml:space="preserve"> </w:t>
            </w:r>
          </w:p>
        </w:tc>
        <w:tc>
          <w:tcPr>
            <w:tcW w:w="922" w:type="pct"/>
            <w:tcBorders>
              <w:top w:val="nil"/>
              <w:left w:val="nil"/>
              <w:bottom w:val="single" w:sz="4" w:space="0" w:color="000000"/>
              <w:right w:val="single" w:sz="4" w:space="0" w:color="000000"/>
            </w:tcBorders>
            <w:shd w:val="clear" w:color="auto" w:fill="auto"/>
            <w:noWrap/>
            <w:vAlign w:val="center"/>
            <w:hideMark/>
          </w:tcPr>
          <w:p w14:paraId="21B2108D"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3</w:t>
            </w:r>
          </w:p>
        </w:tc>
        <w:tc>
          <w:tcPr>
            <w:tcW w:w="1534" w:type="pct"/>
            <w:tcBorders>
              <w:top w:val="nil"/>
              <w:left w:val="nil"/>
              <w:bottom w:val="single" w:sz="4" w:space="0" w:color="000000"/>
              <w:right w:val="single" w:sz="4" w:space="0" w:color="000000"/>
            </w:tcBorders>
            <w:shd w:val="clear" w:color="auto" w:fill="auto"/>
            <w:noWrap/>
            <w:vAlign w:val="center"/>
            <w:hideMark/>
          </w:tcPr>
          <w:p w14:paraId="4731ABBE"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5C1B1C3E"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40CEE624"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4</w:t>
            </w:r>
          </w:p>
        </w:tc>
        <w:tc>
          <w:tcPr>
            <w:tcW w:w="2301" w:type="pct"/>
            <w:tcBorders>
              <w:top w:val="nil"/>
              <w:left w:val="nil"/>
              <w:bottom w:val="single" w:sz="4" w:space="0" w:color="000000"/>
              <w:right w:val="single" w:sz="4" w:space="0" w:color="000000"/>
            </w:tcBorders>
            <w:shd w:val="clear" w:color="auto" w:fill="auto"/>
            <w:noWrap/>
            <w:vAlign w:val="center"/>
            <w:hideMark/>
          </w:tcPr>
          <w:p w14:paraId="5C5FBE28"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Barrio Providencia</w:t>
            </w:r>
          </w:p>
        </w:tc>
        <w:tc>
          <w:tcPr>
            <w:tcW w:w="922" w:type="pct"/>
            <w:tcBorders>
              <w:top w:val="nil"/>
              <w:left w:val="nil"/>
              <w:bottom w:val="single" w:sz="4" w:space="0" w:color="000000"/>
              <w:right w:val="single" w:sz="4" w:space="0" w:color="000000"/>
            </w:tcBorders>
            <w:shd w:val="clear" w:color="auto" w:fill="auto"/>
            <w:noWrap/>
            <w:vAlign w:val="center"/>
            <w:hideMark/>
          </w:tcPr>
          <w:p w14:paraId="600EDE85"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5</w:t>
            </w:r>
          </w:p>
        </w:tc>
        <w:tc>
          <w:tcPr>
            <w:tcW w:w="1534" w:type="pct"/>
            <w:tcBorders>
              <w:top w:val="nil"/>
              <w:left w:val="nil"/>
              <w:bottom w:val="single" w:sz="4" w:space="0" w:color="000000"/>
              <w:right w:val="single" w:sz="4" w:space="0" w:color="000000"/>
            </w:tcBorders>
            <w:shd w:val="clear" w:color="auto" w:fill="auto"/>
            <w:noWrap/>
            <w:vAlign w:val="center"/>
            <w:hideMark/>
          </w:tcPr>
          <w:p w14:paraId="357B73ED"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4E67160B"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17176BDD"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5</w:t>
            </w:r>
          </w:p>
        </w:tc>
        <w:tc>
          <w:tcPr>
            <w:tcW w:w="2301" w:type="pct"/>
            <w:tcBorders>
              <w:top w:val="nil"/>
              <w:left w:val="nil"/>
              <w:bottom w:val="single" w:sz="4" w:space="0" w:color="000000"/>
              <w:right w:val="single" w:sz="4" w:space="0" w:color="000000"/>
            </w:tcBorders>
            <w:shd w:val="clear" w:color="auto" w:fill="auto"/>
            <w:noWrap/>
            <w:vAlign w:val="center"/>
            <w:hideMark/>
          </w:tcPr>
          <w:p w14:paraId="7891C1FE"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Municipal</w:t>
            </w:r>
          </w:p>
        </w:tc>
        <w:tc>
          <w:tcPr>
            <w:tcW w:w="922" w:type="pct"/>
            <w:tcBorders>
              <w:top w:val="nil"/>
              <w:left w:val="nil"/>
              <w:bottom w:val="single" w:sz="4" w:space="0" w:color="000000"/>
              <w:right w:val="single" w:sz="4" w:space="0" w:color="000000"/>
            </w:tcBorders>
            <w:shd w:val="clear" w:color="auto" w:fill="auto"/>
            <w:noWrap/>
            <w:vAlign w:val="center"/>
            <w:hideMark/>
          </w:tcPr>
          <w:p w14:paraId="0ACC1CC5"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5</w:t>
            </w:r>
          </w:p>
        </w:tc>
        <w:tc>
          <w:tcPr>
            <w:tcW w:w="1534" w:type="pct"/>
            <w:tcBorders>
              <w:top w:val="nil"/>
              <w:left w:val="nil"/>
              <w:bottom w:val="single" w:sz="4" w:space="0" w:color="000000"/>
              <w:right w:val="single" w:sz="4" w:space="0" w:color="000000"/>
            </w:tcBorders>
            <w:shd w:val="clear" w:color="auto" w:fill="auto"/>
            <w:noWrap/>
            <w:vAlign w:val="center"/>
            <w:hideMark/>
          </w:tcPr>
          <w:p w14:paraId="53786FD5"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2310EC90"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63C591C4"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6</w:t>
            </w:r>
          </w:p>
        </w:tc>
        <w:tc>
          <w:tcPr>
            <w:tcW w:w="2301" w:type="pct"/>
            <w:tcBorders>
              <w:top w:val="nil"/>
              <w:left w:val="nil"/>
              <w:bottom w:val="single" w:sz="4" w:space="0" w:color="000000"/>
              <w:right w:val="single" w:sz="4" w:space="0" w:color="000000"/>
            </w:tcBorders>
            <w:shd w:val="clear" w:color="auto" w:fill="auto"/>
            <w:noWrap/>
            <w:vAlign w:val="center"/>
            <w:hideMark/>
          </w:tcPr>
          <w:p w14:paraId="2D75EA04"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 xml:space="preserve">Cancha las Palmeras </w:t>
            </w:r>
          </w:p>
        </w:tc>
        <w:tc>
          <w:tcPr>
            <w:tcW w:w="922" w:type="pct"/>
            <w:tcBorders>
              <w:top w:val="nil"/>
              <w:left w:val="nil"/>
              <w:bottom w:val="single" w:sz="4" w:space="0" w:color="000000"/>
              <w:right w:val="single" w:sz="4" w:space="0" w:color="000000"/>
            </w:tcBorders>
            <w:shd w:val="clear" w:color="auto" w:fill="auto"/>
            <w:noWrap/>
            <w:vAlign w:val="center"/>
            <w:hideMark/>
          </w:tcPr>
          <w:p w14:paraId="1F9F5ED1"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5</w:t>
            </w:r>
          </w:p>
        </w:tc>
        <w:tc>
          <w:tcPr>
            <w:tcW w:w="1534" w:type="pct"/>
            <w:tcBorders>
              <w:top w:val="nil"/>
              <w:left w:val="nil"/>
              <w:bottom w:val="single" w:sz="4" w:space="0" w:color="000000"/>
              <w:right w:val="single" w:sz="4" w:space="0" w:color="000000"/>
            </w:tcBorders>
            <w:shd w:val="clear" w:color="auto" w:fill="auto"/>
            <w:noWrap/>
            <w:vAlign w:val="center"/>
            <w:hideMark/>
          </w:tcPr>
          <w:p w14:paraId="400536B7"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59584CA0"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5B50213C"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7</w:t>
            </w:r>
          </w:p>
        </w:tc>
        <w:tc>
          <w:tcPr>
            <w:tcW w:w="2301" w:type="pct"/>
            <w:tcBorders>
              <w:top w:val="nil"/>
              <w:left w:val="nil"/>
              <w:bottom w:val="single" w:sz="4" w:space="0" w:color="000000"/>
              <w:right w:val="single" w:sz="4" w:space="0" w:color="000000"/>
            </w:tcBorders>
            <w:shd w:val="clear" w:color="auto" w:fill="auto"/>
            <w:noWrap/>
            <w:vAlign w:val="center"/>
            <w:hideMark/>
          </w:tcPr>
          <w:p w14:paraId="2C17DB3B"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 xml:space="preserve">Barrio Sesquicentenario </w:t>
            </w:r>
          </w:p>
        </w:tc>
        <w:tc>
          <w:tcPr>
            <w:tcW w:w="922" w:type="pct"/>
            <w:tcBorders>
              <w:top w:val="nil"/>
              <w:left w:val="nil"/>
              <w:bottom w:val="single" w:sz="4" w:space="0" w:color="000000"/>
              <w:right w:val="single" w:sz="4" w:space="0" w:color="000000"/>
            </w:tcBorders>
            <w:shd w:val="clear" w:color="auto" w:fill="auto"/>
            <w:noWrap/>
            <w:vAlign w:val="center"/>
            <w:hideMark/>
          </w:tcPr>
          <w:p w14:paraId="2A423782"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7</w:t>
            </w:r>
          </w:p>
        </w:tc>
        <w:tc>
          <w:tcPr>
            <w:tcW w:w="1534" w:type="pct"/>
            <w:tcBorders>
              <w:top w:val="nil"/>
              <w:left w:val="nil"/>
              <w:bottom w:val="single" w:sz="4" w:space="0" w:color="000000"/>
              <w:right w:val="single" w:sz="4" w:space="0" w:color="000000"/>
            </w:tcBorders>
            <w:shd w:val="clear" w:color="auto" w:fill="auto"/>
            <w:noWrap/>
            <w:vAlign w:val="center"/>
            <w:hideMark/>
          </w:tcPr>
          <w:p w14:paraId="49583E3B"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E02284" w:rsidRPr="0058371E" w14:paraId="4E0DE504" w14:textId="77777777" w:rsidTr="00BC27FF">
        <w:trPr>
          <w:cantSplit/>
          <w:jc w:val="center"/>
        </w:trPr>
        <w:tc>
          <w:tcPr>
            <w:tcW w:w="243" w:type="pct"/>
            <w:tcBorders>
              <w:top w:val="nil"/>
              <w:left w:val="single" w:sz="4" w:space="0" w:color="auto"/>
              <w:bottom w:val="single" w:sz="4" w:space="0" w:color="auto"/>
              <w:right w:val="single" w:sz="4" w:space="0" w:color="auto"/>
            </w:tcBorders>
            <w:shd w:val="clear" w:color="auto" w:fill="auto"/>
            <w:noWrap/>
            <w:vAlign w:val="center"/>
            <w:hideMark/>
          </w:tcPr>
          <w:p w14:paraId="2B80853F" w14:textId="77777777" w:rsidR="0058371E" w:rsidRPr="0058371E" w:rsidRDefault="0058371E" w:rsidP="0058371E">
            <w:pPr>
              <w:spacing w:after="0" w:line="240" w:lineRule="auto"/>
              <w:jc w:val="right"/>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8</w:t>
            </w:r>
          </w:p>
        </w:tc>
        <w:tc>
          <w:tcPr>
            <w:tcW w:w="2301" w:type="pct"/>
            <w:tcBorders>
              <w:top w:val="nil"/>
              <w:left w:val="nil"/>
              <w:bottom w:val="single" w:sz="4" w:space="0" w:color="000000"/>
              <w:right w:val="single" w:sz="4" w:space="0" w:color="000000"/>
            </w:tcBorders>
            <w:shd w:val="clear" w:color="auto" w:fill="auto"/>
            <w:noWrap/>
            <w:vAlign w:val="center"/>
            <w:hideMark/>
          </w:tcPr>
          <w:p w14:paraId="7C8483AC"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Rozo</w:t>
            </w:r>
          </w:p>
        </w:tc>
        <w:tc>
          <w:tcPr>
            <w:tcW w:w="922" w:type="pct"/>
            <w:tcBorders>
              <w:top w:val="nil"/>
              <w:left w:val="nil"/>
              <w:bottom w:val="single" w:sz="4" w:space="0" w:color="000000"/>
              <w:right w:val="single" w:sz="4" w:space="0" w:color="000000"/>
            </w:tcBorders>
            <w:shd w:val="clear" w:color="auto" w:fill="auto"/>
            <w:noWrap/>
            <w:vAlign w:val="center"/>
            <w:hideMark/>
          </w:tcPr>
          <w:p w14:paraId="02BC49C3"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8</w:t>
            </w:r>
          </w:p>
        </w:tc>
        <w:tc>
          <w:tcPr>
            <w:tcW w:w="1534" w:type="pct"/>
            <w:tcBorders>
              <w:top w:val="nil"/>
              <w:left w:val="nil"/>
              <w:bottom w:val="single" w:sz="4" w:space="0" w:color="000000"/>
              <w:right w:val="single" w:sz="4" w:space="0" w:color="000000"/>
            </w:tcBorders>
            <w:shd w:val="clear" w:color="auto" w:fill="auto"/>
            <w:noWrap/>
            <w:vAlign w:val="center"/>
            <w:hideMark/>
          </w:tcPr>
          <w:p w14:paraId="0C665D17" w14:textId="77777777" w:rsidR="0058371E" w:rsidRPr="0058371E" w:rsidRDefault="0058371E" w:rsidP="0058371E">
            <w:pPr>
              <w:spacing w:after="0" w:line="240" w:lineRule="auto"/>
              <w:jc w:val="center"/>
              <w:rPr>
                <w:rFonts w:ascii="Arial Narrow" w:eastAsia="Times New Roman" w:hAnsi="Arial Narrow" w:cs="Times New Roman"/>
                <w:color w:val="000000"/>
                <w:sz w:val="20"/>
                <w:szCs w:val="20"/>
              </w:rPr>
            </w:pPr>
            <w:r w:rsidRPr="0058371E">
              <w:rPr>
                <w:rFonts w:ascii="Arial Narrow" w:eastAsia="Times New Roman" w:hAnsi="Arial Narrow" w:cs="Times New Roman"/>
                <w:color w:val="000000"/>
                <w:sz w:val="20"/>
                <w:szCs w:val="20"/>
              </w:rPr>
              <w:t>1</w:t>
            </w:r>
          </w:p>
        </w:tc>
      </w:tr>
      <w:tr w:rsidR="0058371E" w:rsidRPr="0058371E" w14:paraId="15325E72" w14:textId="77777777" w:rsidTr="0058371E">
        <w:trPr>
          <w:cantSplit/>
          <w:jc w:val="center"/>
        </w:trPr>
        <w:tc>
          <w:tcPr>
            <w:tcW w:w="3466" w:type="pct"/>
            <w:gridSpan w:val="3"/>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0617BAFD" w14:textId="77777777" w:rsidR="0058371E" w:rsidRPr="0058371E" w:rsidRDefault="0058371E" w:rsidP="0058371E">
            <w:pPr>
              <w:spacing w:after="0" w:line="240" w:lineRule="auto"/>
              <w:jc w:val="center"/>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TOTAL</w:t>
            </w:r>
          </w:p>
        </w:tc>
        <w:tc>
          <w:tcPr>
            <w:tcW w:w="1534" w:type="pct"/>
            <w:tcBorders>
              <w:top w:val="nil"/>
              <w:left w:val="nil"/>
              <w:bottom w:val="single" w:sz="4" w:space="0" w:color="000000"/>
              <w:right w:val="single" w:sz="4" w:space="0" w:color="000000"/>
            </w:tcBorders>
            <w:shd w:val="clear" w:color="auto" w:fill="auto"/>
            <w:noWrap/>
            <w:vAlign w:val="center"/>
            <w:hideMark/>
          </w:tcPr>
          <w:p w14:paraId="576D3FB8" w14:textId="77777777" w:rsidR="0058371E" w:rsidRPr="0058371E" w:rsidRDefault="0058371E" w:rsidP="0058371E">
            <w:pPr>
              <w:spacing w:after="0" w:line="240" w:lineRule="auto"/>
              <w:jc w:val="center"/>
              <w:rPr>
                <w:rFonts w:ascii="Arial Narrow" w:eastAsia="Times New Roman" w:hAnsi="Arial Narrow" w:cs="Times New Roman"/>
                <w:b/>
                <w:bCs/>
                <w:color w:val="000000"/>
                <w:sz w:val="20"/>
                <w:szCs w:val="20"/>
              </w:rPr>
            </w:pPr>
            <w:r w:rsidRPr="0058371E">
              <w:rPr>
                <w:rFonts w:ascii="Arial Narrow" w:eastAsia="Times New Roman" w:hAnsi="Arial Narrow" w:cs="Times New Roman"/>
                <w:b/>
                <w:bCs/>
                <w:color w:val="000000"/>
                <w:sz w:val="20"/>
                <w:szCs w:val="20"/>
              </w:rPr>
              <w:t>8</w:t>
            </w:r>
          </w:p>
        </w:tc>
      </w:tr>
    </w:tbl>
    <w:p w14:paraId="7C44B2F7" w14:textId="77777777" w:rsidR="00BC27FF" w:rsidRDefault="00BC27FF" w:rsidP="00BC27FF">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Oficio de necesidad</w:t>
      </w:r>
    </w:p>
    <w:p w14:paraId="5750AA2D" w14:textId="77777777" w:rsidR="007372CD" w:rsidRPr="00FF4469" w:rsidRDefault="007372CD" w:rsidP="007372CD">
      <w:pPr>
        <w:spacing w:after="0" w:line="240" w:lineRule="auto"/>
        <w:jc w:val="both"/>
        <w:rPr>
          <w:rFonts w:ascii="Arial Narrow" w:eastAsia="Arial Narrow" w:hAnsi="Arial Narrow" w:cs="Arial Narrow"/>
        </w:rPr>
      </w:pPr>
    </w:p>
    <w:p w14:paraId="38EAD775" w14:textId="611A4E55" w:rsidR="00B477A8" w:rsidRDefault="00A951D2" w:rsidP="00A951D2">
      <w:pPr>
        <w:pStyle w:val="Prrafodelista"/>
        <w:numPr>
          <w:ilvl w:val="0"/>
          <w:numId w:val="16"/>
        </w:numPr>
        <w:spacing w:after="0" w:line="240" w:lineRule="auto"/>
        <w:jc w:val="both"/>
        <w:rPr>
          <w:rFonts w:ascii="Arial Narrow" w:eastAsia="Arial Narrow" w:hAnsi="Arial Narrow" w:cs="Arial Narrow"/>
        </w:rPr>
      </w:pPr>
      <w:r w:rsidRPr="00FF4469">
        <w:rPr>
          <w:rFonts w:ascii="Arial Narrow" w:eastAsia="Arial Narrow" w:hAnsi="Arial Narrow" w:cs="Arial Narrow"/>
        </w:rPr>
        <w:t xml:space="preserve">Para el presente proceso el oferente deberá presentar </w:t>
      </w:r>
      <w:r w:rsidR="00B477A8" w:rsidRPr="00FF4469">
        <w:rPr>
          <w:rFonts w:ascii="Arial Narrow" w:eastAsia="Arial Narrow" w:hAnsi="Arial Narrow" w:cs="Arial Narrow"/>
        </w:rPr>
        <w:t>una</w:t>
      </w:r>
      <w:r w:rsidRPr="00FF4469">
        <w:rPr>
          <w:rFonts w:ascii="Arial Narrow" w:eastAsia="Arial Narrow" w:hAnsi="Arial Narrow" w:cs="Arial Narrow"/>
        </w:rPr>
        <w:t xml:space="preserve"> </w:t>
      </w:r>
      <w:r w:rsidR="00D21ABF" w:rsidRPr="00D21ABF">
        <w:rPr>
          <w:rFonts w:ascii="Arial Narrow" w:eastAsia="Arial Narrow" w:hAnsi="Arial Narrow" w:cs="Arial Narrow"/>
          <w:b/>
          <w:bCs/>
        </w:rPr>
        <w:t>GARANTÍA TÉCNICA</w:t>
      </w:r>
      <w:r w:rsidR="00D21ABF" w:rsidRPr="00FF4469">
        <w:rPr>
          <w:rFonts w:ascii="Arial Narrow" w:eastAsia="Arial Narrow" w:hAnsi="Arial Narrow" w:cs="Arial Narrow"/>
        </w:rPr>
        <w:t xml:space="preserve"> </w:t>
      </w:r>
      <w:r w:rsidRPr="00FF4469">
        <w:rPr>
          <w:rFonts w:ascii="Arial Narrow" w:eastAsia="Arial Narrow" w:hAnsi="Arial Narrow" w:cs="Arial Narrow"/>
        </w:rPr>
        <w:t>en documento independiente debidamente suscrito</w:t>
      </w:r>
      <w:r w:rsidRPr="00054540">
        <w:rPr>
          <w:rFonts w:ascii="Arial Narrow" w:eastAsia="Arial Narrow" w:hAnsi="Arial Narrow" w:cs="Arial Narrow"/>
        </w:rPr>
        <w:t xml:space="preserve"> por el representante legal. La presentación de este documento es de obligatorio cumplimiento al momento de presentación de la oferta.</w:t>
      </w:r>
    </w:p>
    <w:p w14:paraId="2458648B" w14:textId="77777777" w:rsidR="00B477A8" w:rsidRPr="00B477A8" w:rsidRDefault="00B477A8" w:rsidP="00B477A8">
      <w:pPr>
        <w:pStyle w:val="Prrafodelista"/>
        <w:rPr>
          <w:rFonts w:ascii="Arial Narrow" w:eastAsia="Arial Narrow" w:hAnsi="Arial Narrow" w:cs="Arial Narrow"/>
        </w:rPr>
      </w:pPr>
    </w:p>
    <w:p w14:paraId="6C6AE250" w14:textId="65428080" w:rsidR="00B477A8" w:rsidRDefault="00A951D2" w:rsidP="00B477A8">
      <w:pPr>
        <w:pStyle w:val="Prrafodelista"/>
        <w:spacing w:after="0" w:line="240" w:lineRule="auto"/>
        <w:jc w:val="both"/>
        <w:rPr>
          <w:rFonts w:ascii="Arial Narrow" w:eastAsia="Arial Narrow" w:hAnsi="Arial Narrow" w:cs="Arial Narrow"/>
        </w:rPr>
      </w:pPr>
      <w:r w:rsidRPr="00B477A8">
        <w:rPr>
          <w:rFonts w:ascii="Arial Narrow" w:eastAsia="Arial Narrow" w:hAnsi="Arial Narrow" w:cs="Arial Narrow"/>
        </w:rPr>
        <w:t xml:space="preserve">La garantía </w:t>
      </w:r>
      <w:r w:rsidR="004F1770">
        <w:rPr>
          <w:rFonts w:ascii="Arial Narrow" w:eastAsia="Arial Narrow" w:hAnsi="Arial Narrow" w:cs="Arial Narrow"/>
        </w:rPr>
        <w:t xml:space="preserve">técnica </w:t>
      </w:r>
      <w:r w:rsidRPr="00B477A8">
        <w:rPr>
          <w:rFonts w:ascii="Arial Narrow" w:eastAsia="Arial Narrow" w:hAnsi="Arial Narrow" w:cs="Arial Narrow"/>
        </w:rPr>
        <w:t>requerida en este proceso debe cumplir con los siguientes requisitos:</w:t>
      </w:r>
    </w:p>
    <w:p w14:paraId="4E228D2C" w14:textId="77777777" w:rsidR="00B477A8" w:rsidRDefault="00B477A8" w:rsidP="00B477A8">
      <w:pPr>
        <w:pStyle w:val="Prrafodelista"/>
        <w:spacing w:after="0" w:line="240" w:lineRule="auto"/>
        <w:jc w:val="both"/>
        <w:rPr>
          <w:rFonts w:ascii="Arial Narrow" w:eastAsia="Arial Narrow" w:hAnsi="Arial Narrow" w:cs="Arial Narrow"/>
        </w:rPr>
      </w:pPr>
    </w:p>
    <w:p w14:paraId="3ACDD699" w14:textId="1464603C" w:rsidR="00B477A8" w:rsidRDefault="00A951D2" w:rsidP="00B477A8">
      <w:pPr>
        <w:pStyle w:val="Prrafodelista"/>
        <w:numPr>
          <w:ilvl w:val="0"/>
          <w:numId w:val="17"/>
        </w:numPr>
        <w:spacing w:after="0" w:line="240" w:lineRule="auto"/>
        <w:jc w:val="both"/>
        <w:rPr>
          <w:rFonts w:ascii="Arial Narrow" w:eastAsia="Arial Narrow" w:hAnsi="Arial Narrow" w:cs="Arial Narrow"/>
        </w:rPr>
      </w:pPr>
      <w:r w:rsidRPr="00A951D2">
        <w:rPr>
          <w:rFonts w:ascii="Arial Narrow" w:eastAsia="Arial Narrow" w:hAnsi="Arial Narrow" w:cs="Arial Narrow"/>
        </w:rPr>
        <w:t xml:space="preserve">Que ampare el cumplimiento de las condiciones técnicas de los bienes y/o servicios adquiridos, responsabilizándose de los reclamos por cualquier defecto de </w:t>
      </w:r>
      <w:r w:rsidR="00E37A7B">
        <w:rPr>
          <w:rFonts w:ascii="Arial Narrow" w:eastAsia="Arial Narrow" w:hAnsi="Arial Narrow" w:cs="Arial Narrow"/>
        </w:rPr>
        <w:t xml:space="preserve">fábrica y </w:t>
      </w:r>
      <w:r w:rsidRPr="00A951D2">
        <w:rPr>
          <w:rFonts w:ascii="Arial Narrow" w:eastAsia="Arial Narrow" w:hAnsi="Arial Narrow" w:cs="Arial Narrow"/>
        </w:rPr>
        <w:t>calidad.</w:t>
      </w:r>
    </w:p>
    <w:p w14:paraId="7796D2FD" w14:textId="2A2AF8A1" w:rsidR="007372CD" w:rsidRDefault="00A951D2" w:rsidP="00B477A8">
      <w:pPr>
        <w:pStyle w:val="Prrafodelista"/>
        <w:numPr>
          <w:ilvl w:val="0"/>
          <w:numId w:val="17"/>
        </w:numPr>
        <w:spacing w:after="0" w:line="240" w:lineRule="auto"/>
        <w:jc w:val="both"/>
        <w:rPr>
          <w:rFonts w:ascii="Arial Narrow" w:eastAsia="Arial Narrow" w:hAnsi="Arial Narrow" w:cs="Arial Narrow"/>
        </w:rPr>
      </w:pPr>
      <w:r w:rsidRPr="00A951D2">
        <w:rPr>
          <w:rFonts w:ascii="Arial Narrow" w:eastAsia="Arial Narrow" w:hAnsi="Arial Narrow" w:cs="Arial Narrow"/>
        </w:rPr>
        <w:t xml:space="preserve">Que el término de la garantía </w:t>
      </w:r>
      <w:r w:rsidR="00E2729D">
        <w:rPr>
          <w:rFonts w:ascii="Arial Narrow" w:eastAsia="Arial Narrow" w:hAnsi="Arial Narrow" w:cs="Arial Narrow"/>
        </w:rPr>
        <w:t>se</w:t>
      </w:r>
      <w:r w:rsidR="00E37A7B">
        <w:rPr>
          <w:rFonts w:ascii="Arial Narrow" w:eastAsia="Arial Narrow" w:hAnsi="Arial Narrow" w:cs="Arial Narrow"/>
        </w:rPr>
        <w:t>a</w:t>
      </w:r>
      <w:r w:rsidRPr="00A951D2">
        <w:rPr>
          <w:rFonts w:ascii="Arial Narrow" w:eastAsia="Arial Narrow" w:hAnsi="Arial Narrow" w:cs="Arial Narrow"/>
        </w:rPr>
        <w:t xml:space="preserve"> por </w:t>
      </w:r>
      <w:r w:rsidR="00E2729D">
        <w:rPr>
          <w:rFonts w:ascii="Arial Narrow" w:eastAsia="Arial Narrow" w:hAnsi="Arial Narrow" w:cs="Arial Narrow"/>
        </w:rPr>
        <w:t xml:space="preserve">mínimo un </w:t>
      </w:r>
      <w:r w:rsidR="00D84AA4">
        <w:rPr>
          <w:rFonts w:ascii="Arial Narrow" w:eastAsia="Arial Narrow" w:hAnsi="Arial Narrow" w:cs="Arial Narrow"/>
        </w:rPr>
        <w:t xml:space="preserve">(01) </w:t>
      </w:r>
      <w:r w:rsidR="00E2729D">
        <w:rPr>
          <w:rFonts w:ascii="Arial Narrow" w:eastAsia="Arial Narrow" w:hAnsi="Arial Narrow" w:cs="Arial Narrow"/>
        </w:rPr>
        <w:t>año para cada uno de los bienes entregados e instalados.</w:t>
      </w:r>
    </w:p>
    <w:p w14:paraId="33AE8BCF" w14:textId="77777777" w:rsidR="007372CD" w:rsidRDefault="007372CD" w:rsidP="007372CD">
      <w:pPr>
        <w:spacing w:after="0" w:line="240" w:lineRule="auto"/>
        <w:jc w:val="both"/>
        <w:rPr>
          <w:rFonts w:ascii="Arial Narrow" w:eastAsia="Arial Narrow" w:hAnsi="Arial Narrow" w:cs="Arial Narrow"/>
        </w:rPr>
      </w:pPr>
    </w:p>
    <w:p w14:paraId="08711A82" w14:textId="265400FC" w:rsidR="00436EBE" w:rsidRDefault="00436EBE" w:rsidP="00436EBE">
      <w:pPr>
        <w:pStyle w:val="Prrafodelista"/>
        <w:numPr>
          <w:ilvl w:val="0"/>
          <w:numId w:val="16"/>
        </w:numPr>
        <w:spacing w:after="0" w:line="240" w:lineRule="auto"/>
        <w:jc w:val="both"/>
        <w:rPr>
          <w:rFonts w:ascii="Arial Narrow" w:eastAsia="Arial Narrow" w:hAnsi="Arial Narrow" w:cs="Arial Narrow"/>
        </w:rPr>
      </w:pPr>
      <w:r>
        <w:rPr>
          <w:rFonts w:ascii="Arial Narrow" w:eastAsia="Arial Narrow" w:hAnsi="Arial Narrow" w:cs="Arial Narrow"/>
        </w:rPr>
        <w:t>Fichas técnicas de los elementos instalados.</w:t>
      </w:r>
    </w:p>
    <w:p w14:paraId="192ED1E7" w14:textId="1D012AAF" w:rsidR="00346066" w:rsidRDefault="00346066" w:rsidP="00436EBE">
      <w:pPr>
        <w:pStyle w:val="Prrafodelista"/>
        <w:numPr>
          <w:ilvl w:val="0"/>
          <w:numId w:val="16"/>
        </w:numPr>
        <w:spacing w:after="0" w:line="240" w:lineRule="auto"/>
        <w:jc w:val="both"/>
        <w:rPr>
          <w:rFonts w:ascii="Arial Narrow" w:eastAsia="Arial Narrow" w:hAnsi="Arial Narrow" w:cs="Arial Narrow"/>
        </w:rPr>
      </w:pPr>
      <w:r>
        <w:rPr>
          <w:rFonts w:ascii="Arial Narrow" w:eastAsia="Arial Narrow" w:hAnsi="Arial Narrow" w:cs="Arial Narrow"/>
        </w:rPr>
        <w:t xml:space="preserve">El contratista debe ser responsable de todos los costos y gastos del transporte de los elementos a su lugar de ubicación y del personal necesario para su instalación y funcionamiento. </w:t>
      </w:r>
    </w:p>
    <w:bookmarkEnd w:id="101"/>
    <w:p w14:paraId="6888A0EC" w14:textId="77777777" w:rsidR="00701AFE" w:rsidRPr="00F3723C" w:rsidRDefault="00701AFE" w:rsidP="00701AFE">
      <w:pPr>
        <w:pStyle w:val="Prrafodelista"/>
        <w:numPr>
          <w:ilvl w:val="0"/>
          <w:numId w:val="16"/>
        </w:numPr>
        <w:spacing w:after="0" w:line="240" w:lineRule="auto"/>
        <w:jc w:val="both"/>
        <w:rPr>
          <w:rFonts w:ascii="Arial Narrow" w:eastAsia="Arial Narrow" w:hAnsi="Arial Narrow" w:cs="Arial Narrow"/>
        </w:rPr>
      </w:pPr>
      <w:r w:rsidRPr="00F3723C">
        <w:rPr>
          <w:rFonts w:ascii="Arial Narrow" w:eastAsia="Arial Narrow" w:hAnsi="Arial Narrow" w:cs="Arial Narrow"/>
        </w:rPr>
        <w:t>Para la entrega de los implementos deberá garantizar el transporte y entrega en las instalaciones del IMDER Palmira, previo acompañamiento del supervisor del contrato. El Contratante no se hace responsable por bienes entregados a personal no autorizado y fuera del lugar donde señale el contratante.</w:t>
      </w:r>
    </w:p>
    <w:p w14:paraId="5C9266B6" w14:textId="77777777" w:rsidR="00701AFE" w:rsidRPr="00F3723C" w:rsidRDefault="00701AFE" w:rsidP="00701AFE">
      <w:pPr>
        <w:pStyle w:val="Prrafodelista"/>
        <w:numPr>
          <w:ilvl w:val="0"/>
          <w:numId w:val="16"/>
        </w:numPr>
        <w:spacing w:after="0" w:line="240" w:lineRule="auto"/>
        <w:jc w:val="both"/>
        <w:rPr>
          <w:rFonts w:ascii="Arial Narrow" w:eastAsia="Arial Narrow" w:hAnsi="Arial Narrow" w:cs="Arial Narrow"/>
        </w:rPr>
      </w:pPr>
      <w:r w:rsidRPr="00F3723C">
        <w:rPr>
          <w:rFonts w:ascii="Arial Narrow" w:eastAsia="Arial Narrow" w:hAnsi="Arial Narrow" w:cs="Arial Narrow"/>
        </w:rPr>
        <w:t>El IMDER PALMIRA, se reserva de manera expresa el derecho de verificar la calidad de los bienes en el momento de su entrega o de hacer uso de los mismos, y de exigir, en caso de inconformidad, su reposición por aquello que no cumplan realmente con las especificaciones señaladas por la Entidad y ofrecidas por el Contratista.</w:t>
      </w:r>
    </w:p>
    <w:p w14:paraId="777B30F3" w14:textId="77777777" w:rsidR="00701AFE" w:rsidRPr="00FF6E78" w:rsidRDefault="00701AFE" w:rsidP="00701AFE">
      <w:pPr>
        <w:pStyle w:val="Prrafodelista"/>
        <w:numPr>
          <w:ilvl w:val="0"/>
          <w:numId w:val="16"/>
        </w:numPr>
        <w:spacing w:after="0" w:line="240" w:lineRule="auto"/>
        <w:jc w:val="both"/>
        <w:rPr>
          <w:rFonts w:ascii="Arial Narrow" w:eastAsia="Arial Narrow" w:hAnsi="Arial Narrow" w:cs="Arial Narrow"/>
        </w:rPr>
      </w:pPr>
      <w:r w:rsidRPr="00F3723C">
        <w:rPr>
          <w:rFonts w:ascii="Arial Narrow" w:eastAsia="Arial Narrow" w:hAnsi="Arial Narrow" w:cs="Arial Narrow"/>
        </w:rPr>
        <w:t>Es deber del interesado, suministrar los bienes, evitando demoras en la entrega, por ello es importante que el interesado</w:t>
      </w:r>
      <w:r w:rsidRPr="00FF6E78">
        <w:rPr>
          <w:rFonts w:ascii="Arial Narrow" w:eastAsia="Arial Narrow" w:hAnsi="Arial Narrow" w:cs="Arial Narrow"/>
        </w:rPr>
        <w:t xml:space="preserve"> cuente con la capacidad técnica, logística, stock de suministros para la entrega en sitio.</w:t>
      </w:r>
    </w:p>
    <w:p w14:paraId="4C11DC81" w14:textId="77777777" w:rsidR="00701AFE" w:rsidRPr="00FF6E78" w:rsidRDefault="00701AFE" w:rsidP="00701AFE">
      <w:pPr>
        <w:pStyle w:val="Prrafodelista"/>
        <w:numPr>
          <w:ilvl w:val="0"/>
          <w:numId w:val="16"/>
        </w:numPr>
        <w:spacing w:after="0" w:line="240" w:lineRule="auto"/>
        <w:jc w:val="both"/>
        <w:rPr>
          <w:rFonts w:ascii="Arial Narrow" w:eastAsia="Arial Narrow" w:hAnsi="Arial Narrow" w:cs="Arial Narrow"/>
        </w:rPr>
      </w:pPr>
      <w:r w:rsidRPr="00FF6E78">
        <w:rPr>
          <w:rFonts w:ascii="Arial Narrow" w:eastAsia="Arial Narrow" w:hAnsi="Arial Narrow" w:cs="Arial Narrow"/>
        </w:rPr>
        <w:t>El proponente manifestará de manera expresa en EL ANEXO 7 ESPECIFICACIONES TÉCNICAS de la oferta, que dará cumplimiento con todas y cada una de las características y condiciones técnicas mínimas exigidas en la presente convocatoria, tanto en el servicio requerido por la Entidad, como en el suministro y dotación de los elementos necesarios para el cumplimiento del objeto contractual a los anteriores requisitos mínimos.</w:t>
      </w:r>
    </w:p>
    <w:p w14:paraId="148066B3" w14:textId="77777777" w:rsidR="000127C0" w:rsidRDefault="000127C0" w:rsidP="00202E0A">
      <w:pPr>
        <w:pBdr>
          <w:top w:val="nil"/>
          <w:left w:val="nil"/>
          <w:bottom w:val="nil"/>
          <w:right w:val="nil"/>
          <w:between w:val="nil"/>
        </w:pBdr>
        <w:spacing w:after="0" w:line="240" w:lineRule="auto"/>
        <w:jc w:val="both"/>
        <w:rPr>
          <w:rFonts w:ascii="Arial Narrow" w:eastAsia="Arial Narrow" w:hAnsi="Arial Narrow" w:cs="Arial Narrow"/>
          <w:color w:val="366091"/>
        </w:rPr>
      </w:pPr>
    </w:p>
    <w:p w14:paraId="08560F85" w14:textId="69C0621A" w:rsidR="000E0E09" w:rsidRPr="009B21BF" w:rsidRDefault="002045A5" w:rsidP="00202E0A">
      <w:pPr>
        <w:pBdr>
          <w:top w:val="nil"/>
          <w:left w:val="nil"/>
          <w:bottom w:val="nil"/>
          <w:right w:val="nil"/>
          <w:between w:val="nil"/>
        </w:pBdr>
        <w:spacing w:after="0" w:line="240" w:lineRule="auto"/>
        <w:jc w:val="both"/>
        <w:rPr>
          <w:rFonts w:ascii="Arial Narrow" w:eastAsia="Arial Narrow" w:hAnsi="Arial Narrow" w:cs="Arial Narrow"/>
          <w:color w:val="366091"/>
        </w:rPr>
      </w:pPr>
      <w:r w:rsidRPr="009B21BF">
        <w:rPr>
          <w:rFonts w:ascii="Arial Narrow" w:eastAsia="Arial Narrow" w:hAnsi="Arial Narrow" w:cs="Arial Narrow"/>
          <w:color w:val="366091"/>
        </w:rPr>
        <w:t xml:space="preserve">Análisis de la Oferta </w:t>
      </w:r>
    </w:p>
    <w:p w14:paraId="689E079A" w14:textId="77777777" w:rsidR="000E0E09" w:rsidRPr="00967F4C" w:rsidRDefault="000E0E09" w:rsidP="00202E0A">
      <w:pPr>
        <w:spacing w:after="0" w:line="240" w:lineRule="auto"/>
        <w:jc w:val="both"/>
        <w:rPr>
          <w:rFonts w:ascii="Arial Narrow" w:eastAsia="Arial Narrow" w:hAnsi="Arial Narrow" w:cs="Arial Narrow"/>
        </w:rPr>
      </w:pPr>
      <w:bookmarkStart w:id="103" w:name="_heading=h.20xfydz" w:colFirst="0" w:colLast="0"/>
      <w:bookmarkEnd w:id="103"/>
    </w:p>
    <w:p w14:paraId="1196982F" w14:textId="7C395AFB" w:rsidR="007C51BA" w:rsidRDefault="007C51BA" w:rsidP="007C51BA">
      <w:pPr>
        <w:spacing w:after="0" w:line="240" w:lineRule="auto"/>
        <w:jc w:val="both"/>
        <w:rPr>
          <w:rFonts w:ascii="Arial Narrow" w:eastAsia="Arial Narrow" w:hAnsi="Arial Narrow" w:cs="Arial Narrow"/>
        </w:rPr>
      </w:pPr>
      <w:r w:rsidRPr="00967F4C">
        <w:rPr>
          <w:rFonts w:ascii="Arial Narrow" w:eastAsia="Arial Narrow" w:hAnsi="Arial Narrow" w:cs="Arial Narrow"/>
        </w:rPr>
        <w:t xml:space="preserve">Con el fin de dar cumplimiento a lo dispuesto en el artículo 2.2.1.1.1.6.1. Del Decreto 1082 de 2015, de identificar los proveedores en el mercado de los diferentes </w:t>
      </w:r>
      <w:r w:rsidR="00517760">
        <w:rPr>
          <w:rFonts w:ascii="Arial Narrow" w:eastAsia="Arial Narrow" w:hAnsi="Arial Narrow" w:cs="Arial Narrow"/>
        </w:rPr>
        <w:t xml:space="preserve">bienes y </w:t>
      </w:r>
      <w:r w:rsidRPr="00967F4C">
        <w:rPr>
          <w:rFonts w:ascii="Arial Narrow" w:eastAsia="Arial Narrow" w:hAnsi="Arial Narrow" w:cs="Arial Narrow"/>
        </w:rPr>
        <w:t xml:space="preserve">servicios que requiere la entidad con el fin de contextualizar el </w:t>
      </w:r>
      <w:r w:rsidRPr="00967F4C">
        <w:rPr>
          <w:rFonts w:ascii="Arial Narrow" w:eastAsia="Arial Narrow" w:hAnsi="Arial Narrow" w:cs="Arial Narrow"/>
        </w:rPr>
        <w:lastRenderedPageBreak/>
        <w:t>análisis del sector económico, se hace un análisis general de los proveedores que podrían</w:t>
      </w:r>
      <w:r w:rsidR="00517760">
        <w:rPr>
          <w:rFonts w:ascii="Arial Narrow" w:eastAsia="Arial Narrow" w:hAnsi="Arial Narrow" w:cs="Arial Narrow"/>
        </w:rPr>
        <w:t xml:space="preserve"> prestar</w:t>
      </w:r>
      <w:r w:rsidRPr="00967F4C">
        <w:rPr>
          <w:rFonts w:ascii="Arial Narrow" w:eastAsia="Arial Narrow" w:hAnsi="Arial Narrow" w:cs="Arial Narrow"/>
        </w:rPr>
        <w:t xml:space="preserve"> el objeto del presente</w:t>
      </w:r>
      <w:r>
        <w:rPr>
          <w:rFonts w:ascii="Arial Narrow" w:eastAsia="Arial Narrow" w:hAnsi="Arial Narrow" w:cs="Arial Narrow"/>
        </w:rPr>
        <w:t xml:space="preserve"> proceso.</w:t>
      </w:r>
    </w:p>
    <w:p w14:paraId="56396052" w14:textId="77777777" w:rsidR="00517760" w:rsidRDefault="00517760" w:rsidP="007C51BA">
      <w:pPr>
        <w:spacing w:after="0" w:line="240" w:lineRule="auto"/>
        <w:jc w:val="both"/>
        <w:rPr>
          <w:rFonts w:ascii="Arial Narrow" w:eastAsia="Arial Narrow" w:hAnsi="Arial Narrow" w:cs="Arial Narrow"/>
        </w:rPr>
      </w:pPr>
    </w:p>
    <w:p w14:paraId="35A64968" w14:textId="5659574B" w:rsidR="007C51BA" w:rsidRDefault="007C51BA" w:rsidP="007C51BA">
      <w:pPr>
        <w:spacing w:after="0" w:line="240" w:lineRule="auto"/>
        <w:jc w:val="both"/>
        <w:rPr>
          <w:rFonts w:ascii="Arial Narrow" w:eastAsia="Arial Narrow" w:hAnsi="Arial Narrow" w:cs="Arial Narrow"/>
        </w:rPr>
      </w:pPr>
      <w:r>
        <w:rPr>
          <w:rFonts w:ascii="Arial Narrow" w:eastAsia="Arial Narrow" w:hAnsi="Arial Narrow" w:cs="Arial Narrow"/>
        </w:rPr>
        <w:t xml:space="preserve">La entidad ha podido identificar posibles oferentes en el mercado nacional, los cuales tienen la posibilidad de participar en el proceso contractual y suministrar a la entidad los </w:t>
      </w:r>
      <w:r w:rsidR="00744E77">
        <w:rPr>
          <w:rFonts w:ascii="Arial Narrow" w:eastAsia="Arial Narrow" w:hAnsi="Arial Narrow" w:cs="Arial Narrow"/>
        </w:rPr>
        <w:t>servicios</w:t>
      </w:r>
      <w:r>
        <w:rPr>
          <w:rFonts w:ascii="Arial Narrow" w:eastAsia="Arial Narrow" w:hAnsi="Arial Narrow" w:cs="Arial Narrow"/>
        </w:rPr>
        <w:t xml:space="preserve"> que permitan cubrir la necesidad. Así mismo, por las consultas realizadas se evidencia que no es un mercado cerrado y que proveedores de diferentes regiones del país pueden </w:t>
      </w:r>
      <w:r w:rsidR="00517760">
        <w:rPr>
          <w:rFonts w:ascii="Arial Narrow" w:eastAsia="Arial Narrow" w:hAnsi="Arial Narrow" w:cs="Arial Narrow"/>
        </w:rPr>
        <w:t>atender</w:t>
      </w:r>
      <w:r>
        <w:rPr>
          <w:rFonts w:ascii="Arial Narrow" w:eastAsia="Arial Narrow" w:hAnsi="Arial Narrow" w:cs="Arial Narrow"/>
        </w:rPr>
        <w:t xml:space="preserve"> lo requerido en el objeto del presente proceso contractual, por lo cual se minimiza el riesgo de oferta para la entidad, constituyendo un mercado flexible y de fácil consecución.</w:t>
      </w:r>
    </w:p>
    <w:p w14:paraId="475AE4E3" w14:textId="77777777" w:rsidR="007C51BA" w:rsidRDefault="007C51BA" w:rsidP="007C51BA">
      <w:pPr>
        <w:spacing w:after="0" w:line="240" w:lineRule="auto"/>
        <w:jc w:val="both"/>
        <w:rPr>
          <w:rFonts w:ascii="Arial Narrow" w:eastAsia="Arial Narrow" w:hAnsi="Arial Narrow" w:cs="Arial Narrow"/>
        </w:rPr>
      </w:pPr>
    </w:p>
    <w:p w14:paraId="050BA499" w14:textId="77777777" w:rsidR="007C51BA" w:rsidRDefault="007C51BA" w:rsidP="007C51BA">
      <w:pPr>
        <w:spacing w:after="0" w:line="240" w:lineRule="auto"/>
        <w:jc w:val="both"/>
        <w:rPr>
          <w:rFonts w:ascii="Arial Narrow" w:eastAsia="Arial Narrow" w:hAnsi="Arial Narrow" w:cs="Arial Narrow"/>
        </w:rPr>
      </w:pPr>
      <w:r>
        <w:rPr>
          <w:rFonts w:ascii="Arial Narrow" w:eastAsia="Arial Narrow" w:hAnsi="Arial Narrow" w:cs="Arial Narrow"/>
        </w:rPr>
        <w:t>Consultadas las bases de datos se identifica una gran oferta que garantiza la pluralidad de oferentes en beneficio de la entidad estatal, por cuanto limita la capacidad de negociación de los oferentes, entre más proponentes se presenten en el proceso de contratación, mejores son las condiciones para la entidad.</w:t>
      </w:r>
    </w:p>
    <w:p w14:paraId="2AB623AD" w14:textId="77777777" w:rsidR="007C51BA" w:rsidRDefault="007C51BA" w:rsidP="007C51BA">
      <w:pPr>
        <w:spacing w:after="0" w:line="240" w:lineRule="auto"/>
        <w:jc w:val="both"/>
        <w:rPr>
          <w:rFonts w:ascii="Arial Narrow" w:eastAsia="Arial Narrow" w:hAnsi="Arial Narrow" w:cs="Arial Narrow"/>
        </w:rPr>
      </w:pPr>
    </w:p>
    <w:p w14:paraId="28837020" w14:textId="56FC8043" w:rsidR="00FB72C9" w:rsidRDefault="007C51BA" w:rsidP="007C51BA">
      <w:pPr>
        <w:spacing w:after="0" w:line="240" w:lineRule="auto"/>
        <w:jc w:val="both"/>
        <w:rPr>
          <w:rFonts w:ascii="Arial Narrow" w:eastAsia="Arial Narrow" w:hAnsi="Arial Narrow" w:cs="Arial Narrow"/>
        </w:rPr>
      </w:pPr>
      <w:r>
        <w:rPr>
          <w:rFonts w:ascii="Arial Narrow" w:eastAsia="Arial Narrow" w:hAnsi="Arial Narrow" w:cs="Arial Narrow"/>
        </w:rPr>
        <w:t>Se realiza la consulta en el directorio de proveedores del SECOP II, aplicando los códigos UNSPSC que se identifican para el presente proceso, arrojando la siguiente información:</w:t>
      </w:r>
    </w:p>
    <w:p w14:paraId="5997BAEF" w14:textId="77777777" w:rsidR="008429B5" w:rsidRDefault="008429B5" w:rsidP="007C51BA">
      <w:pPr>
        <w:spacing w:after="0" w:line="240" w:lineRule="auto"/>
        <w:jc w:val="both"/>
        <w:rPr>
          <w:rFonts w:ascii="Arial Narrow" w:eastAsia="Arial Narrow" w:hAnsi="Arial Narrow" w:cs="Arial Narrow"/>
        </w:rPr>
      </w:pPr>
    </w:p>
    <w:p w14:paraId="77644DD9" w14:textId="6797F57E" w:rsidR="007C51BA" w:rsidRPr="00E86F02" w:rsidRDefault="007C51BA" w:rsidP="007C51BA">
      <w:pPr>
        <w:spacing w:after="0" w:line="240" w:lineRule="auto"/>
        <w:jc w:val="both"/>
        <w:rPr>
          <w:rFonts w:ascii="Arial Narrow" w:eastAsia="Arial Narrow" w:hAnsi="Arial Narrow" w:cs="Arial Narrow"/>
        </w:rPr>
      </w:pPr>
      <w:r w:rsidRPr="00E86F02">
        <w:rPr>
          <w:rFonts w:ascii="Arial Narrow" w:eastAsia="Arial Narrow" w:hAnsi="Arial Narrow" w:cs="Arial Narrow"/>
        </w:rPr>
        <w:t>Tabla 2</w:t>
      </w:r>
      <w:r w:rsidR="00A961EB">
        <w:rPr>
          <w:rFonts w:ascii="Arial Narrow" w:eastAsia="Arial Narrow" w:hAnsi="Arial Narrow" w:cs="Arial Narrow"/>
        </w:rPr>
        <w:t>7</w:t>
      </w:r>
      <w:r w:rsidRPr="00E86F02">
        <w:rPr>
          <w:rFonts w:ascii="Arial Narrow" w:eastAsia="Arial Narrow" w:hAnsi="Arial Narrow" w:cs="Arial Narrow"/>
        </w:rPr>
        <w:t xml:space="preserve"> Número de proveedores en Secop II por código UNSPSC para contratar </w:t>
      </w:r>
      <w:r w:rsidR="00F30A25">
        <w:rPr>
          <w:rFonts w:ascii="Arial Narrow" w:eastAsia="Arial Narrow" w:hAnsi="Arial Narrow" w:cs="Arial Narrow"/>
        </w:rPr>
        <w:t xml:space="preserve">el </w:t>
      </w:r>
      <w:r w:rsidR="00EE152F">
        <w:rPr>
          <w:rFonts w:ascii="Arial Narrow" w:eastAsia="Arial Narrow" w:hAnsi="Arial Narrow" w:cs="Arial Narrow"/>
        </w:rPr>
        <w:t>objeto del presente proceso.</w:t>
      </w:r>
    </w:p>
    <w:tbl>
      <w:tblPr>
        <w:tblW w:w="9493" w:type="dxa"/>
        <w:tblInd w:w="-3"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129"/>
        <w:gridCol w:w="6663"/>
        <w:gridCol w:w="1701"/>
      </w:tblGrid>
      <w:tr w:rsidR="007C51BA" w:rsidRPr="00FB72C9" w14:paraId="6BD3DC84" w14:textId="77777777" w:rsidTr="0076354B">
        <w:trPr>
          <w:trHeight w:val="253"/>
          <w:tblHeader/>
        </w:trPr>
        <w:tc>
          <w:tcPr>
            <w:tcW w:w="1129" w:type="dxa"/>
            <w:shd w:val="clear" w:color="auto" w:fill="C5E0B3"/>
            <w:vAlign w:val="center"/>
          </w:tcPr>
          <w:p w14:paraId="5E0B7B56" w14:textId="77777777" w:rsidR="007C51BA" w:rsidRPr="00FB72C9" w:rsidRDefault="007C51BA" w:rsidP="00346DE7">
            <w:pPr>
              <w:spacing w:after="0" w:line="240" w:lineRule="auto"/>
              <w:ind w:hanging="2"/>
              <w:jc w:val="center"/>
              <w:rPr>
                <w:rFonts w:ascii="Arial Narrow" w:eastAsia="Arial Narrow" w:hAnsi="Arial Narrow" w:cs="Arial Narrow"/>
                <w:b/>
                <w:sz w:val="20"/>
                <w:szCs w:val="20"/>
              </w:rPr>
            </w:pPr>
            <w:r w:rsidRPr="00FB72C9">
              <w:rPr>
                <w:rFonts w:ascii="Arial Narrow" w:eastAsia="Arial Narrow" w:hAnsi="Arial Narrow" w:cs="Arial Narrow"/>
                <w:b/>
                <w:sz w:val="20"/>
                <w:szCs w:val="20"/>
              </w:rPr>
              <w:t>Código UNSPSC</w:t>
            </w:r>
          </w:p>
        </w:tc>
        <w:tc>
          <w:tcPr>
            <w:tcW w:w="6663" w:type="dxa"/>
            <w:shd w:val="clear" w:color="auto" w:fill="C5E0B3"/>
            <w:vAlign w:val="center"/>
          </w:tcPr>
          <w:p w14:paraId="798775AB" w14:textId="77777777" w:rsidR="007C51BA" w:rsidRPr="00FB72C9" w:rsidRDefault="00A30DD6" w:rsidP="00346DE7">
            <w:pPr>
              <w:spacing w:after="0" w:line="240" w:lineRule="auto"/>
              <w:ind w:hanging="2"/>
              <w:jc w:val="center"/>
              <w:rPr>
                <w:rFonts w:ascii="Arial Narrow" w:eastAsia="Arial Narrow" w:hAnsi="Arial Narrow" w:cs="Arial Narrow"/>
                <w:b/>
                <w:sz w:val="20"/>
                <w:szCs w:val="20"/>
              </w:rPr>
            </w:pPr>
            <w:r>
              <w:rPr>
                <w:rFonts w:ascii="Arial Narrow" w:eastAsia="Arial Narrow" w:hAnsi="Arial Narrow" w:cs="Arial Narrow"/>
                <w:b/>
                <w:sz w:val="20"/>
                <w:szCs w:val="20"/>
              </w:rPr>
              <w:t>Clase/producto</w:t>
            </w:r>
          </w:p>
        </w:tc>
        <w:tc>
          <w:tcPr>
            <w:tcW w:w="1701" w:type="dxa"/>
            <w:shd w:val="clear" w:color="auto" w:fill="C5E0B3"/>
            <w:vAlign w:val="center"/>
          </w:tcPr>
          <w:p w14:paraId="5CBA22BF" w14:textId="77777777" w:rsidR="007C51BA" w:rsidRPr="00FB72C9" w:rsidRDefault="007C51BA" w:rsidP="00346DE7">
            <w:pPr>
              <w:spacing w:after="0" w:line="240" w:lineRule="auto"/>
              <w:ind w:hanging="2"/>
              <w:jc w:val="center"/>
              <w:rPr>
                <w:rFonts w:ascii="Arial Narrow" w:eastAsia="Arial Narrow" w:hAnsi="Arial Narrow" w:cs="Arial Narrow"/>
                <w:b/>
                <w:sz w:val="20"/>
                <w:szCs w:val="20"/>
              </w:rPr>
            </w:pPr>
            <w:r w:rsidRPr="00FB72C9">
              <w:rPr>
                <w:rFonts w:ascii="Arial Narrow" w:eastAsia="Arial Narrow" w:hAnsi="Arial Narrow" w:cs="Arial Narrow"/>
                <w:b/>
                <w:sz w:val="20"/>
                <w:szCs w:val="20"/>
              </w:rPr>
              <w:t>Proveedores registrados en SECOP II</w:t>
            </w:r>
          </w:p>
        </w:tc>
      </w:tr>
      <w:tr w:rsidR="00D630C3" w:rsidRPr="00FB72C9" w14:paraId="68F53C96" w14:textId="77777777" w:rsidTr="00BB7229">
        <w:trPr>
          <w:trHeight w:val="183"/>
        </w:trPr>
        <w:tc>
          <w:tcPr>
            <w:tcW w:w="1129" w:type="dxa"/>
            <w:vAlign w:val="center"/>
          </w:tcPr>
          <w:p w14:paraId="39BF99B5" w14:textId="3967E332" w:rsidR="00D630C3" w:rsidRPr="002A559E" w:rsidRDefault="00D630C3" w:rsidP="00346DE7">
            <w:pPr>
              <w:spacing w:after="0" w:line="240" w:lineRule="auto"/>
              <w:jc w:val="center"/>
              <w:rPr>
                <w:rFonts w:ascii="Arial Narrow" w:eastAsia="Times New Roman" w:hAnsi="Arial Narrow" w:cs="Calibri"/>
                <w:color w:val="000000"/>
                <w:sz w:val="20"/>
                <w:szCs w:val="20"/>
              </w:rPr>
            </w:pPr>
            <w:r w:rsidRPr="003D1ABE">
              <w:rPr>
                <w:rFonts w:ascii="Arial Narrow" w:eastAsia="Times New Roman" w:hAnsi="Arial Narrow" w:cs="Calibri"/>
                <w:color w:val="000000"/>
                <w:sz w:val="20"/>
                <w:szCs w:val="20"/>
              </w:rPr>
              <w:t>491616</w:t>
            </w:r>
            <w:r>
              <w:rPr>
                <w:rFonts w:ascii="Arial Narrow" w:eastAsia="Times New Roman" w:hAnsi="Arial Narrow" w:cs="Calibri"/>
                <w:color w:val="000000"/>
                <w:sz w:val="20"/>
                <w:szCs w:val="20"/>
              </w:rPr>
              <w:t>00</w:t>
            </w:r>
          </w:p>
        </w:tc>
        <w:tc>
          <w:tcPr>
            <w:tcW w:w="6663" w:type="dxa"/>
          </w:tcPr>
          <w:p w14:paraId="06788202" w14:textId="510B29A8" w:rsidR="00D630C3" w:rsidRPr="00A30DD6" w:rsidRDefault="00D630C3" w:rsidP="00346DE7">
            <w:pPr>
              <w:spacing w:after="0" w:line="240" w:lineRule="auto"/>
              <w:jc w:val="center"/>
              <w:rPr>
                <w:rFonts w:ascii="Arial Narrow" w:eastAsia="Times New Roman" w:hAnsi="Arial Narrow" w:cs="Calibri"/>
                <w:color w:val="000000"/>
                <w:sz w:val="20"/>
                <w:szCs w:val="20"/>
              </w:rPr>
            </w:pPr>
            <w:r w:rsidRPr="003D1ABE">
              <w:rPr>
                <w:rFonts w:ascii="Arial Narrow" w:eastAsia="Times New Roman" w:hAnsi="Arial Narrow" w:cs="Calibri"/>
                <w:color w:val="000000"/>
                <w:sz w:val="20"/>
                <w:szCs w:val="20"/>
              </w:rPr>
              <w:t>Equipos para deportes de raqueta y pista</w:t>
            </w:r>
          </w:p>
        </w:tc>
        <w:tc>
          <w:tcPr>
            <w:tcW w:w="1701" w:type="dxa"/>
            <w:vAlign w:val="center"/>
          </w:tcPr>
          <w:p w14:paraId="5820449E" w14:textId="3A5D2000" w:rsidR="00D630C3" w:rsidRPr="00A85D77" w:rsidRDefault="00233175" w:rsidP="00346DE7">
            <w:pPr>
              <w:spacing w:after="0" w:line="240" w:lineRule="auto"/>
              <w:ind w:hanging="2"/>
              <w:jc w:val="center"/>
              <w:rPr>
                <w:rFonts w:ascii="Arial Narrow" w:eastAsia="Arial Narrow" w:hAnsi="Arial Narrow" w:cs="Arial Narrow"/>
                <w:sz w:val="20"/>
                <w:szCs w:val="20"/>
              </w:rPr>
            </w:pPr>
            <w:r>
              <w:rPr>
                <w:rFonts w:ascii="Arial Narrow" w:eastAsia="Arial Narrow" w:hAnsi="Arial Narrow" w:cs="Arial Narrow"/>
                <w:sz w:val="20"/>
                <w:szCs w:val="20"/>
              </w:rPr>
              <w:t>493</w:t>
            </w:r>
          </w:p>
        </w:tc>
      </w:tr>
      <w:tr w:rsidR="00D630C3" w:rsidRPr="00FB72C9" w14:paraId="30CE5B4B" w14:textId="77777777" w:rsidTr="00BB7229">
        <w:trPr>
          <w:trHeight w:val="183"/>
        </w:trPr>
        <w:tc>
          <w:tcPr>
            <w:tcW w:w="1129" w:type="dxa"/>
            <w:vAlign w:val="center"/>
          </w:tcPr>
          <w:p w14:paraId="23222282" w14:textId="0D9F8BF3" w:rsidR="00D630C3" w:rsidRPr="002A559E" w:rsidRDefault="00D630C3" w:rsidP="00346DE7">
            <w:pPr>
              <w:spacing w:after="0" w:line="240" w:lineRule="auto"/>
              <w:jc w:val="center"/>
              <w:rPr>
                <w:rFonts w:ascii="Arial Narrow" w:eastAsia="Times New Roman" w:hAnsi="Arial Narrow" w:cs="Calibri"/>
                <w:color w:val="000000"/>
                <w:sz w:val="20"/>
                <w:szCs w:val="20"/>
              </w:rPr>
            </w:pPr>
            <w:r w:rsidRPr="003D1ABE">
              <w:rPr>
                <w:rFonts w:ascii="Arial Narrow" w:eastAsia="Times New Roman" w:hAnsi="Arial Narrow" w:cs="Calibri"/>
                <w:color w:val="000000"/>
                <w:sz w:val="20"/>
                <w:szCs w:val="20"/>
              </w:rPr>
              <w:t>49221</w:t>
            </w:r>
            <w:r>
              <w:rPr>
                <w:rFonts w:ascii="Arial Narrow" w:eastAsia="Times New Roman" w:hAnsi="Arial Narrow" w:cs="Calibri"/>
                <w:color w:val="000000"/>
                <w:sz w:val="20"/>
                <w:szCs w:val="20"/>
              </w:rPr>
              <w:t>500</w:t>
            </w:r>
          </w:p>
        </w:tc>
        <w:tc>
          <w:tcPr>
            <w:tcW w:w="6663" w:type="dxa"/>
          </w:tcPr>
          <w:p w14:paraId="6F928ACC" w14:textId="584A6DB4" w:rsidR="00D630C3" w:rsidRPr="00A30DD6" w:rsidRDefault="00D630C3" w:rsidP="00346DE7">
            <w:pPr>
              <w:spacing w:after="0" w:line="240" w:lineRule="auto"/>
              <w:jc w:val="center"/>
              <w:rPr>
                <w:rFonts w:ascii="Arial Narrow" w:eastAsia="Times New Roman" w:hAnsi="Arial Narrow" w:cs="Calibri"/>
                <w:color w:val="000000"/>
                <w:sz w:val="20"/>
                <w:szCs w:val="20"/>
              </w:rPr>
            </w:pPr>
            <w:r w:rsidRPr="003D1ABE">
              <w:rPr>
                <w:rFonts w:ascii="Arial Narrow" w:eastAsia="Times New Roman" w:hAnsi="Arial Narrow" w:cs="Calibri"/>
                <w:color w:val="000000"/>
                <w:sz w:val="20"/>
                <w:szCs w:val="20"/>
              </w:rPr>
              <w:t>Accesorios para deporte</w:t>
            </w:r>
          </w:p>
        </w:tc>
        <w:tc>
          <w:tcPr>
            <w:tcW w:w="1701" w:type="dxa"/>
            <w:vAlign w:val="center"/>
          </w:tcPr>
          <w:p w14:paraId="63E3AF71" w14:textId="6B488B3F" w:rsidR="00D630C3" w:rsidRPr="00A85D77" w:rsidRDefault="00233175" w:rsidP="00346DE7">
            <w:pPr>
              <w:spacing w:after="0" w:line="240" w:lineRule="auto"/>
              <w:ind w:hanging="2"/>
              <w:jc w:val="center"/>
              <w:rPr>
                <w:rFonts w:ascii="Arial Narrow" w:eastAsia="Arial Narrow" w:hAnsi="Arial Narrow" w:cs="Arial Narrow"/>
                <w:sz w:val="20"/>
                <w:szCs w:val="20"/>
              </w:rPr>
            </w:pPr>
            <w:r>
              <w:rPr>
                <w:rFonts w:ascii="Arial Narrow" w:eastAsia="Arial Narrow" w:hAnsi="Arial Narrow" w:cs="Arial Narrow"/>
                <w:sz w:val="20"/>
                <w:szCs w:val="20"/>
              </w:rPr>
              <w:t>813</w:t>
            </w:r>
          </w:p>
        </w:tc>
      </w:tr>
    </w:tbl>
    <w:p w14:paraId="6CFBB6A7" w14:textId="3325FA82" w:rsidR="00D630C3" w:rsidRDefault="007C51BA" w:rsidP="00D630C3">
      <w:pPr>
        <w:keepNext/>
        <w:keepLines/>
        <w:pBdr>
          <w:top w:val="nil"/>
          <w:left w:val="nil"/>
          <w:bottom w:val="nil"/>
          <w:right w:val="nil"/>
          <w:between w:val="nil"/>
        </w:pBdr>
        <w:spacing w:after="0" w:line="240" w:lineRule="auto"/>
        <w:jc w:val="center"/>
        <w:rPr>
          <w:rFonts w:ascii="Arial Narrow" w:eastAsia="Arial Narrow" w:hAnsi="Arial Narrow" w:cs="Arial Narrow"/>
        </w:rPr>
      </w:pPr>
      <w:r>
        <w:rPr>
          <w:rFonts w:ascii="Arial Narrow" w:eastAsia="Arial Narrow" w:hAnsi="Arial Narrow" w:cs="Arial Narrow"/>
        </w:rPr>
        <w:t>Fuente: Directorio de Proveedores SECOP II.</w:t>
      </w:r>
    </w:p>
    <w:p w14:paraId="76D8FBEB" w14:textId="77777777" w:rsidR="005C58F5" w:rsidRDefault="005C58F5"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6E7334E7" w14:textId="6C7D89B5"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r>
        <w:rPr>
          <w:rFonts w:ascii="Arial Narrow" w:eastAsia="Arial Narrow" w:hAnsi="Arial Narrow" w:cs="Arial Narrow"/>
          <w:color w:val="000000"/>
        </w:rPr>
        <w:t xml:space="preserve">En el proceso de contratación se tendrá especial observancia de lo establecido en la ley 2069 del 2020 específicamente lo que respecta al Artículo 34 que comprende la “PROMOCIÓN DEL ACCESO DE LAS MIPYMES AL MERCADO DE COMPRAS PÚBLICAS”, para lo cual la entidad estatal, en este caso el IMDER PALMIRA, identifica las MIPYMES que podrían ser potenciales proveedoras directas o indirectas, con el fin de definir reglas que promuevan y faciliten su participación en el proceso de selección. </w:t>
      </w:r>
    </w:p>
    <w:p w14:paraId="54C1723C" w14:textId="77777777"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1C484C6E" w14:textId="77777777"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r>
        <w:rPr>
          <w:rFonts w:ascii="Arial Narrow" w:eastAsia="Arial Narrow" w:hAnsi="Arial Narrow" w:cs="Arial Narrow"/>
          <w:color w:val="000000"/>
        </w:rPr>
        <w:t>La respectiva identificación de las MIPYMES según el decreto 957 del 2019 es fijada a través de rangos de tres sectores (manufactura, servicio y comercio) para clasificar a las micro, pequeñas, medianas y grandes empresas.</w:t>
      </w:r>
    </w:p>
    <w:p w14:paraId="1CA8C944" w14:textId="77777777"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123DFD1D" w14:textId="77777777"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r>
        <w:rPr>
          <w:rFonts w:ascii="Arial Narrow" w:eastAsia="Arial Narrow" w:hAnsi="Arial Narrow" w:cs="Arial Narrow"/>
          <w:color w:val="000000"/>
        </w:rPr>
        <w:t xml:space="preserve">Lo anterior con el fin de establecer los criterios diferenciales para MIPYMES en el sistema de compra pública para lo cual el IMDER PALMIRA de acuerdo con el análisis del sector podrán incluir, en los documentos del Proceso, requisitos diferenciales, en función del tamaño empresarial para la promoción del acceso de las MIPYMES al mercado de Compras Públicas. </w:t>
      </w:r>
    </w:p>
    <w:p w14:paraId="6F23F8FB" w14:textId="77777777" w:rsidR="00B83798" w:rsidRDefault="00B83798" w:rsidP="00B83798">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1F31869F" w14:textId="77777777" w:rsidR="000E0E09" w:rsidRPr="00264E74" w:rsidRDefault="002045A5" w:rsidP="00264E74">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104" w:name="_heading=h.16x20ju" w:colFirst="0" w:colLast="0"/>
      <w:bookmarkStart w:id="105" w:name="_heading=h.1kc7wiv" w:colFirst="0" w:colLast="0"/>
      <w:bookmarkStart w:id="106" w:name="_heading=h.4kx3h1s" w:colFirst="0" w:colLast="0"/>
      <w:bookmarkStart w:id="107" w:name="_heading=h.1nia2ey" w:colFirst="0" w:colLast="0"/>
      <w:bookmarkEnd w:id="104"/>
      <w:bookmarkEnd w:id="105"/>
      <w:bookmarkEnd w:id="106"/>
      <w:bookmarkEnd w:id="107"/>
      <w:r w:rsidRPr="00264E74">
        <w:rPr>
          <w:rFonts w:ascii="Arial Narrow" w:eastAsia="Arial Narrow" w:hAnsi="Arial Narrow" w:cs="Arial Narrow"/>
          <w:color w:val="366091"/>
        </w:rPr>
        <w:t>Cadena de suministro</w:t>
      </w:r>
    </w:p>
    <w:p w14:paraId="4A06481E" w14:textId="77777777" w:rsidR="00CE44A5" w:rsidRDefault="00CE44A5" w:rsidP="00264E74">
      <w:pPr>
        <w:spacing w:after="0" w:line="240" w:lineRule="auto"/>
        <w:jc w:val="both"/>
        <w:rPr>
          <w:rFonts w:ascii="Arial Narrow" w:eastAsia="Arial Narrow" w:hAnsi="Arial Narrow" w:cs="Arial Narrow"/>
        </w:rPr>
      </w:pPr>
    </w:p>
    <w:p w14:paraId="522F6F5C" w14:textId="77777777" w:rsidR="00CD03B2" w:rsidRDefault="00CD03B2" w:rsidP="00CD03B2">
      <w:pPr>
        <w:spacing w:after="0" w:line="240" w:lineRule="auto"/>
        <w:jc w:val="both"/>
        <w:rPr>
          <w:rFonts w:ascii="Arial Narrow" w:eastAsia="Arial Narrow" w:hAnsi="Arial Narrow" w:cs="Arial Narrow"/>
          <w:i/>
        </w:rPr>
      </w:pPr>
      <w:r w:rsidRPr="00661B3D">
        <w:rPr>
          <w:rFonts w:ascii="Arial Narrow" w:eastAsia="Arial Narrow" w:hAnsi="Arial Narrow" w:cs="Arial Narrow"/>
          <w:i/>
        </w:rPr>
        <w:t>Una cadena de suministro es el conjunto de actividades, instalaciones y medios de distribución necesarios para llevar a cabo el proceso de venta de un producto en su totalidad. Esto es, desde la búsqueda de materias primas, su posterior transformación y hasta la fabricación, transporte y entrega al consumidor final.</w:t>
      </w:r>
    </w:p>
    <w:p w14:paraId="00CFF584" w14:textId="77777777" w:rsidR="00CD03B2" w:rsidRDefault="00CD03B2" w:rsidP="00CD03B2">
      <w:pPr>
        <w:spacing w:after="0" w:line="240" w:lineRule="auto"/>
        <w:jc w:val="both"/>
        <w:rPr>
          <w:rFonts w:ascii="Arial Narrow" w:eastAsia="Arial Narrow" w:hAnsi="Arial Narrow" w:cs="Arial Narrow"/>
          <w:i/>
        </w:rPr>
      </w:pPr>
    </w:p>
    <w:p w14:paraId="450A7B4E" w14:textId="77777777" w:rsidR="00CD03B2" w:rsidRDefault="00CD03B2" w:rsidP="00CD03B2">
      <w:pPr>
        <w:spacing w:after="0" w:line="240" w:lineRule="auto"/>
        <w:jc w:val="both"/>
        <w:rPr>
          <w:rFonts w:ascii="Arial Narrow" w:eastAsia="Arial Narrow" w:hAnsi="Arial Narrow" w:cs="Arial Narrow"/>
          <w:i/>
        </w:rPr>
      </w:pPr>
      <w:r w:rsidRPr="00661B3D">
        <w:rPr>
          <w:rFonts w:ascii="Arial Narrow" w:eastAsia="Arial Narrow" w:hAnsi="Arial Narrow" w:cs="Arial Narrow"/>
          <w:i/>
        </w:rPr>
        <w:t>La cadena de suministro tiene como objetivo principal satisfacer las necesidades del cliente final de la mejor manera posible. Lo anterior incluye los siguientes fines:</w:t>
      </w:r>
      <w:r>
        <w:rPr>
          <w:rFonts w:ascii="Arial Narrow" w:eastAsia="Arial Narrow" w:hAnsi="Arial Narrow" w:cs="Arial Narrow"/>
          <w:i/>
        </w:rPr>
        <w:t xml:space="preserve"> </w:t>
      </w:r>
      <w:r w:rsidRPr="00661B3D">
        <w:rPr>
          <w:rFonts w:ascii="Arial Narrow" w:eastAsia="Arial Narrow" w:hAnsi="Arial Narrow" w:cs="Arial Narrow"/>
          <w:i/>
        </w:rPr>
        <w:t>Entregar los bienes y servicios a tiempo.</w:t>
      </w:r>
      <w:r>
        <w:rPr>
          <w:rFonts w:ascii="Arial Narrow" w:eastAsia="Arial Narrow" w:hAnsi="Arial Narrow" w:cs="Arial Narrow"/>
          <w:i/>
        </w:rPr>
        <w:t xml:space="preserve"> </w:t>
      </w:r>
      <w:r w:rsidRPr="00661B3D">
        <w:rPr>
          <w:rFonts w:ascii="Arial Narrow" w:eastAsia="Arial Narrow" w:hAnsi="Arial Narrow" w:cs="Arial Narrow"/>
          <w:i/>
        </w:rPr>
        <w:t>Evitar las pérdidas o mermas innecesarias.</w:t>
      </w:r>
      <w:r>
        <w:rPr>
          <w:rFonts w:ascii="Arial Narrow" w:eastAsia="Arial Narrow" w:hAnsi="Arial Narrow" w:cs="Arial Narrow"/>
          <w:i/>
        </w:rPr>
        <w:t xml:space="preserve"> </w:t>
      </w:r>
      <w:r w:rsidRPr="00661B3D">
        <w:rPr>
          <w:rFonts w:ascii="Arial Narrow" w:eastAsia="Arial Narrow" w:hAnsi="Arial Narrow" w:cs="Arial Narrow"/>
          <w:i/>
        </w:rPr>
        <w:t>Optimizar los tiempos de distribución.</w:t>
      </w:r>
      <w:r>
        <w:rPr>
          <w:rFonts w:ascii="Arial Narrow" w:eastAsia="Arial Narrow" w:hAnsi="Arial Narrow" w:cs="Arial Narrow"/>
          <w:i/>
        </w:rPr>
        <w:t xml:space="preserve"> </w:t>
      </w:r>
      <w:r w:rsidRPr="00661B3D">
        <w:rPr>
          <w:rFonts w:ascii="Arial Narrow" w:eastAsia="Arial Narrow" w:hAnsi="Arial Narrow" w:cs="Arial Narrow"/>
          <w:i/>
        </w:rPr>
        <w:t>Manejo adecuado de inventarios y almacenes.</w:t>
      </w:r>
      <w:r>
        <w:rPr>
          <w:rFonts w:ascii="Arial Narrow" w:eastAsia="Arial Narrow" w:hAnsi="Arial Narrow" w:cs="Arial Narrow"/>
          <w:i/>
        </w:rPr>
        <w:t xml:space="preserve"> </w:t>
      </w:r>
      <w:r w:rsidRPr="00661B3D">
        <w:rPr>
          <w:rFonts w:ascii="Arial Narrow" w:eastAsia="Arial Narrow" w:hAnsi="Arial Narrow" w:cs="Arial Narrow"/>
          <w:i/>
        </w:rPr>
        <w:t>Establecer canales de comunicación y coordinación adecuados.</w:t>
      </w:r>
      <w:r>
        <w:rPr>
          <w:rFonts w:ascii="Arial Narrow" w:eastAsia="Arial Narrow" w:hAnsi="Arial Narrow" w:cs="Arial Narrow"/>
          <w:i/>
        </w:rPr>
        <w:t xml:space="preserve"> </w:t>
      </w:r>
      <w:r w:rsidRPr="00661B3D">
        <w:rPr>
          <w:rFonts w:ascii="Arial Narrow" w:eastAsia="Arial Narrow" w:hAnsi="Arial Narrow" w:cs="Arial Narrow"/>
          <w:i/>
        </w:rPr>
        <w:t>Hacer frente a cambios imprevistos en la demanda, oferta u otras condiciones.</w:t>
      </w:r>
    </w:p>
    <w:p w14:paraId="76E53501" w14:textId="77777777" w:rsidR="00CD03B2" w:rsidRDefault="00CD03B2" w:rsidP="00264E74">
      <w:pPr>
        <w:spacing w:after="0" w:line="240" w:lineRule="auto"/>
        <w:jc w:val="both"/>
        <w:rPr>
          <w:rFonts w:ascii="Arial Narrow" w:eastAsia="Arial Narrow" w:hAnsi="Arial Narrow" w:cs="Arial Narrow"/>
        </w:rPr>
      </w:pPr>
    </w:p>
    <w:p w14:paraId="4C05EE5C" w14:textId="5C3D996F" w:rsidR="00A0691E" w:rsidRDefault="00A0691E" w:rsidP="00A0691E">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Gráfico 2 Cadena de suministro</w:t>
      </w:r>
    </w:p>
    <w:p w14:paraId="55296FFE" w14:textId="77777777" w:rsidR="00655EA9" w:rsidRDefault="00655EA9" w:rsidP="00655EA9">
      <w:pPr>
        <w:spacing w:after="0" w:line="240" w:lineRule="auto"/>
        <w:jc w:val="center"/>
        <w:rPr>
          <w:rFonts w:ascii="Arial Narrow" w:eastAsia="Arial Narrow" w:hAnsi="Arial Narrow" w:cs="Arial Narrow"/>
        </w:rPr>
      </w:pPr>
      <w:r>
        <w:rPr>
          <w:rFonts w:ascii="Arial Narrow" w:eastAsia="Arial Narrow" w:hAnsi="Arial Narrow" w:cs="Arial Narrow"/>
          <w:noProof/>
        </w:rPr>
        <w:lastRenderedPageBreak/>
        <w:drawing>
          <wp:inline distT="0" distB="0" distL="0" distR="0" wp14:anchorId="6640B39D" wp14:editId="5B376E64">
            <wp:extent cx="5029200" cy="2276475"/>
            <wp:effectExtent l="19050" t="19050" r="19050" b="2857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88482" cy="2303309"/>
                    </a:xfrm>
                    <a:prstGeom prst="rect">
                      <a:avLst/>
                    </a:prstGeom>
                    <a:noFill/>
                    <a:ln w="3175">
                      <a:solidFill>
                        <a:schemeClr val="tx1"/>
                      </a:solidFill>
                    </a:ln>
                  </pic:spPr>
                </pic:pic>
              </a:graphicData>
            </a:graphic>
          </wp:inline>
        </w:drawing>
      </w:r>
      <w:r w:rsidRPr="00D0744F">
        <w:rPr>
          <w:rFonts w:ascii="Arial Narrow" w:eastAsia="Arial Narrow" w:hAnsi="Arial Narrow" w:cs="Arial Narrow"/>
        </w:rPr>
        <w:t xml:space="preserve"> </w:t>
      </w:r>
    </w:p>
    <w:p w14:paraId="5339F703" w14:textId="77777777" w:rsidR="00655EA9" w:rsidRDefault="00655EA9" w:rsidP="00655EA9">
      <w:pPr>
        <w:spacing w:after="0" w:line="240" w:lineRule="auto"/>
        <w:jc w:val="center"/>
        <w:rPr>
          <w:rFonts w:ascii="Arial Narrow" w:eastAsia="Arial Narrow" w:hAnsi="Arial Narrow" w:cs="Arial Narrow"/>
        </w:rPr>
      </w:pPr>
    </w:p>
    <w:p w14:paraId="1EAD1DEE" w14:textId="77777777" w:rsidR="00A961EB" w:rsidRPr="00264E74" w:rsidRDefault="00A961EB" w:rsidP="00655EA9">
      <w:pPr>
        <w:spacing w:after="0" w:line="240" w:lineRule="auto"/>
        <w:jc w:val="center"/>
        <w:rPr>
          <w:rFonts w:ascii="Arial Narrow" w:eastAsia="Arial Narrow" w:hAnsi="Arial Narrow" w:cs="Arial Narrow"/>
        </w:rPr>
      </w:pPr>
    </w:p>
    <w:p w14:paraId="71C61DCE" w14:textId="77777777" w:rsidR="00655EA9" w:rsidRDefault="00655EA9" w:rsidP="00655EA9">
      <w:pPr>
        <w:spacing w:after="0" w:line="240" w:lineRule="auto"/>
        <w:jc w:val="both"/>
        <w:rPr>
          <w:rFonts w:ascii="Arial Narrow" w:eastAsia="Arial Narrow" w:hAnsi="Arial Narrow" w:cs="Arial Narrow"/>
          <w:i/>
        </w:rPr>
      </w:pPr>
      <w:r>
        <w:rPr>
          <w:rFonts w:ascii="Arial Narrow" w:eastAsia="Arial Narrow" w:hAnsi="Arial Narrow" w:cs="Arial Narrow"/>
          <w:i/>
        </w:rPr>
        <w:t>L</w:t>
      </w:r>
      <w:r w:rsidRPr="00661B3D">
        <w:rPr>
          <w:rFonts w:ascii="Arial Narrow" w:eastAsia="Arial Narrow" w:hAnsi="Arial Narrow" w:cs="Arial Narrow"/>
          <w:i/>
        </w:rPr>
        <w:t>a cadena de suministro consta de tres elementos básicos</w:t>
      </w:r>
      <w:r>
        <w:rPr>
          <w:rFonts w:ascii="Arial Narrow" w:eastAsia="Arial Narrow" w:hAnsi="Arial Narrow" w:cs="Arial Narrow"/>
          <w:i/>
        </w:rPr>
        <w:t xml:space="preserve">: </w:t>
      </w:r>
    </w:p>
    <w:p w14:paraId="5872615E" w14:textId="77777777" w:rsidR="00655EA9" w:rsidRDefault="00655EA9" w:rsidP="00655EA9">
      <w:pPr>
        <w:spacing w:after="0" w:line="240" w:lineRule="auto"/>
        <w:jc w:val="both"/>
        <w:rPr>
          <w:rFonts w:ascii="Arial Narrow" w:eastAsia="Arial Narrow" w:hAnsi="Arial Narrow" w:cs="Arial Narrow"/>
          <w:i/>
        </w:rPr>
      </w:pPr>
    </w:p>
    <w:p w14:paraId="370E44F7" w14:textId="77777777" w:rsidR="00655EA9" w:rsidRPr="00D0744F" w:rsidRDefault="00655EA9" w:rsidP="00655EA9">
      <w:pPr>
        <w:spacing w:after="0" w:line="240" w:lineRule="auto"/>
        <w:jc w:val="both"/>
        <w:rPr>
          <w:rFonts w:ascii="Arial Narrow" w:eastAsia="Arial Narrow" w:hAnsi="Arial Narrow" w:cs="Arial Narrow"/>
          <w:i/>
        </w:rPr>
      </w:pPr>
      <w:r w:rsidRPr="00D0744F">
        <w:rPr>
          <w:rFonts w:ascii="Arial Narrow" w:eastAsia="Arial Narrow" w:hAnsi="Arial Narrow" w:cs="Arial Narrow"/>
          <w:i/>
        </w:rPr>
        <w:t>Suministro: Se refiere a las actividades necesarias para obtener y entregar las materias primas para la producción.</w:t>
      </w:r>
    </w:p>
    <w:p w14:paraId="39788E33" w14:textId="77777777" w:rsidR="00655EA9" w:rsidRPr="00D0744F" w:rsidRDefault="00655EA9" w:rsidP="00655EA9">
      <w:pPr>
        <w:spacing w:after="0" w:line="240" w:lineRule="auto"/>
        <w:jc w:val="both"/>
        <w:rPr>
          <w:rFonts w:ascii="Arial Narrow" w:eastAsia="Arial Narrow" w:hAnsi="Arial Narrow" w:cs="Arial Narrow"/>
          <w:i/>
        </w:rPr>
      </w:pPr>
      <w:r w:rsidRPr="00D0744F">
        <w:rPr>
          <w:rFonts w:ascii="Arial Narrow" w:eastAsia="Arial Narrow" w:hAnsi="Arial Narrow" w:cs="Arial Narrow"/>
          <w:i/>
        </w:rPr>
        <w:t>Fabricación: Es el proceso en donde se transforman las materias primas para conseguir un producto o servicio distinto.</w:t>
      </w:r>
    </w:p>
    <w:p w14:paraId="60F40587" w14:textId="77777777" w:rsidR="00655EA9" w:rsidRDefault="00655EA9" w:rsidP="00655EA9">
      <w:pPr>
        <w:spacing w:after="0" w:line="240" w:lineRule="auto"/>
        <w:jc w:val="both"/>
        <w:rPr>
          <w:rFonts w:ascii="Arial Narrow" w:eastAsia="Arial Narrow" w:hAnsi="Arial Narrow" w:cs="Arial Narrow"/>
          <w:i/>
        </w:rPr>
      </w:pPr>
      <w:r w:rsidRPr="00D0744F">
        <w:rPr>
          <w:rFonts w:ascii="Arial Narrow" w:eastAsia="Arial Narrow" w:hAnsi="Arial Narrow" w:cs="Arial Narrow"/>
          <w:i/>
        </w:rPr>
        <w:t>Distribución: Se encarga de hacer llegar los productos o servicios a los consumidores finales a través de una red de transporte, locales comerciales y bodegas</w:t>
      </w:r>
      <w:r w:rsidRPr="00661B3D">
        <w:rPr>
          <w:rFonts w:ascii="Arial Narrow" w:eastAsia="Arial Narrow" w:hAnsi="Arial Narrow" w:cs="Arial Narrow"/>
          <w:i/>
        </w:rPr>
        <w:t>:</w:t>
      </w:r>
    </w:p>
    <w:p w14:paraId="0C85056E" w14:textId="77777777" w:rsidR="00655EA9" w:rsidRDefault="00655EA9" w:rsidP="00655EA9">
      <w:pPr>
        <w:spacing w:after="0" w:line="240" w:lineRule="auto"/>
        <w:jc w:val="both"/>
        <w:rPr>
          <w:rFonts w:ascii="Arial Narrow" w:eastAsia="Arial Narrow" w:hAnsi="Arial Narrow" w:cs="Arial Narrow"/>
          <w:i/>
        </w:rPr>
      </w:pPr>
    </w:p>
    <w:p w14:paraId="662E0A53" w14:textId="77777777" w:rsidR="00655EA9" w:rsidRPr="00B2251B" w:rsidRDefault="00655EA9" w:rsidP="00655EA9">
      <w:pPr>
        <w:spacing w:after="0" w:line="240" w:lineRule="auto"/>
        <w:jc w:val="both"/>
        <w:rPr>
          <w:rFonts w:ascii="Arial Narrow" w:eastAsia="Arial Narrow" w:hAnsi="Arial Narrow" w:cs="Arial Narrow"/>
          <w:i/>
        </w:rPr>
      </w:pPr>
      <w:r w:rsidRPr="00B2251B">
        <w:rPr>
          <w:rFonts w:ascii="Arial Narrow" w:eastAsia="Arial Narrow" w:hAnsi="Arial Narrow" w:cs="Arial Narrow"/>
          <w:i/>
        </w:rPr>
        <w:t>Podemos encontrar seis tipos de cadena de suministro:</w:t>
      </w:r>
    </w:p>
    <w:p w14:paraId="0F4F094B" w14:textId="77777777" w:rsidR="00655EA9" w:rsidRPr="00B2251B" w:rsidRDefault="00655EA9" w:rsidP="00655EA9">
      <w:pPr>
        <w:spacing w:after="0" w:line="240" w:lineRule="auto"/>
        <w:jc w:val="both"/>
        <w:rPr>
          <w:rFonts w:ascii="Arial Narrow" w:eastAsia="Arial Narrow" w:hAnsi="Arial Narrow" w:cs="Arial Narrow"/>
          <w:i/>
        </w:rPr>
      </w:pPr>
    </w:p>
    <w:p w14:paraId="66242E60"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Tradicional: En este tipo de cadena de suministro cada una de las partes actúa de forma autónoma y sin exceso de comunicación entre ellas. El principal problema reside en que cuando no hay comunicación interna, se producen fallos con mayor frecuencia.</w:t>
      </w:r>
    </w:p>
    <w:p w14:paraId="1514188E"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Directa: Es una cadena de suministro sencilla ya que sólo intervienen tres partes, el proveedor, la empresa que vende el producto y el cliente. De esta forma, al ser una cadena ligera, se reducen el número de fallos y se incrementa la eficiencia y la rapidez del suministro.</w:t>
      </w:r>
    </w:p>
    <w:p w14:paraId="3EFEC6D8"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Estratégica: Consiste en planificar y distribuir la logística de forma óptima en función de la ubicación de cada receptor de mercancía. De este modo se ahorrarán costes a pesar de que puede conllevar un mayor tiempo.</w:t>
      </w:r>
    </w:p>
    <w:p w14:paraId="4F1F1C57"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Compartida: Se hace uso de este tipo de cadena de suministro cuando las diferentes partes que intervienen en la fabricación de un producto se ponen de acuerdo para realizar el suministro.</w:t>
      </w:r>
    </w:p>
    <w:p w14:paraId="778F2791"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Sincronizada: Las cadenas de producción sincronizadas se utilizan cuando se trabaja con grandes volúmenes de demanda, lo que requiere un constante flujo de información entre las diferentes partes.</w:t>
      </w:r>
    </w:p>
    <w:p w14:paraId="49EDF071" w14:textId="77777777" w:rsidR="00655EA9" w:rsidRPr="00206B0C" w:rsidRDefault="00655EA9" w:rsidP="00206B0C">
      <w:pPr>
        <w:pStyle w:val="Prrafodelista"/>
        <w:numPr>
          <w:ilvl w:val="0"/>
          <w:numId w:val="26"/>
        </w:numPr>
        <w:spacing w:after="0" w:line="240" w:lineRule="auto"/>
        <w:jc w:val="both"/>
        <w:rPr>
          <w:rFonts w:ascii="Arial Narrow" w:eastAsia="Arial Narrow" w:hAnsi="Arial Narrow" w:cs="Arial Narrow"/>
          <w:i/>
        </w:rPr>
      </w:pPr>
      <w:r w:rsidRPr="00206B0C">
        <w:rPr>
          <w:rFonts w:ascii="Arial Narrow" w:eastAsia="Arial Narrow" w:hAnsi="Arial Narrow" w:cs="Arial Narrow"/>
          <w:i/>
        </w:rPr>
        <w:t>Compleja: Este tipo de cadenas se pueden encontrar en grandes empresas. Las compañías con diferentes líneas de producto y proveedores requieren de una cadena de suministro compleja para poder llevar a cabo su actividad.</w:t>
      </w:r>
    </w:p>
    <w:p w14:paraId="482E082D" w14:textId="77777777" w:rsidR="00655EA9" w:rsidRDefault="00655EA9" w:rsidP="00655EA9">
      <w:pPr>
        <w:spacing w:after="0" w:line="240" w:lineRule="auto"/>
        <w:jc w:val="both"/>
        <w:rPr>
          <w:rFonts w:ascii="Arial Narrow" w:eastAsia="Arial Narrow" w:hAnsi="Arial Narrow" w:cs="Arial Narrow"/>
          <w:i/>
        </w:rPr>
      </w:pPr>
    </w:p>
    <w:p w14:paraId="28FC7A1F" w14:textId="77777777" w:rsidR="00655EA9" w:rsidRPr="00B2251B" w:rsidRDefault="00655EA9" w:rsidP="00655EA9">
      <w:pPr>
        <w:spacing w:after="0" w:line="240" w:lineRule="auto"/>
        <w:jc w:val="both"/>
        <w:rPr>
          <w:rFonts w:ascii="Arial Narrow" w:eastAsia="Arial Narrow" w:hAnsi="Arial Narrow" w:cs="Arial Narrow"/>
          <w:i/>
        </w:rPr>
      </w:pPr>
      <w:r w:rsidRPr="00B2251B">
        <w:rPr>
          <w:rFonts w:ascii="Arial Narrow" w:eastAsia="Arial Narrow" w:hAnsi="Arial Narrow" w:cs="Arial Narrow"/>
          <w:i/>
        </w:rPr>
        <w:t>La cadena de suministro no siempre es la misma, su forma y las actividades que incluye dependen del bien o servicio que estemos analizando. En algunas situaciones se requerirá de determinadas operaciones de producción, compra o distribución. Pero a veces se exigirán solo algunos de estos procesos.</w:t>
      </w:r>
    </w:p>
    <w:p w14:paraId="78E5AD95" w14:textId="77777777" w:rsidR="00655EA9" w:rsidRPr="00B2251B" w:rsidRDefault="00655EA9" w:rsidP="00655EA9">
      <w:pPr>
        <w:spacing w:after="0" w:line="240" w:lineRule="auto"/>
        <w:jc w:val="both"/>
        <w:rPr>
          <w:rFonts w:ascii="Arial Narrow" w:eastAsia="Arial Narrow" w:hAnsi="Arial Narrow" w:cs="Arial Narrow"/>
          <w:i/>
        </w:rPr>
      </w:pPr>
    </w:p>
    <w:p w14:paraId="2586B606" w14:textId="07F695B5" w:rsidR="00655EA9" w:rsidRPr="00B2251B" w:rsidRDefault="00655EA9" w:rsidP="00655EA9">
      <w:pPr>
        <w:spacing w:after="0" w:line="240" w:lineRule="auto"/>
        <w:jc w:val="both"/>
        <w:rPr>
          <w:rFonts w:ascii="Arial Narrow" w:eastAsia="Arial Narrow" w:hAnsi="Arial Narrow" w:cs="Arial Narrow"/>
          <w:i/>
        </w:rPr>
      </w:pPr>
      <w:r w:rsidRPr="00B2251B">
        <w:rPr>
          <w:rFonts w:ascii="Arial Narrow" w:eastAsia="Arial Narrow" w:hAnsi="Arial Narrow" w:cs="Arial Narrow"/>
          <w:i/>
        </w:rPr>
        <w:t>En cualquier caso, independientemente de la forma específica de la cadena de suministro, existen ciertas actividades que son comunes y necesarias para optimizar el resultado final. Estas son:</w:t>
      </w:r>
      <w:r w:rsidR="001C2377">
        <w:rPr>
          <w:rFonts w:ascii="Arial Narrow" w:eastAsia="Arial Narrow" w:hAnsi="Arial Narrow" w:cs="Arial Narrow"/>
          <w:i/>
        </w:rPr>
        <w:t xml:space="preserve"> </w:t>
      </w:r>
      <w:r w:rsidRPr="00B2251B">
        <w:rPr>
          <w:rFonts w:ascii="Arial Narrow" w:eastAsia="Arial Narrow" w:hAnsi="Arial Narrow" w:cs="Arial Narrow"/>
          <w:i/>
        </w:rPr>
        <w:t>Planificación.</w:t>
      </w:r>
      <w:r w:rsidR="001C2377">
        <w:rPr>
          <w:rFonts w:ascii="Arial Narrow" w:eastAsia="Arial Narrow" w:hAnsi="Arial Narrow" w:cs="Arial Narrow"/>
          <w:i/>
        </w:rPr>
        <w:t xml:space="preserve"> </w:t>
      </w:r>
      <w:r w:rsidRPr="00B2251B">
        <w:rPr>
          <w:rFonts w:ascii="Arial Narrow" w:eastAsia="Arial Narrow" w:hAnsi="Arial Narrow" w:cs="Arial Narrow"/>
          <w:i/>
        </w:rPr>
        <w:t>Administración de existencias.</w:t>
      </w:r>
    </w:p>
    <w:p w14:paraId="1B09B99C" w14:textId="7A9734B0" w:rsidR="00655EA9" w:rsidRPr="00B2251B" w:rsidRDefault="00655EA9" w:rsidP="00655EA9">
      <w:pPr>
        <w:spacing w:after="0" w:line="240" w:lineRule="auto"/>
        <w:jc w:val="both"/>
        <w:rPr>
          <w:rFonts w:ascii="Arial Narrow" w:eastAsia="Arial Narrow" w:hAnsi="Arial Narrow" w:cs="Arial Narrow"/>
          <w:i/>
        </w:rPr>
      </w:pPr>
      <w:r w:rsidRPr="00B2251B">
        <w:rPr>
          <w:rFonts w:ascii="Arial Narrow" w:eastAsia="Arial Narrow" w:hAnsi="Arial Narrow" w:cs="Arial Narrow"/>
          <w:i/>
        </w:rPr>
        <w:t>Procesamiento de órdenes de compra.</w:t>
      </w:r>
      <w:r w:rsidR="001C2377">
        <w:rPr>
          <w:rFonts w:ascii="Arial Narrow" w:eastAsia="Arial Narrow" w:hAnsi="Arial Narrow" w:cs="Arial Narrow"/>
          <w:i/>
        </w:rPr>
        <w:t xml:space="preserve"> </w:t>
      </w:r>
      <w:r w:rsidRPr="00B2251B">
        <w:rPr>
          <w:rFonts w:ascii="Arial Narrow" w:eastAsia="Arial Narrow" w:hAnsi="Arial Narrow" w:cs="Arial Narrow"/>
          <w:i/>
        </w:rPr>
        <w:t>Traslados y despacho.</w:t>
      </w:r>
      <w:r w:rsidR="001C2377">
        <w:rPr>
          <w:rFonts w:ascii="Arial Narrow" w:eastAsia="Arial Narrow" w:hAnsi="Arial Narrow" w:cs="Arial Narrow"/>
          <w:i/>
        </w:rPr>
        <w:t xml:space="preserve"> </w:t>
      </w:r>
      <w:r w:rsidRPr="00B2251B">
        <w:rPr>
          <w:rFonts w:ascii="Arial Narrow" w:eastAsia="Arial Narrow" w:hAnsi="Arial Narrow" w:cs="Arial Narrow"/>
          <w:i/>
        </w:rPr>
        <w:t>Seguimiento y control de imprevistos.</w:t>
      </w:r>
      <w:r w:rsidR="001C2377">
        <w:rPr>
          <w:rFonts w:ascii="Arial Narrow" w:eastAsia="Arial Narrow" w:hAnsi="Arial Narrow" w:cs="Arial Narrow"/>
          <w:i/>
        </w:rPr>
        <w:t xml:space="preserve"> </w:t>
      </w:r>
      <w:r w:rsidRPr="00B2251B">
        <w:rPr>
          <w:rFonts w:ascii="Arial Narrow" w:eastAsia="Arial Narrow" w:hAnsi="Arial Narrow" w:cs="Arial Narrow"/>
          <w:i/>
        </w:rPr>
        <w:t>Servicio al cliente.</w:t>
      </w:r>
    </w:p>
    <w:p w14:paraId="40C1CF76" w14:textId="7B57D1E1" w:rsidR="00655EA9" w:rsidRPr="00BD6D79" w:rsidRDefault="00655EA9" w:rsidP="00655EA9">
      <w:pPr>
        <w:spacing w:after="0" w:line="240" w:lineRule="auto"/>
        <w:jc w:val="both"/>
        <w:rPr>
          <w:rFonts w:ascii="Arial Narrow" w:eastAsia="Arial Narrow" w:hAnsi="Arial Narrow" w:cs="Arial Narrow"/>
          <w:i/>
        </w:rPr>
      </w:pPr>
      <w:r w:rsidRPr="00B2251B">
        <w:rPr>
          <w:rFonts w:ascii="Arial Narrow" w:eastAsia="Arial Narrow" w:hAnsi="Arial Narrow" w:cs="Arial Narrow"/>
          <w:i/>
        </w:rPr>
        <w:lastRenderedPageBreak/>
        <w:t>Administración de garantías.</w:t>
      </w:r>
      <w:r w:rsidR="001C2377">
        <w:rPr>
          <w:rFonts w:ascii="Arial Narrow" w:eastAsia="Arial Narrow" w:hAnsi="Arial Narrow" w:cs="Arial Narrow"/>
          <w:i/>
        </w:rPr>
        <w:t xml:space="preserve"> </w:t>
      </w:r>
      <w:r w:rsidRPr="00B2251B">
        <w:rPr>
          <w:rFonts w:ascii="Arial Narrow" w:eastAsia="Arial Narrow" w:hAnsi="Arial Narrow" w:cs="Arial Narrow"/>
          <w:i/>
        </w:rPr>
        <w:t>Procesamiento de pagos.</w:t>
      </w:r>
      <w:r>
        <w:rPr>
          <w:rStyle w:val="Refdenotaalpie"/>
          <w:rFonts w:ascii="Arial Narrow" w:eastAsia="Arial Narrow" w:hAnsi="Arial Narrow" w:cs="Arial Narrow"/>
          <w:i/>
        </w:rPr>
        <w:footnoteReference w:id="14"/>
      </w:r>
    </w:p>
    <w:p w14:paraId="05884C3C" w14:textId="77777777" w:rsidR="00EE46D7" w:rsidRDefault="00EE46D7" w:rsidP="00B46C6E">
      <w:pPr>
        <w:spacing w:after="0" w:line="240" w:lineRule="auto"/>
        <w:jc w:val="center"/>
        <w:rPr>
          <w:rFonts w:ascii="Arial Narrow" w:eastAsia="Arial Narrow" w:hAnsi="Arial Narrow" w:cs="Arial Narrow"/>
        </w:rPr>
      </w:pPr>
    </w:p>
    <w:p w14:paraId="48F2A7B6" w14:textId="77777777" w:rsidR="000E0E09" w:rsidRPr="00264E74" w:rsidRDefault="002045A5" w:rsidP="00264E74">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108" w:name="_heading=h.11si5id" w:colFirst="0" w:colLast="0"/>
      <w:bookmarkEnd w:id="108"/>
      <w:r w:rsidRPr="00264E74">
        <w:rPr>
          <w:rFonts w:ascii="Arial Narrow" w:eastAsia="Arial Narrow" w:hAnsi="Arial Narrow" w:cs="Arial Narrow"/>
          <w:color w:val="366091"/>
        </w:rPr>
        <w:t xml:space="preserve">Estructura de costos </w:t>
      </w:r>
    </w:p>
    <w:p w14:paraId="2018BAB3" w14:textId="77777777" w:rsidR="000E0E09" w:rsidRDefault="000E0E09" w:rsidP="00264E74">
      <w:pPr>
        <w:spacing w:after="0" w:line="240" w:lineRule="auto"/>
        <w:ind w:hanging="2"/>
        <w:jc w:val="both"/>
        <w:rPr>
          <w:rFonts w:ascii="Arial Narrow" w:eastAsia="Arial Narrow" w:hAnsi="Arial Narrow" w:cs="Arial Narrow"/>
        </w:rPr>
      </w:pPr>
    </w:p>
    <w:p w14:paraId="6FBF26BD" w14:textId="22555665" w:rsidR="003C137D" w:rsidRDefault="00264E74" w:rsidP="00264E74">
      <w:pPr>
        <w:spacing w:after="0" w:line="240" w:lineRule="auto"/>
        <w:ind w:hanging="2"/>
        <w:jc w:val="both"/>
        <w:rPr>
          <w:rFonts w:ascii="Arial Narrow" w:eastAsia="Arial Narrow" w:hAnsi="Arial Narrow" w:cs="Arial Narrow"/>
        </w:rPr>
      </w:pPr>
      <w:r>
        <w:rPr>
          <w:rFonts w:ascii="Arial Narrow" w:eastAsia="Arial Narrow" w:hAnsi="Arial Narrow" w:cs="Arial Narrow"/>
        </w:rPr>
        <w:t>La</w:t>
      </w:r>
      <w:r w:rsidR="00C702F9" w:rsidRPr="00264E74">
        <w:rPr>
          <w:rFonts w:ascii="Arial Narrow" w:eastAsia="Arial Narrow" w:hAnsi="Arial Narrow" w:cs="Arial Narrow"/>
        </w:rPr>
        <w:t xml:space="preserve"> </w:t>
      </w:r>
      <w:r w:rsidR="00D052BB" w:rsidRPr="00264E74">
        <w:rPr>
          <w:rFonts w:ascii="Arial Narrow" w:eastAsia="Arial Narrow" w:hAnsi="Arial Narrow" w:cs="Arial Narrow"/>
        </w:rPr>
        <w:t>oferta</w:t>
      </w:r>
      <w:r>
        <w:rPr>
          <w:rFonts w:ascii="Arial Narrow" w:eastAsia="Arial Narrow" w:hAnsi="Arial Narrow" w:cs="Arial Narrow"/>
        </w:rPr>
        <w:t xml:space="preserve"> presentada</w:t>
      </w:r>
      <w:r w:rsidR="00C702F9" w:rsidRPr="00C702F9">
        <w:rPr>
          <w:rFonts w:ascii="Arial Narrow" w:eastAsia="Arial Narrow" w:hAnsi="Arial Narrow" w:cs="Arial Narrow"/>
        </w:rPr>
        <w:t xml:space="preserve"> </w:t>
      </w:r>
      <w:r w:rsidR="00EC6C04">
        <w:rPr>
          <w:rFonts w:ascii="Arial Narrow" w:eastAsia="Arial Narrow" w:hAnsi="Arial Narrow" w:cs="Arial Narrow"/>
        </w:rPr>
        <w:t>tendrá</w:t>
      </w:r>
      <w:r w:rsidR="00C702F9" w:rsidRPr="00C702F9">
        <w:rPr>
          <w:rFonts w:ascii="Arial Narrow" w:eastAsia="Arial Narrow" w:hAnsi="Arial Narrow" w:cs="Arial Narrow"/>
        </w:rPr>
        <w:t xml:space="preserve"> en cuenta la carga impositiva</w:t>
      </w:r>
      <w:r w:rsidR="003C137D">
        <w:rPr>
          <w:rFonts w:ascii="Arial Narrow" w:eastAsia="Arial Narrow" w:hAnsi="Arial Narrow" w:cs="Arial Narrow"/>
        </w:rPr>
        <w:t xml:space="preserve"> </w:t>
      </w:r>
      <w:r w:rsidR="00C702F9" w:rsidRPr="00C702F9">
        <w:rPr>
          <w:rFonts w:ascii="Arial Narrow" w:eastAsia="Arial Narrow" w:hAnsi="Arial Narrow" w:cs="Arial Narrow"/>
        </w:rPr>
        <w:t>que se causa en los</w:t>
      </w:r>
      <w:r w:rsidR="00C702F9">
        <w:rPr>
          <w:rFonts w:ascii="Arial Narrow" w:eastAsia="Arial Narrow" w:hAnsi="Arial Narrow" w:cs="Arial Narrow"/>
        </w:rPr>
        <w:t xml:space="preserve"> </w:t>
      </w:r>
      <w:r w:rsidR="00C702F9" w:rsidRPr="00C702F9">
        <w:rPr>
          <w:rFonts w:ascii="Arial Narrow" w:eastAsia="Arial Narrow" w:hAnsi="Arial Narrow" w:cs="Arial Narrow"/>
        </w:rPr>
        <w:t xml:space="preserve">contratos celebrados por el </w:t>
      </w:r>
      <w:r w:rsidR="005512F0" w:rsidRPr="005512F0">
        <w:rPr>
          <w:rFonts w:ascii="Arial Narrow" w:eastAsia="Arial Narrow" w:hAnsi="Arial Narrow" w:cs="Arial Narrow"/>
        </w:rPr>
        <w:t>IMDER PALMIRA</w:t>
      </w:r>
      <w:r w:rsidR="005512F0">
        <w:rPr>
          <w:rFonts w:ascii="Arial Narrow" w:eastAsia="Arial Narrow" w:hAnsi="Arial Narrow" w:cs="Arial Narrow"/>
        </w:rPr>
        <w:t xml:space="preserve"> </w:t>
      </w:r>
      <w:r w:rsidR="00C702F9" w:rsidRPr="00C702F9">
        <w:rPr>
          <w:rFonts w:ascii="Arial Narrow" w:eastAsia="Arial Narrow" w:hAnsi="Arial Narrow" w:cs="Arial Narrow"/>
        </w:rPr>
        <w:t>en materia de</w:t>
      </w:r>
      <w:r w:rsidR="001B3F3C">
        <w:rPr>
          <w:rFonts w:ascii="Arial Narrow" w:eastAsia="Arial Narrow" w:hAnsi="Arial Narrow" w:cs="Arial Narrow"/>
        </w:rPr>
        <w:t xml:space="preserve"> IVA, </w:t>
      </w:r>
      <w:r w:rsidR="001B3F3C" w:rsidRPr="00C702F9">
        <w:rPr>
          <w:rFonts w:ascii="Arial Narrow" w:eastAsia="Arial Narrow" w:hAnsi="Arial Narrow" w:cs="Arial Narrow"/>
        </w:rPr>
        <w:t>estampillas</w:t>
      </w:r>
      <w:r w:rsidR="001B3F3C">
        <w:rPr>
          <w:rFonts w:ascii="Arial Narrow" w:eastAsia="Arial Narrow" w:hAnsi="Arial Narrow" w:cs="Arial Narrow"/>
        </w:rPr>
        <w:t xml:space="preserve"> y otros</w:t>
      </w:r>
      <w:r w:rsidR="003C137D">
        <w:rPr>
          <w:rFonts w:ascii="Arial Narrow" w:eastAsia="Arial Narrow" w:hAnsi="Arial Narrow" w:cs="Arial Narrow"/>
        </w:rPr>
        <w:t xml:space="preserve"> impuestos que</w:t>
      </w:r>
      <w:r w:rsidR="00C702F9" w:rsidRPr="00C702F9">
        <w:rPr>
          <w:rFonts w:ascii="Arial Narrow" w:eastAsia="Arial Narrow" w:hAnsi="Arial Narrow" w:cs="Arial Narrow"/>
        </w:rPr>
        <w:t xml:space="preserve"> </w:t>
      </w:r>
      <w:r w:rsidR="003C137D">
        <w:rPr>
          <w:rFonts w:ascii="Arial Narrow" w:eastAsia="Arial Narrow" w:hAnsi="Arial Narrow" w:cs="Arial Narrow"/>
        </w:rPr>
        <w:t>corresponden al cobro de los tributos de orden Nacional, Departamental y Municipal a que haya lugar, los cuales deb</w:t>
      </w:r>
      <w:r w:rsidR="001B3F3C">
        <w:rPr>
          <w:rFonts w:ascii="Arial Narrow" w:eastAsia="Arial Narrow" w:hAnsi="Arial Narrow" w:cs="Arial Narrow"/>
        </w:rPr>
        <w:t>ieron</w:t>
      </w:r>
      <w:r w:rsidR="003C137D">
        <w:rPr>
          <w:rFonts w:ascii="Arial Narrow" w:eastAsia="Arial Narrow" w:hAnsi="Arial Narrow" w:cs="Arial Narrow"/>
        </w:rPr>
        <w:t xml:space="preserve"> ser tenidos en cuenta por el </w:t>
      </w:r>
      <w:r w:rsidR="001B3F3C">
        <w:rPr>
          <w:rFonts w:ascii="Arial Narrow" w:eastAsia="Arial Narrow" w:hAnsi="Arial Narrow" w:cs="Arial Narrow"/>
        </w:rPr>
        <w:t>contratista</w:t>
      </w:r>
      <w:r w:rsidR="003C137D">
        <w:rPr>
          <w:rFonts w:ascii="Arial Narrow" w:eastAsia="Arial Narrow" w:hAnsi="Arial Narrow" w:cs="Arial Narrow"/>
        </w:rPr>
        <w:t xml:space="preserve"> para la preparación de su propuesta, así:</w:t>
      </w:r>
    </w:p>
    <w:p w14:paraId="133E05F7" w14:textId="77777777" w:rsidR="00C30DA4" w:rsidRDefault="00C30DA4" w:rsidP="003C137D">
      <w:pPr>
        <w:spacing w:after="0" w:line="240" w:lineRule="auto"/>
        <w:ind w:hanging="2"/>
        <w:jc w:val="both"/>
        <w:rPr>
          <w:rFonts w:ascii="Arial Narrow" w:eastAsia="Arial Narrow" w:hAnsi="Arial Narrow" w:cs="Arial Narrow"/>
        </w:rPr>
      </w:pPr>
    </w:p>
    <w:p w14:paraId="728585CA" w14:textId="77777777" w:rsidR="00A961EB" w:rsidRDefault="00A961EB" w:rsidP="003C137D">
      <w:pPr>
        <w:spacing w:after="0" w:line="240" w:lineRule="auto"/>
        <w:ind w:hanging="2"/>
        <w:jc w:val="both"/>
        <w:rPr>
          <w:rFonts w:ascii="Arial Narrow" w:eastAsia="Arial Narrow" w:hAnsi="Arial Narrow" w:cs="Arial Narrow"/>
        </w:rPr>
      </w:pPr>
    </w:p>
    <w:p w14:paraId="4D779E62" w14:textId="1E7911BE" w:rsidR="003C137D" w:rsidRDefault="003C137D" w:rsidP="003C137D">
      <w:pPr>
        <w:spacing w:after="0" w:line="240" w:lineRule="auto"/>
        <w:ind w:hanging="2"/>
        <w:rPr>
          <w:rFonts w:ascii="Arial Narrow" w:eastAsia="Arial Narrow" w:hAnsi="Arial Narrow" w:cs="Arial Narrow"/>
          <w:i/>
        </w:rPr>
      </w:pPr>
      <w:r w:rsidRPr="009524EC">
        <w:rPr>
          <w:rFonts w:ascii="Arial Narrow" w:eastAsia="Arial Narrow" w:hAnsi="Arial Narrow" w:cs="Arial Narrow"/>
          <w:i/>
        </w:rPr>
        <w:t xml:space="preserve">Tabla </w:t>
      </w:r>
      <w:r w:rsidR="003D7EC8">
        <w:rPr>
          <w:rFonts w:ascii="Arial Narrow" w:eastAsia="Arial Narrow" w:hAnsi="Arial Narrow" w:cs="Arial Narrow"/>
          <w:i/>
        </w:rPr>
        <w:t>2</w:t>
      </w:r>
      <w:r w:rsidR="00A961EB">
        <w:rPr>
          <w:rFonts w:ascii="Arial Narrow" w:eastAsia="Arial Narrow" w:hAnsi="Arial Narrow" w:cs="Arial Narrow"/>
          <w:i/>
        </w:rPr>
        <w:t>8</w:t>
      </w:r>
      <w:r w:rsidRPr="009524EC">
        <w:rPr>
          <w:rFonts w:ascii="Arial Narrow" w:eastAsia="Arial Narrow" w:hAnsi="Arial Narrow" w:cs="Arial Narrow"/>
          <w:i/>
        </w:rPr>
        <w:t xml:space="preserve"> Descuentos aplicables a los pagos año 202</w:t>
      </w:r>
      <w:r w:rsidR="001B3F3C" w:rsidRPr="009524EC">
        <w:rPr>
          <w:rFonts w:ascii="Arial Narrow" w:eastAsia="Arial Narrow" w:hAnsi="Arial Narrow" w:cs="Arial Narrow"/>
          <w:i/>
        </w:rPr>
        <w:t>4</w:t>
      </w:r>
    </w:p>
    <w:tbl>
      <w:tblPr>
        <w:tblW w:w="0" w:type="auto"/>
        <w:jc w:val="center"/>
        <w:tblLayout w:type="fixed"/>
        <w:tblLook w:val="0400" w:firstRow="0" w:lastRow="0" w:firstColumn="0" w:lastColumn="0" w:noHBand="0" w:noVBand="1"/>
      </w:tblPr>
      <w:tblGrid>
        <w:gridCol w:w="1911"/>
        <w:gridCol w:w="2620"/>
        <w:gridCol w:w="3467"/>
        <w:gridCol w:w="1398"/>
      </w:tblGrid>
      <w:tr w:rsidR="003C137D" w:rsidRPr="00E55444" w14:paraId="1E089291" w14:textId="77777777" w:rsidTr="00E55444">
        <w:trPr>
          <w:cantSplit/>
          <w:tblHeader/>
          <w:jc w:val="center"/>
        </w:trPr>
        <w:tc>
          <w:tcPr>
            <w:tcW w:w="1911" w:type="dxa"/>
            <w:tcBorders>
              <w:top w:val="single" w:sz="4" w:space="0" w:color="000000"/>
              <w:left w:val="single" w:sz="4" w:space="0" w:color="000000"/>
              <w:bottom w:val="single" w:sz="4" w:space="0" w:color="000000"/>
              <w:right w:val="single" w:sz="4" w:space="0" w:color="000000"/>
            </w:tcBorders>
            <w:shd w:val="clear" w:color="auto" w:fill="C6E0B4"/>
            <w:tcMar>
              <w:top w:w="15" w:type="dxa"/>
              <w:left w:w="108" w:type="dxa"/>
              <w:bottom w:w="15" w:type="dxa"/>
              <w:right w:w="108" w:type="dxa"/>
            </w:tcMar>
            <w:vAlign w:val="center"/>
          </w:tcPr>
          <w:p w14:paraId="010404A6" w14:textId="77777777" w:rsidR="003C137D" w:rsidRPr="00E55444" w:rsidRDefault="003C137D" w:rsidP="004A27A7">
            <w:pPr>
              <w:spacing w:after="0" w:line="240" w:lineRule="auto"/>
              <w:jc w:val="center"/>
              <w:rPr>
                <w:rFonts w:ascii="Arial Narrow" w:eastAsia="Arial Narrow" w:hAnsi="Arial Narrow" w:cs="Arial Narrow"/>
                <w:b/>
                <w:sz w:val="18"/>
                <w:szCs w:val="20"/>
              </w:rPr>
            </w:pPr>
            <w:r w:rsidRPr="00E55444">
              <w:rPr>
                <w:rFonts w:ascii="Arial Narrow" w:eastAsia="Arial Narrow" w:hAnsi="Arial Narrow" w:cs="Arial Narrow"/>
                <w:b/>
                <w:color w:val="000000"/>
                <w:sz w:val="18"/>
                <w:szCs w:val="20"/>
              </w:rPr>
              <w:t>NOMBRE DEL DESCUENTO</w:t>
            </w:r>
          </w:p>
        </w:tc>
        <w:tc>
          <w:tcPr>
            <w:tcW w:w="2620" w:type="dxa"/>
            <w:tcBorders>
              <w:top w:val="single" w:sz="4" w:space="0" w:color="000000"/>
              <w:left w:val="single" w:sz="4" w:space="0" w:color="000000"/>
              <w:bottom w:val="single" w:sz="4" w:space="0" w:color="000000"/>
              <w:right w:val="single" w:sz="4" w:space="0" w:color="000000"/>
            </w:tcBorders>
            <w:shd w:val="clear" w:color="auto" w:fill="C6E0B4"/>
            <w:tcMar>
              <w:top w:w="15" w:type="dxa"/>
              <w:left w:w="108" w:type="dxa"/>
              <w:bottom w:w="15" w:type="dxa"/>
              <w:right w:w="108" w:type="dxa"/>
            </w:tcMar>
            <w:vAlign w:val="center"/>
          </w:tcPr>
          <w:p w14:paraId="12330F20" w14:textId="77777777" w:rsidR="003C137D" w:rsidRPr="00E55444" w:rsidRDefault="003C137D" w:rsidP="004A27A7">
            <w:pPr>
              <w:spacing w:after="0" w:line="240" w:lineRule="auto"/>
              <w:jc w:val="center"/>
              <w:rPr>
                <w:rFonts w:ascii="Arial Narrow" w:eastAsia="Arial Narrow" w:hAnsi="Arial Narrow" w:cs="Arial Narrow"/>
                <w:b/>
                <w:sz w:val="18"/>
                <w:szCs w:val="20"/>
              </w:rPr>
            </w:pPr>
            <w:r w:rsidRPr="00E55444">
              <w:rPr>
                <w:rFonts w:ascii="Arial Narrow" w:eastAsia="Arial Narrow" w:hAnsi="Arial Narrow" w:cs="Arial Narrow"/>
                <w:b/>
                <w:color w:val="000000"/>
                <w:sz w:val="18"/>
                <w:szCs w:val="20"/>
              </w:rPr>
              <w:t>NORMA QUE REGLAMENTA</w:t>
            </w:r>
          </w:p>
        </w:tc>
        <w:tc>
          <w:tcPr>
            <w:tcW w:w="3467" w:type="dxa"/>
            <w:tcBorders>
              <w:top w:val="single" w:sz="4" w:space="0" w:color="000000"/>
              <w:left w:val="single" w:sz="4" w:space="0" w:color="000000"/>
              <w:bottom w:val="single" w:sz="4" w:space="0" w:color="000000"/>
              <w:right w:val="single" w:sz="4" w:space="0" w:color="000000"/>
            </w:tcBorders>
            <w:shd w:val="clear" w:color="auto" w:fill="C6E0B4"/>
            <w:tcMar>
              <w:top w:w="15" w:type="dxa"/>
              <w:left w:w="108" w:type="dxa"/>
              <w:bottom w:w="15" w:type="dxa"/>
              <w:right w:w="108" w:type="dxa"/>
            </w:tcMar>
            <w:vAlign w:val="center"/>
          </w:tcPr>
          <w:p w14:paraId="4BD808A8" w14:textId="77777777" w:rsidR="003C137D" w:rsidRPr="00E55444" w:rsidRDefault="003C137D" w:rsidP="004A27A7">
            <w:pPr>
              <w:spacing w:after="0" w:line="240" w:lineRule="auto"/>
              <w:jc w:val="center"/>
              <w:rPr>
                <w:rFonts w:ascii="Arial Narrow" w:eastAsia="Arial Narrow" w:hAnsi="Arial Narrow" w:cs="Arial Narrow"/>
                <w:b/>
                <w:sz w:val="18"/>
                <w:szCs w:val="20"/>
              </w:rPr>
            </w:pPr>
            <w:r w:rsidRPr="00E55444">
              <w:rPr>
                <w:rFonts w:ascii="Arial Narrow" w:eastAsia="Arial Narrow" w:hAnsi="Arial Narrow" w:cs="Arial Narrow"/>
                <w:b/>
                <w:color w:val="000000"/>
                <w:sz w:val="18"/>
                <w:szCs w:val="20"/>
              </w:rPr>
              <w:t>TARIFA</w:t>
            </w:r>
          </w:p>
        </w:tc>
        <w:tc>
          <w:tcPr>
            <w:tcW w:w="1398" w:type="dxa"/>
            <w:tcBorders>
              <w:top w:val="single" w:sz="4" w:space="0" w:color="000000"/>
              <w:left w:val="single" w:sz="4" w:space="0" w:color="000000"/>
              <w:bottom w:val="single" w:sz="4" w:space="0" w:color="000000"/>
              <w:right w:val="single" w:sz="4" w:space="0" w:color="000000"/>
            </w:tcBorders>
            <w:shd w:val="clear" w:color="auto" w:fill="C6E0B4"/>
            <w:tcMar>
              <w:top w:w="15" w:type="dxa"/>
              <w:left w:w="108" w:type="dxa"/>
              <w:bottom w:w="15" w:type="dxa"/>
              <w:right w:w="108" w:type="dxa"/>
            </w:tcMar>
            <w:vAlign w:val="center"/>
          </w:tcPr>
          <w:p w14:paraId="39D0E5B1" w14:textId="77777777" w:rsidR="003C137D" w:rsidRPr="00E55444" w:rsidRDefault="003C137D" w:rsidP="004A27A7">
            <w:pPr>
              <w:spacing w:after="0" w:line="240" w:lineRule="auto"/>
              <w:jc w:val="center"/>
              <w:rPr>
                <w:rFonts w:ascii="Arial Narrow" w:eastAsia="Arial Narrow" w:hAnsi="Arial Narrow" w:cs="Arial Narrow"/>
                <w:b/>
                <w:sz w:val="18"/>
                <w:szCs w:val="20"/>
              </w:rPr>
            </w:pPr>
            <w:r w:rsidRPr="00E55444">
              <w:rPr>
                <w:rFonts w:ascii="Arial Narrow" w:eastAsia="Arial Narrow" w:hAnsi="Arial Narrow" w:cs="Arial Narrow"/>
                <w:b/>
                <w:color w:val="000000"/>
                <w:sz w:val="18"/>
                <w:szCs w:val="20"/>
              </w:rPr>
              <w:t>ORDEN</w:t>
            </w:r>
          </w:p>
        </w:tc>
      </w:tr>
      <w:tr w:rsidR="003C137D" w:rsidRPr="00E55444" w14:paraId="2C28452D"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9EB814B"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IVA</w:t>
            </w:r>
          </w:p>
        </w:tc>
        <w:tc>
          <w:tcPr>
            <w:tcW w:w="6087" w:type="dxa"/>
            <w:gridSpan w:val="2"/>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6ACBF20F"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Se aplicarán de acuerdo con la naturaleza del contratista (Persona jurídica, régimen común, régimen simplificado, Gran contribuyente y auto retenedor)</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2D122528"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Nacional</w:t>
            </w:r>
          </w:p>
        </w:tc>
      </w:tr>
      <w:tr w:rsidR="003C137D" w:rsidRPr="00E55444" w14:paraId="7BBD0331"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FF29A6E"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Retención en la fuente en impuesto renta (Retefuente)</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91B2196"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Artículo 368 del Estatuto Tributario Nacional</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60E45719"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El % se establece de acuerdo a la categoría Tributaria certificada por el Contratista</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2EE5198"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Nacional</w:t>
            </w:r>
          </w:p>
        </w:tc>
      </w:tr>
      <w:tr w:rsidR="003C137D" w:rsidRPr="00E55444" w14:paraId="6E6098AE"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D3059E0"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Retención de Industria y Comercio (Reteica)</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62F4AF94" w14:textId="77777777" w:rsidR="009524EC" w:rsidRPr="00E55444" w:rsidRDefault="009524EC" w:rsidP="009524EC">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Artículo 69 del Acuerdo 71 noviembre 2010),</w:t>
            </w:r>
          </w:p>
          <w:p w14:paraId="6000AC5C" w14:textId="77777777" w:rsidR="003C137D" w:rsidRPr="00E55444" w:rsidRDefault="009524EC" w:rsidP="009524EC">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Agentes de Retención de Impuesto de Industria y Comercio</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4E13F55"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Tarifa según Acuerdo de Tasas y tarifas </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204767AA"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Municipal</w:t>
            </w:r>
          </w:p>
        </w:tc>
      </w:tr>
      <w:tr w:rsidR="003C137D" w:rsidRPr="00E55444" w14:paraId="63C285FD"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0ACE46B2"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Estampilla Pro Universidad del Valle</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267ADB54"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Ordenanza 474 diciembre del 2017</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523CF5FD"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2% del pago o abono en cuenta sin incluir IVA</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07B5C7E6"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Departamental</w:t>
            </w:r>
          </w:p>
        </w:tc>
      </w:tr>
      <w:tr w:rsidR="003C137D" w:rsidRPr="00E55444" w14:paraId="0596C57D"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89B2708"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Estampilla Pro Hospitales</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3353BDE"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Ordenanza 474 diciembre del 2017</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C4684F3"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1% del valor total, antes de IVA</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586714D3"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Departamental</w:t>
            </w:r>
          </w:p>
        </w:tc>
      </w:tr>
      <w:tr w:rsidR="003C137D" w:rsidRPr="00E55444" w14:paraId="6FD19483"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0422EFEE"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Estampilla Pro Cultura</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B5B34AF" w14:textId="77777777" w:rsidR="003C137D" w:rsidRPr="00E55444" w:rsidRDefault="009113E0" w:rsidP="009113E0">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 xml:space="preserve">Acuerdo 064 de agosto de 2010 y Acuerdo 027 diciembre 2018, Acuerdo 076 de </w:t>
            </w:r>
            <w:r w:rsidR="00511FEA" w:rsidRPr="00E55444">
              <w:rPr>
                <w:rFonts w:ascii="Arial Narrow" w:eastAsia="Arial Narrow" w:hAnsi="Arial Narrow" w:cs="Arial Narrow"/>
                <w:sz w:val="18"/>
                <w:szCs w:val="20"/>
              </w:rPr>
              <w:t>diciembre</w:t>
            </w:r>
            <w:r w:rsidRPr="00E55444">
              <w:rPr>
                <w:rFonts w:ascii="Arial Narrow" w:eastAsia="Arial Narrow" w:hAnsi="Arial Narrow" w:cs="Arial Narrow"/>
                <w:sz w:val="18"/>
                <w:szCs w:val="20"/>
              </w:rPr>
              <w:t xml:space="preserve"> 2023</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0500F266" w14:textId="77777777" w:rsidR="009113E0" w:rsidRPr="00E55444" w:rsidRDefault="009113E0" w:rsidP="009113E0">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1% del valor del contrato y todas su</w:t>
            </w:r>
          </w:p>
          <w:p w14:paraId="105FD7D9" w14:textId="77777777" w:rsidR="009113E0" w:rsidRPr="00E55444" w:rsidRDefault="009113E0" w:rsidP="009113E0">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adiciones – Aplicada a toda la</w:t>
            </w:r>
          </w:p>
          <w:p w14:paraId="47E85A6D" w14:textId="77777777" w:rsidR="003C137D" w:rsidRPr="00E55444" w:rsidRDefault="009113E0" w:rsidP="009113E0">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contratación</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7E1E316"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Municipal</w:t>
            </w:r>
          </w:p>
        </w:tc>
      </w:tr>
      <w:tr w:rsidR="003C137D" w:rsidRPr="00E55444" w14:paraId="1E51DFC9"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563B5768"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Estampilla Pro Adulto mayor</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D950753" w14:textId="77777777" w:rsidR="003C137D" w:rsidRPr="00E55444" w:rsidRDefault="009113E0" w:rsidP="009113E0">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Acuerdo 034 de 2017, modificado con el Acuerdo 041 de 2018, Decreto163 de 2018, Acuerdo 076 de diciembre 2023</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946CD20"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2% de cada valor pagado, sin incluir IVA </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C381386"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Municipal</w:t>
            </w:r>
          </w:p>
        </w:tc>
      </w:tr>
      <w:tr w:rsidR="003C137D" w:rsidRPr="00E55444" w14:paraId="55C73149"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602EF45"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Tasa Pro Deporte y Recreación Municipal</w:t>
            </w:r>
          </w:p>
          <w:p w14:paraId="79A20E51" w14:textId="77777777" w:rsidR="003C137D" w:rsidRPr="00E55444" w:rsidRDefault="003C137D" w:rsidP="004A27A7">
            <w:pPr>
              <w:spacing w:after="0" w:line="240" w:lineRule="auto"/>
              <w:rPr>
                <w:rFonts w:ascii="Arial Narrow" w:eastAsia="Arial Narrow" w:hAnsi="Arial Narrow" w:cs="Arial Narrow"/>
                <w:sz w:val="18"/>
                <w:szCs w:val="20"/>
              </w:rPr>
            </w:pP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590C3AFA"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Acuerdo 0</w:t>
            </w:r>
            <w:r w:rsidR="005F4FC9" w:rsidRPr="00E55444">
              <w:rPr>
                <w:rFonts w:ascii="Arial Narrow" w:eastAsia="Arial Narrow" w:hAnsi="Arial Narrow" w:cs="Arial Narrow"/>
                <w:color w:val="000000"/>
                <w:sz w:val="18"/>
                <w:szCs w:val="20"/>
              </w:rPr>
              <w:t xml:space="preserve">09 </w:t>
            </w:r>
            <w:r w:rsidRPr="00E55444">
              <w:rPr>
                <w:rFonts w:ascii="Arial Narrow" w:eastAsia="Arial Narrow" w:hAnsi="Arial Narrow" w:cs="Arial Narrow"/>
                <w:color w:val="000000"/>
                <w:sz w:val="18"/>
                <w:szCs w:val="20"/>
              </w:rPr>
              <w:t>de</w:t>
            </w:r>
            <w:r w:rsidR="005F4FC9" w:rsidRPr="00E55444">
              <w:rPr>
                <w:rFonts w:ascii="Arial Narrow" w:eastAsia="Arial Narrow" w:hAnsi="Arial Narrow" w:cs="Arial Narrow"/>
                <w:color w:val="000000"/>
                <w:sz w:val="18"/>
                <w:szCs w:val="20"/>
              </w:rPr>
              <w:t>l 23 de noviembre de 2020</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53F64E8"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2% del valor total del Contrato determinado en el comprobante de egreso que se establezcan entre el Ente Territorial y las personas naturales y/o jurídicas, públicas o privadas </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2C0EFB30"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Municipal</w:t>
            </w:r>
          </w:p>
        </w:tc>
      </w:tr>
      <w:tr w:rsidR="003C137D" w:rsidRPr="00E55444" w14:paraId="14CD3685"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55BA96FC"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Estampilla para la Justicia familiar</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723F16BD" w14:textId="77777777" w:rsidR="008B17B8" w:rsidRPr="00E55444" w:rsidRDefault="008B17B8" w:rsidP="008B17B8">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Acuerdo 058 de diciembre 2022, se crea con el Acuerdo 048 de noviembre de 2022. Aplica</w:t>
            </w:r>
          </w:p>
          <w:p w14:paraId="79583EA7" w14:textId="77777777" w:rsidR="003C137D" w:rsidRPr="00E55444" w:rsidRDefault="008B17B8" w:rsidP="008B17B8">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 xml:space="preserve">A partir del 04 de </w:t>
            </w:r>
            <w:r w:rsidR="009715E7" w:rsidRPr="00E55444">
              <w:rPr>
                <w:rFonts w:ascii="Arial Narrow" w:eastAsia="Arial Narrow" w:hAnsi="Arial Narrow" w:cs="Arial Narrow"/>
                <w:sz w:val="18"/>
                <w:szCs w:val="20"/>
              </w:rPr>
              <w:t>agosto</w:t>
            </w:r>
            <w:r w:rsidRPr="00E55444">
              <w:rPr>
                <w:rFonts w:ascii="Arial Narrow" w:eastAsia="Arial Narrow" w:hAnsi="Arial Narrow" w:cs="Arial Narrow"/>
                <w:sz w:val="18"/>
                <w:szCs w:val="20"/>
              </w:rPr>
              <w:t xml:space="preserve"> de 2023</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9687F62" w14:textId="77777777" w:rsidR="003C137D" w:rsidRPr="00E55444" w:rsidRDefault="008B17B8"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2.0% del valor total de contrato.</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48EBB009" w14:textId="77777777" w:rsidR="003C137D" w:rsidRPr="00E55444" w:rsidRDefault="003C137D" w:rsidP="004A27A7">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Municipal</w:t>
            </w:r>
          </w:p>
        </w:tc>
      </w:tr>
      <w:tr w:rsidR="002D4B3B" w:rsidRPr="00E55444" w14:paraId="2E501102" w14:textId="77777777" w:rsidTr="00E55444">
        <w:trPr>
          <w:cantSplit/>
          <w:jc w:val="center"/>
        </w:trPr>
        <w:tc>
          <w:tcPr>
            <w:tcW w:w="1911"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1FB1395A" w14:textId="77777777" w:rsidR="002D4B3B" w:rsidRPr="00E55444" w:rsidRDefault="002D4B3B" w:rsidP="002D4B3B">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Estampilla pro</w:t>
            </w:r>
          </w:p>
          <w:p w14:paraId="6CF1EB8A" w14:textId="77777777" w:rsidR="002D4B3B" w:rsidRPr="00E55444" w:rsidRDefault="002D4B3B" w:rsidP="002D4B3B">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Universidad del</w:t>
            </w:r>
          </w:p>
          <w:p w14:paraId="17E5EFAB" w14:textId="77777777" w:rsidR="002D4B3B" w:rsidRPr="00E55444" w:rsidRDefault="002D4B3B" w:rsidP="002D4B3B">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Pacifico</w:t>
            </w:r>
          </w:p>
        </w:tc>
        <w:tc>
          <w:tcPr>
            <w:tcW w:w="2620"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6B282133" w14:textId="77777777" w:rsidR="002D4B3B" w:rsidRPr="00E55444" w:rsidRDefault="002D4B3B" w:rsidP="002D4B3B">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Ordenanza 473 de 2017, modificado con la Ordenanza 549 de 2020.</w:t>
            </w:r>
          </w:p>
          <w:p w14:paraId="7D8E9690" w14:textId="77777777" w:rsidR="002D4B3B" w:rsidRPr="00E55444" w:rsidRDefault="002D4B3B" w:rsidP="002D4B3B">
            <w:pPr>
              <w:spacing w:after="0" w:line="240" w:lineRule="auto"/>
              <w:jc w:val="center"/>
              <w:rPr>
                <w:rFonts w:ascii="Arial Narrow" w:eastAsia="Arial Narrow" w:hAnsi="Arial Narrow" w:cs="Arial Narrow"/>
                <w:color w:val="000000"/>
                <w:sz w:val="18"/>
                <w:szCs w:val="20"/>
              </w:rPr>
            </w:pPr>
            <w:r w:rsidRPr="00E55444">
              <w:rPr>
                <w:rFonts w:ascii="Arial Narrow" w:eastAsia="Arial Narrow" w:hAnsi="Arial Narrow" w:cs="Arial Narrow"/>
                <w:color w:val="000000"/>
                <w:sz w:val="18"/>
                <w:szCs w:val="20"/>
              </w:rPr>
              <w:t>Aplicación en el Imder mediante Circular 2023-400.006.001.001 de agosto 02 de 2023</w:t>
            </w:r>
          </w:p>
        </w:tc>
        <w:tc>
          <w:tcPr>
            <w:tcW w:w="3467"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62330806" w14:textId="77777777" w:rsidR="002D4B3B" w:rsidRPr="00E55444" w:rsidRDefault="002D4B3B" w:rsidP="002D4B3B">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 xml:space="preserve">0.5% Celebración de negocios </w:t>
            </w:r>
          </w:p>
          <w:p w14:paraId="5AC7B5CE" w14:textId="77777777" w:rsidR="002D4B3B" w:rsidRPr="00E55444" w:rsidRDefault="002D4B3B" w:rsidP="002D4B3B">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jurídicos, incluidos los contratos,</w:t>
            </w:r>
          </w:p>
          <w:p w14:paraId="3A9681B1" w14:textId="77777777" w:rsidR="002D4B3B" w:rsidRPr="00E55444" w:rsidRDefault="002D4B3B" w:rsidP="002D4B3B">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sz w:val="18"/>
                <w:szCs w:val="20"/>
              </w:rPr>
              <w:t>contratos de obra pública y suministro de bienes, de concesión, contratos de prestación de servicios, (Mayores a 6 SMLMV) sus prorrogas y adiciones en el Departamento del Valle del Cauca</w:t>
            </w:r>
          </w:p>
        </w:tc>
        <w:tc>
          <w:tcPr>
            <w:tcW w:w="1398" w:type="dxa"/>
            <w:tcBorders>
              <w:top w:val="single" w:sz="4" w:space="0" w:color="000000"/>
              <w:left w:val="single" w:sz="4" w:space="0" w:color="000000"/>
              <w:bottom w:val="single" w:sz="4" w:space="0" w:color="000000"/>
              <w:right w:val="single" w:sz="4" w:space="0" w:color="000000"/>
            </w:tcBorders>
            <w:tcMar>
              <w:top w:w="15" w:type="dxa"/>
              <w:left w:w="108" w:type="dxa"/>
              <w:bottom w:w="15" w:type="dxa"/>
              <w:right w:w="108" w:type="dxa"/>
            </w:tcMar>
            <w:vAlign w:val="center"/>
          </w:tcPr>
          <w:p w14:paraId="3AFA45AF" w14:textId="77777777" w:rsidR="002D4B3B" w:rsidRPr="00E55444" w:rsidRDefault="002D4B3B" w:rsidP="002D4B3B">
            <w:pPr>
              <w:spacing w:after="0" w:line="240" w:lineRule="auto"/>
              <w:jc w:val="center"/>
              <w:rPr>
                <w:rFonts w:ascii="Arial Narrow" w:eastAsia="Arial Narrow" w:hAnsi="Arial Narrow" w:cs="Arial Narrow"/>
                <w:sz w:val="18"/>
                <w:szCs w:val="20"/>
              </w:rPr>
            </w:pPr>
            <w:r w:rsidRPr="00E55444">
              <w:rPr>
                <w:rFonts w:ascii="Arial Narrow" w:eastAsia="Arial Narrow" w:hAnsi="Arial Narrow" w:cs="Arial Narrow"/>
                <w:color w:val="000000"/>
                <w:sz w:val="18"/>
                <w:szCs w:val="20"/>
              </w:rPr>
              <w:t>Departamental</w:t>
            </w:r>
          </w:p>
        </w:tc>
      </w:tr>
    </w:tbl>
    <w:p w14:paraId="50A949AD" w14:textId="77777777" w:rsidR="003C137D" w:rsidRDefault="003C137D" w:rsidP="003C137D">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Descuentos aplicables a los pagos año 202</w:t>
      </w:r>
      <w:r w:rsidR="001B3F3C">
        <w:rPr>
          <w:rFonts w:ascii="Arial Narrow" w:eastAsia="Arial Narrow" w:hAnsi="Arial Narrow" w:cs="Arial Narrow"/>
        </w:rPr>
        <w:t>4</w:t>
      </w:r>
    </w:p>
    <w:p w14:paraId="097C446C" w14:textId="77777777" w:rsidR="00142CAB" w:rsidRDefault="00142CAB" w:rsidP="00C702F9">
      <w:pPr>
        <w:spacing w:after="0" w:line="240" w:lineRule="auto"/>
        <w:ind w:hanging="2"/>
        <w:jc w:val="both"/>
        <w:rPr>
          <w:rFonts w:ascii="Arial Narrow" w:eastAsia="Arial Narrow" w:hAnsi="Arial Narrow" w:cs="Arial Narrow"/>
          <w:b/>
        </w:rPr>
      </w:pPr>
    </w:p>
    <w:p w14:paraId="7F599D27" w14:textId="77777777" w:rsidR="003C137D" w:rsidRDefault="003C137D" w:rsidP="00C702F9">
      <w:pPr>
        <w:spacing w:after="0" w:line="240" w:lineRule="auto"/>
        <w:ind w:hanging="2"/>
        <w:jc w:val="both"/>
        <w:rPr>
          <w:rFonts w:ascii="Arial Narrow" w:eastAsia="Arial Narrow" w:hAnsi="Arial Narrow" w:cs="Arial Narrow"/>
        </w:rPr>
      </w:pPr>
      <w:r>
        <w:rPr>
          <w:rFonts w:ascii="Arial Narrow" w:eastAsia="Arial Narrow" w:hAnsi="Arial Narrow" w:cs="Arial Narrow"/>
          <w:b/>
        </w:rPr>
        <w:t>NOTA</w:t>
      </w:r>
      <w:r>
        <w:rPr>
          <w:rFonts w:ascii="Arial Narrow" w:eastAsia="Arial Narrow" w:hAnsi="Arial Narrow" w:cs="Arial Narrow"/>
        </w:rPr>
        <w:t>: Lo anterior, sin perjuicio de que</w:t>
      </w:r>
      <w:r w:rsidR="001B3F3C">
        <w:rPr>
          <w:rFonts w:ascii="Arial Narrow" w:eastAsia="Arial Narrow" w:hAnsi="Arial Narrow" w:cs="Arial Narrow"/>
        </w:rPr>
        <w:t xml:space="preserve"> el </w:t>
      </w:r>
      <w:r w:rsidR="00A12006" w:rsidRPr="00A12006">
        <w:rPr>
          <w:rFonts w:ascii="Arial Narrow" w:eastAsia="Arial Narrow" w:hAnsi="Arial Narrow" w:cs="Arial Narrow"/>
        </w:rPr>
        <w:t>IMDER PALMIRA</w:t>
      </w:r>
      <w:r w:rsidR="00A12006">
        <w:rPr>
          <w:rFonts w:ascii="Arial Narrow" w:eastAsia="Arial Narrow" w:hAnsi="Arial Narrow" w:cs="Arial Narrow"/>
        </w:rPr>
        <w:t xml:space="preserve"> </w:t>
      </w:r>
      <w:r>
        <w:rPr>
          <w:rFonts w:ascii="Arial Narrow" w:eastAsia="Arial Narrow" w:hAnsi="Arial Narrow" w:cs="Arial Narrow"/>
        </w:rPr>
        <w:t>deba aplicar nuevas deducciones e impuestos en cumplimiento de normas legales superiores que entren en vigencia con posterioridad a la emisión del presente documento, en todo caso, con la presentación de la propuesta se entenderá aceptada por parte del proponente, la forma de pago y todas las deducciones y retenciones aplicables.</w:t>
      </w:r>
    </w:p>
    <w:p w14:paraId="2BEECAAB" w14:textId="77777777" w:rsidR="00C702F9" w:rsidRDefault="00C702F9" w:rsidP="00C702F9">
      <w:pPr>
        <w:spacing w:after="0" w:line="240" w:lineRule="auto"/>
        <w:ind w:hanging="2"/>
        <w:jc w:val="both"/>
        <w:rPr>
          <w:rFonts w:ascii="Arial Narrow" w:eastAsia="Arial Narrow" w:hAnsi="Arial Narrow" w:cs="Arial Narrow"/>
        </w:rPr>
      </w:pPr>
    </w:p>
    <w:p w14:paraId="02E1D260" w14:textId="77777777" w:rsidR="000E0E09" w:rsidRDefault="002045A5">
      <w:pPr>
        <w:pBdr>
          <w:top w:val="nil"/>
          <w:left w:val="nil"/>
          <w:bottom w:val="nil"/>
          <w:right w:val="nil"/>
          <w:between w:val="nil"/>
        </w:pBdr>
        <w:spacing w:after="0" w:line="240" w:lineRule="auto"/>
        <w:ind w:hanging="2"/>
        <w:jc w:val="both"/>
        <w:rPr>
          <w:rFonts w:ascii="Arial Narrow" w:eastAsia="Arial Narrow" w:hAnsi="Arial Narrow" w:cs="Arial Narrow"/>
          <w:color w:val="366091"/>
        </w:rPr>
      </w:pPr>
      <w:bookmarkStart w:id="109" w:name="_heading=h.302dr9l" w:colFirst="0" w:colLast="0"/>
      <w:bookmarkEnd w:id="109"/>
      <w:r>
        <w:rPr>
          <w:rFonts w:ascii="Arial Narrow" w:eastAsia="Arial Narrow" w:hAnsi="Arial Narrow" w:cs="Arial Narrow"/>
          <w:color w:val="366091"/>
        </w:rPr>
        <w:t xml:space="preserve">Análisis de precios </w:t>
      </w:r>
    </w:p>
    <w:p w14:paraId="2C504E98" w14:textId="77777777" w:rsidR="000E0E09" w:rsidRDefault="000E0E09">
      <w:pPr>
        <w:spacing w:after="0" w:line="240" w:lineRule="auto"/>
        <w:ind w:hanging="2"/>
        <w:jc w:val="both"/>
        <w:rPr>
          <w:rFonts w:ascii="Arial Narrow" w:eastAsia="Arial Narrow" w:hAnsi="Arial Narrow" w:cs="Arial Narrow"/>
        </w:rPr>
      </w:pPr>
    </w:p>
    <w:p w14:paraId="1FE3ED06" w14:textId="77777777" w:rsidR="000E0E09" w:rsidRDefault="002045A5">
      <w:pPr>
        <w:spacing w:after="0" w:line="240" w:lineRule="auto"/>
        <w:ind w:hanging="2"/>
        <w:jc w:val="both"/>
        <w:rPr>
          <w:rFonts w:ascii="Arial Narrow" w:eastAsia="Arial Narrow" w:hAnsi="Arial Narrow" w:cs="Arial Narrow"/>
        </w:rPr>
      </w:pPr>
      <w:r>
        <w:rPr>
          <w:rFonts w:ascii="Arial Narrow" w:eastAsia="Arial Narrow" w:hAnsi="Arial Narrow" w:cs="Arial Narrow"/>
        </w:rPr>
        <w:t>Tal como se regla en el numeral 4 del artículo 2.2.1.1.2.1.1. “Estudios y documentos previos” del Decreto 1082 de 2015 el cual señala: “El valor estimado del contrato y la justificación del mismo. Cuando el valor del contrato esté determinado por precios unitarios, la Entidad Estatal debe incluir la forma como los calculó y soportar sus cálculos de presupuesto en la estimación de aquellos. (...)”</w:t>
      </w:r>
      <w:r w:rsidR="004D13A6">
        <w:rPr>
          <w:rFonts w:ascii="Arial Narrow" w:eastAsia="Arial Narrow" w:hAnsi="Arial Narrow" w:cs="Arial Narrow"/>
        </w:rPr>
        <w:t>.</w:t>
      </w:r>
    </w:p>
    <w:p w14:paraId="0608B475" w14:textId="77777777" w:rsidR="005A7E44" w:rsidRDefault="005A7E44">
      <w:pPr>
        <w:spacing w:after="0" w:line="240" w:lineRule="auto"/>
        <w:ind w:hanging="2"/>
        <w:jc w:val="both"/>
        <w:rPr>
          <w:rFonts w:ascii="Arial Narrow" w:eastAsia="Arial Narrow" w:hAnsi="Arial Narrow" w:cs="Arial Narrow"/>
        </w:rPr>
      </w:pPr>
    </w:p>
    <w:p w14:paraId="16FFA59A" w14:textId="77777777" w:rsidR="000E0E09" w:rsidRDefault="002045A5">
      <w:pPr>
        <w:widowControl w:val="0"/>
        <w:spacing w:after="0" w:line="240" w:lineRule="auto"/>
        <w:jc w:val="both"/>
        <w:rPr>
          <w:rFonts w:ascii="Arial Narrow" w:eastAsia="Arial Narrow" w:hAnsi="Arial Narrow" w:cs="Arial Narrow"/>
        </w:rPr>
      </w:pPr>
      <w:r>
        <w:rPr>
          <w:rFonts w:ascii="Arial Narrow" w:eastAsia="Arial Narrow" w:hAnsi="Arial Narrow" w:cs="Arial Narrow"/>
          <w:b/>
        </w:rPr>
        <w:t>Precio histórico</w:t>
      </w:r>
    </w:p>
    <w:p w14:paraId="6880C827" w14:textId="77777777" w:rsidR="000E0E09" w:rsidRDefault="000E0E09">
      <w:pPr>
        <w:widowControl w:val="0"/>
        <w:pBdr>
          <w:top w:val="nil"/>
          <w:left w:val="nil"/>
          <w:bottom w:val="nil"/>
          <w:right w:val="nil"/>
          <w:between w:val="nil"/>
        </w:pBdr>
        <w:spacing w:after="0" w:line="240" w:lineRule="auto"/>
        <w:jc w:val="both"/>
        <w:rPr>
          <w:rFonts w:ascii="Arial Narrow" w:eastAsia="Arial Narrow" w:hAnsi="Arial Narrow" w:cs="Arial Narrow"/>
        </w:rPr>
      </w:pPr>
    </w:p>
    <w:p w14:paraId="43497A5A" w14:textId="31A7DA0C" w:rsidR="00164D4C" w:rsidRDefault="00164D4C">
      <w:pPr>
        <w:widowControl w:val="0"/>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rPr>
        <w:t xml:space="preserve">No </w:t>
      </w:r>
      <w:r w:rsidR="005B16CB">
        <w:rPr>
          <w:rFonts w:ascii="Arial Narrow" w:eastAsia="Arial Narrow" w:hAnsi="Arial Narrow" w:cs="Arial Narrow"/>
        </w:rPr>
        <w:t>se encontraron procesos con igual o similar objeto contractual en las últimas 3 vigencias.</w:t>
      </w:r>
    </w:p>
    <w:p w14:paraId="59B8AB3B" w14:textId="77777777" w:rsidR="008429B5" w:rsidRDefault="008429B5">
      <w:pPr>
        <w:spacing w:after="0" w:line="240" w:lineRule="auto"/>
        <w:jc w:val="both"/>
        <w:rPr>
          <w:rFonts w:ascii="Arial Narrow" w:eastAsia="Arial Narrow" w:hAnsi="Arial Narrow" w:cs="Arial Narrow"/>
          <w:b/>
        </w:rPr>
      </w:pPr>
    </w:p>
    <w:p w14:paraId="30EB5D44" w14:textId="77777777" w:rsidR="000E0E09" w:rsidRPr="00614831" w:rsidRDefault="002045A5">
      <w:pPr>
        <w:spacing w:after="0" w:line="240" w:lineRule="auto"/>
        <w:jc w:val="both"/>
        <w:rPr>
          <w:rFonts w:ascii="Arial Narrow" w:eastAsia="Arial Narrow" w:hAnsi="Arial Narrow" w:cs="Arial Narrow"/>
          <w:b/>
        </w:rPr>
      </w:pPr>
      <w:r w:rsidRPr="00614831">
        <w:rPr>
          <w:rFonts w:ascii="Arial Narrow" w:eastAsia="Arial Narrow" w:hAnsi="Arial Narrow" w:cs="Arial Narrow"/>
          <w:b/>
        </w:rPr>
        <w:t>Estudio de mercado</w:t>
      </w:r>
    </w:p>
    <w:p w14:paraId="5065D80A" w14:textId="77777777" w:rsidR="000E0E09" w:rsidRPr="00614831" w:rsidRDefault="000E0E09">
      <w:pPr>
        <w:spacing w:after="0" w:line="240" w:lineRule="auto"/>
        <w:jc w:val="both"/>
        <w:rPr>
          <w:rFonts w:ascii="Arial Narrow" w:eastAsia="Arial Narrow" w:hAnsi="Arial Narrow" w:cs="Arial Narrow"/>
        </w:rPr>
      </w:pPr>
    </w:p>
    <w:p w14:paraId="1EF90C91" w14:textId="77777777" w:rsidR="00164D4C" w:rsidRDefault="00164D4C" w:rsidP="00164D4C">
      <w:pPr>
        <w:spacing w:after="0" w:line="240" w:lineRule="auto"/>
        <w:jc w:val="both"/>
        <w:rPr>
          <w:rFonts w:ascii="Arial Narrow" w:eastAsia="Arial Narrow" w:hAnsi="Arial Narrow" w:cs="Arial Narrow"/>
        </w:rPr>
      </w:pPr>
      <w:r w:rsidRPr="00633301">
        <w:rPr>
          <w:rFonts w:ascii="Arial Narrow" w:eastAsia="Arial Narrow" w:hAnsi="Arial Narrow" w:cs="Arial Narrow"/>
        </w:rPr>
        <w:t>Se realizaron las respectivas solicitudes de cotización, obteniéndose así, una muestra de 3 cotizantes, arrojando el siguiente comparativo de precios:</w:t>
      </w:r>
    </w:p>
    <w:p w14:paraId="072B1574" w14:textId="77777777" w:rsidR="0087007D" w:rsidRDefault="0087007D" w:rsidP="0087007D">
      <w:pPr>
        <w:spacing w:after="0" w:line="240" w:lineRule="auto"/>
        <w:jc w:val="both"/>
        <w:rPr>
          <w:rFonts w:ascii="Arial Narrow" w:eastAsia="Arial Narrow" w:hAnsi="Arial Narrow" w:cs="Arial Narrow"/>
        </w:rPr>
      </w:pPr>
    </w:p>
    <w:p w14:paraId="1AE2C18F" w14:textId="785BA37F" w:rsidR="00C25467" w:rsidRPr="00A2751B" w:rsidRDefault="00C25467" w:rsidP="007F178B">
      <w:pPr>
        <w:spacing w:after="0" w:line="240" w:lineRule="auto"/>
        <w:jc w:val="both"/>
        <w:rPr>
          <w:rFonts w:ascii="Arial Narrow" w:eastAsia="Arial Narrow" w:hAnsi="Arial Narrow" w:cs="Arial Narrow"/>
        </w:rPr>
      </w:pPr>
      <w:r w:rsidRPr="00A2751B">
        <w:rPr>
          <w:rFonts w:ascii="Arial Narrow" w:eastAsia="Arial Narrow" w:hAnsi="Arial Narrow" w:cs="Arial Narrow"/>
        </w:rPr>
        <w:t xml:space="preserve">Tabla </w:t>
      </w:r>
      <w:r w:rsidR="00164D4C" w:rsidRPr="00A2751B">
        <w:rPr>
          <w:rFonts w:ascii="Arial Narrow" w:eastAsia="Arial Narrow" w:hAnsi="Arial Narrow" w:cs="Arial Narrow"/>
        </w:rPr>
        <w:t>2</w:t>
      </w:r>
      <w:r w:rsidR="002624E6" w:rsidRPr="00A2751B">
        <w:rPr>
          <w:rFonts w:ascii="Arial Narrow" w:eastAsia="Arial Narrow" w:hAnsi="Arial Narrow" w:cs="Arial Narrow"/>
        </w:rPr>
        <w:t>9</w:t>
      </w:r>
      <w:r w:rsidRPr="00A2751B">
        <w:rPr>
          <w:rFonts w:ascii="Arial Narrow" w:eastAsia="Arial Narrow" w:hAnsi="Arial Narrow" w:cs="Arial Narrow"/>
        </w:rPr>
        <w:t xml:space="preserve"> Comparativo de precios</w:t>
      </w:r>
      <w:r w:rsidR="00631C52" w:rsidRPr="00A2751B">
        <w:rPr>
          <w:rFonts w:ascii="Arial Narrow" w:eastAsia="Arial Narrow" w:hAnsi="Arial Narrow" w:cs="Arial Narrow"/>
        </w:rPr>
        <w:t xml:space="preserve"> obtenidos</w:t>
      </w:r>
    </w:p>
    <w:tbl>
      <w:tblPr>
        <w:tblW w:w="5000" w:type="pct"/>
        <w:jc w:val="center"/>
        <w:tblCellMar>
          <w:left w:w="70" w:type="dxa"/>
          <w:right w:w="70" w:type="dxa"/>
        </w:tblCellMar>
        <w:tblLook w:val="04A0" w:firstRow="1" w:lastRow="0" w:firstColumn="1" w:lastColumn="0" w:noHBand="0" w:noVBand="1"/>
      </w:tblPr>
      <w:tblGrid>
        <w:gridCol w:w="493"/>
        <w:gridCol w:w="2419"/>
        <w:gridCol w:w="550"/>
        <w:gridCol w:w="1085"/>
        <w:gridCol w:w="1167"/>
        <w:gridCol w:w="879"/>
        <w:gridCol w:w="961"/>
        <w:gridCol w:w="879"/>
        <w:gridCol w:w="961"/>
      </w:tblGrid>
      <w:tr w:rsidR="00F12C28" w:rsidRPr="00F12C28" w14:paraId="26864E6D" w14:textId="77777777" w:rsidTr="00F12C28">
        <w:trPr>
          <w:trHeight w:val="528"/>
          <w:tblHeader/>
          <w:jc w:val="center"/>
        </w:trPr>
        <w:tc>
          <w:tcPr>
            <w:tcW w:w="23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6662831"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ÍTEM</w:t>
            </w:r>
          </w:p>
        </w:tc>
        <w:tc>
          <w:tcPr>
            <w:tcW w:w="1418"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8209753"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ELEMENTO</w:t>
            </w:r>
          </w:p>
        </w:tc>
        <w:tc>
          <w:tcPr>
            <w:tcW w:w="270" w:type="pct"/>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55A157B"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CANT</w:t>
            </w:r>
          </w:p>
        </w:tc>
        <w:tc>
          <w:tcPr>
            <w:tcW w:w="1089" w:type="pct"/>
            <w:gridSpan w:val="2"/>
            <w:tcBorders>
              <w:top w:val="single" w:sz="4" w:space="0" w:color="auto"/>
              <w:left w:val="nil"/>
              <w:bottom w:val="single" w:sz="4" w:space="0" w:color="auto"/>
              <w:right w:val="single" w:sz="4" w:space="0" w:color="000000"/>
            </w:tcBorders>
            <w:shd w:val="clear" w:color="000000" w:fill="FFF2CC"/>
            <w:vAlign w:val="center"/>
            <w:hideMark/>
          </w:tcPr>
          <w:p w14:paraId="7BF6F0B6"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EXTREME WORLD</w:t>
            </w:r>
          </w:p>
        </w:tc>
        <w:tc>
          <w:tcPr>
            <w:tcW w:w="958" w:type="pct"/>
            <w:gridSpan w:val="2"/>
            <w:tcBorders>
              <w:top w:val="single" w:sz="4" w:space="0" w:color="auto"/>
              <w:left w:val="nil"/>
              <w:bottom w:val="single" w:sz="4" w:space="0" w:color="auto"/>
              <w:right w:val="single" w:sz="4" w:space="0" w:color="000000"/>
            </w:tcBorders>
            <w:shd w:val="clear" w:color="000000" w:fill="D9E1F2"/>
            <w:vAlign w:val="center"/>
            <w:hideMark/>
          </w:tcPr>
          <w:p w14:paraId="4B7D7EF0"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COM. CARDONA ASOCIADOS</w:t>
            </w:r>
          </w:p>
        </w:tc>
        <w:tc>
          <w:tcPr>
            <w:tcW w:w="1026" w:type="pct"/>
            <w:gridSpan w:val="2"/>
            <w:tcBorders>
              <w:top w:val="single" w:sz="4" w:space="0" w:color="auto"/>
              <w:left w:val="nil"/>
              <w:bottom w:val="single" w:sz="4" w:space="0" w:color="auto"/>
              <w:right w:val="single" w:sz="4" w:space="0" w:color="000000"/>
            </w:tcBorders>
            <w:shd w:val="clear" w:color="000000" w:fill="EDEDED"/>
            <w:vAlign w:val="center"/>
            <w:hideMark/>
          </w:tcPr>
          <w:p w14:paraId="287B8ABD"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EBA SPORT</w:t>
            </w:r>
          </w:p>
        </w:tc>
      </w:tr>
      <w:tr w:rsidR="00F12C28" w:rsidRPr="00F12C28" w14:paraId="1B09A455" w14:textId="77777777" w:rsidTr="00F12C28">
        <w:trPr>
          <w:trHeight w:val="264"/>
          <w:tblHeader/>
          <w:jc w:val="center"/>
        </w:trPr>
        <w:tc>
          <w:tcPr>
            <w:tcW w:w="238" w:type="pct"/>
            <w:vMerge/>
            <w:tcBorders>
              <w:top w:val="single" w:sz="4" w:space="0" w:color="auto"/>
              <w:left w:val="single" w:sz="4" w:space="0" w:color="auto"/>
              <w:bottom w:val="single" w:sz="4" w:space="0" w:color="auto"/>
              <w:right w:val="single" w:sz="4" w:space="0" w:color="auto"/>
            </w:tcBorders>
            <w:vAlign w:val="center"/>
            <w:hideMark/>
          </w:tcPr>
          <w:p w14:paraId="097B764E"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1418" w:type="pct"/>
            <w:vMerge/>
            <w:tcBorders>
              <w:top w:val="single" w:sz="4" w:space="0" w:color="auto"/>
              <w:left w:val="single" w:sz="4" w:space="0" w:color="auto"/>
              <w:bottom w:val="single" w:sz="4" w:space="0" w:color="auto"/>
              <w:right w:val="single" w:sz="4" w:space="0" w:color="auto"/>
            </w:tcBorders>
            <w:vAlign w:val="center"/>
            <w:hideMark/>
          </w:tcPr>
          <w:p w14:paraId="6076457B"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270" w:type="pct"/>
            <w:vMerge/>
            <w:tcBorders>
              <w:top w:val="single" w:sz="4" w:space="0" w:color="auto"/>
              <w:left w:val="single" w:sz="4" w:space="0" w:color="auto"/>
              <w:bottom w:val="single" w:sz="4" w:space="0" w:color="auto"/>
              <w:right w:val="single" w:sz="4" w:space="0" w:color="auto"/>
            </w:tcBorders>
            <w:vAlign w:val="center"/>
            <w:hideMark/>
          </w:tcPr>
          <w:p w14:paraId="345473E6"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525" w:type="pct"/>
            <w:tcBorders>
              <w:top w:val="nil"/>
              <w:left w:val="nil"/>
              <w:bottom w:val="single" w:sz="4" w:space="0" w:color="auto"/>
              <w:right w:val="single" w:sz="4" w:space="0" w:color="auto"/>
            </w:tcBorders>
            <w:shd w:val="clear" w:color="auto" w:fill="auto"/>
            <w:vAlign w:val="center"/>
            <w:hideMark/>
          </w:tcPr>
          <w:p w14:paraId="26EF0DD5"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UNIT</w:t>
            </w:r>
          </w:p>
        </w:tc>
        <w:tc>
          <w:tcPr>
            <w:tcW w:w="564" w:type="pct"/>
            <w:tcBorders>
              <w:top w:val="nil"/>
              <w:left w:val="nil"/>
              <w:bottom w:val="single" w:sz="4" w:space="0" w:color="auto"/>
              <w:right w:val="single" w:sz="4" w:space="0" w:color="auto"/>
            </w:tcBorders>
            <w:shd w:val="clear" w:color="auto" w:fill="auto"/>
            <w:vAlign w:val="center"/>
            <w:hideMark/>
          </w:tcPr>
          <w:p w14:paraId="3BF25E99"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TOTAL</w:t>
            </w:r>
          </w:p>
        </w:tc>
        <w:tc>
          <w:tcPr>
            <w:tcW w:w="425" w:type="pct"/>
            <w:tcBorders>
              <w:top w:val="nil"/>
              <w:left w:val="nil"/>
              <w:bottom w:val="single" w:sz="4" w:space="0" w:color="auto"/>
              <w:right w:val="single" w:sz="4" w:space="0" w:color="auto"/>
            </w:tcBorders>
            <w:shd w:val="clear" w:color="auto" w:fill="auto"/>
            <w:vAlign w:val="center"/>
            <w:hideMark/>
          </w:tcPr>
          <w:p w14:paraId="5C23F297"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UNIT</w:t>
            </w:r>
          </w:p>
        </w:tc>
        <w:tc>
          <w:tcPr>
            <w:tcW w:w="533" w:type="pct"/>
            <w:tcBorders>
              <w:top w:val="nil"/>
              <w:left w:val="nil"/>
              <w:bottom w:val="single" w:sz="4" w:space="0" w:color="auto"/>
              <w:right w:val="single" w:sz="4" w:space="0" w:color="auto"/>
            </w:tcBorders>
            <w:shd w:val="clear" w:color="auto" w:fill="auto"/>
            <w:vAlign w:val="center"/>
            <w:hideMark/>
          </w:tcPr>
          <w:p w14:paraId="6A1E70FB"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TOTAL</w:t>
            </w:r>
          </w:p>
        </w:tc>
        <w:tc>
          <w:tcPr>
            <w:tcW w:w="425" w:type="pct"/>
            <w:tcBorders>
              <w:top w:val="nil"/>
              <w:left w:val="nil"/>
              <w:bottom w:val="single" w:sz="4" w:space="0" w:color="auto"/>
              <w:right w:val="single" w:sz="4" w:space="0" w:color="auto"/>
            </w:tcBorders>
            <w:shd w:val="clear" w:color="auto" w:fill="auto"/>
            <w:vAlign w:val="center"/>
            <w:hideMark/>
          </w:tcPr>
          <w:p w14:paraId="2CE13D21"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UNIT</w:t>
            </w:r>
          </w:p>
        </w:tc>
        <w:tc>
          <w:tcPr>
            <w:tcW w:w="601" w:type="pct"/>
            <w:tcBorders>
              <w:top w:val="nil"/>
              <w:left w:val="nil"/>
              <w:bottom w:val="single" w:sz="4" w:space="0" w:color="auto"/>
              <w:right w:val="single" w:sz="4" w:space="0" w:color="auto"/>
            </w:tcBorders>
            <w:shd w:val="clear" w:color="auto" w:fill="auto"/>
            <w:vAlign w:val="center"/>
            <w:hideMark/>
          </w:tcPr>
          <w:p w14:paraId="57F2DCB3"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VR TOTAL</w:t>
            </w:r>
          </w:p>
        </w:tc>
      </w:tr>
      <w:tr w:rsidR="00F12C28" w:rsidRPr="00F12C28" w14:paraId="5FD56414" w14:textId="77777777" w:rsidTr="00F12C28">
        <w:trPr>
          <w:trHeight w:val="3696"/>
          <w:jc w:val="center"/>
        </w:trPr>
        <w:tc>
          <w:tcPr>
            <w:tcW w:w="238" w:type="pct"/>
            <w:tcBorders>
              <w:top w:val="nil"/>
              <w:left w:val="single" w:sz="4" w:space="0" w:color="auto"/>
              <w:bottom w:val="single" w:sz="4" w:space="0" w:color="auto"/>
              <w:right w:val="single" w:sz="4" w:space="0" w:color="auto"/>
            </w:tcBorders>
            <w:shd w:val="clear" w:color="auto" w:fill="auto"/>
            <w:vAlign w:val="center"/>
            <w:hideMark/>
          </w:tcPr>
          <w:p w14:paraId="5BF21A88"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w:t>
            </w:r>
          </w:p>
        </w:tc>
        <w:tc>
          <w:tcPr>
            <w:tcW w:w="1418" w:type="pct"/>
            <w:tcBorders>
              <w:top w:val="nil"/>
              <w:left w:val="nil"/>
              <w:bottom w:val="single" w:sz="4" w:space="0" w:color="auto"/>
              <w:right w:val="single" w:sz="4" w:space="0" w:color="auto"/>
            </w:tcBorders>
            <w:shd w:val="clear" w:color="auto" w:fill="auto"/>
            <w:vAlign w:val="center"/>
            <w:hideMark/>
          </w:tcPr>
          <w:p w14:paraId="71F0C272" w14:textId="77777777" w:rsidR="00F12C28" w:rsidRPr="00F12C28" w:rsidRDefault="00F12C28" w:rsidP="00591F12">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Estructura múltiple (PAR), de (Micro - Baloncesto),movible, elaborada en tubería de primera calidad, de diámetro interior de 2½ pulgadas las 2 porterías, el resto de la estructura de 1½ pulgadas, tableros en acrílico de 10 mm, color cristal, de medidas 1.20 x 1.80 mts,  debidamente demarcados con aros y malla de baloncesto, medidas externas arco micro 3,14 mts frente, altura 2,07 mts altura, profundidad superior 60 cms inferior 122 cms, lleva ruedas y contrapeso + juego de mallas de microfutbol y baloncesto. La estructura debe entregarse montada y armada, lista para su uso y funcionamiento.</w:t>
            </w:r>
          </w:p>
        </w:tc>
        <w:tc>
          <w:tcPr>
            <w:tcW w:w="270" w:type="pct"/>
            <w:tcBorders>
              <w:top w:val="nil"/>
              <w:left w:val="nil"/>
              <w:bottom w:val="single" w:sz="4" w:space="0" w:color="auto"/>
              <w:right w:val="single" w:sz="4" w:space="0" w:color="auto"/>
            </w:tcBorders>
            <w:shd w:val="clear" w:color="auto" w:fill="auto"/>
            <w:vAlign w:val="center"/>
            <w:hideMark/>
          </w:tcPr>
          <w:p w14:paraId="3C6096F6"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w:t>
            </w:r>
          </w:p>
        </w:tc>
        <w:tc>
          <w:tcPr>
            <w:tcW w:w="525" w:type="pct"/>
            <w:tcBorders>
              <w:top w:val="nil"/>
              <w:left w:val="nil"/>
              <w:bottom w:val="single" w:sz="4" w:space="0" w:color="auto"/>
              <w:right w:val="single" w:sz="4" w:space="0" w:color="auto"/>
            </w:tcBorders>
            <w:shd w:val="clear" w:color="auto" w:fill="auto"/>
            <w:vAlign w:val="center"/>
            <w:hideMark/>
          </w:tcPr>
          <w:p w14:paraId="608C2578"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5.950.000,00</w:t>
            </w:r>
          </w:p>
        </w:tc>
        <w:tc>
          <w:tcPr>
            <w:tcW w:w="564" w:type="pct"/>
            <w:tcBorders>
              <w:top w:val="nil"/>
              <w:left w:val="nil"/>
              <w:bottom w:val="single" w:sz="4" w:space="0" w:color="auto"/>
              <w:right w:val="single" w:sz="4" w:space="0" w:color="auto"/>
            </w:tcBorders>
            <w:shd w:val="clear" w:color="auto" w:fill="auto"/>
            <w:vAlign w:val="center"/>
            <w:hideMark/>
          </w:tcPr>
          <w:p w14:paraId="7B865F15"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53.550.000,00</w:t>
            </w:r>
          </w:p>
        </w:tc>
        <w:tc>
          <w:tcPr>
            <w:tcW w:w="425" w:type="pct"/>
            <w:tcBorders>
              <w:top w:val="nil"/>
              <w:left w:val="nil"/>
              <w:bottom w:val="single" w:sz="4" w:space="0" w:color="auto"/>
              <w:right w:val="single" w:sz="4" w:space="0" w:color="auto"/>
            </w:tcBorders>
            <w:shd w:val="clear" w:color="auto" w:fill="auto"/>
            <w:vAlign w:val="center"/>
            <w:hideMark/>
          </w:tcPr>
          <w:p w14:paraId="6CFA9772"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5.831.000</w:t>
            </w:r>
          </w:p>
        </w:tc>
        <w:tc>
          <w:tcPr>
            <w:tcW w:w="533" w:type="pct"/>
            <w:tcBorders>
              <w:top w:val="nil"/>
              <w:left w:val="nil"/>
              <w:bottom w:val="single" w:sz="4" w:space="0" w:color="auto"/>
              <w:right w:val="single" w:sz="4" w:space="0" w:color="auto"/>
            </w:tcBorders>
            <w:shd w:val="clear" w:color="auto" w:fill="auto"/>
            <w:vAlign w:val="center"/>
            <w:hideMark/>
          </w:tcPr>
          <w:p w14:paraId="6490E321"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52.479.000</w:t>
            </w:r>
          </w:p>
        </w:tc>
        <w:tc>
          <w:tcPr>
            <w:tcW w:w="425" w:type="pct"/>
            <w:tcBorders>
              <w:top w:val="nil"/>
              <w:left w:val="nil"/>
              <w:bottom w:val="single" w:sz="4" w:space="0" w:color="auto"/>
              <w:right w:val="single" w:sz="4" w:space="0" w:color="auto"/>
            </w:tcBorders>
            <w:shd w:val="clear" w:color="auto" w:fill="auto"/>
            <w:vAlign w:val="center"/>
            <w:hideMark/>
          </w:tcPr>
          <w:p w14:paraId="2566466D"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5.928.000</w:t>
            </w:r>
          </w:p>
        </w:tc>
        <w:tc>
          <w:tcPr>
            <w:tcW w:w="601" w:type="pct"/>
            <w:tcBorders>
              <w:top w:val="nil"/>
              <w:left w:val="nil"/>
              <w:bottom w:val="single" w:sz="4" w:space="0" w:color="auto"/>
              <w:right w:val="single" w:sz="4" w:space="0" w:color="auto"/>
            </w:tcBorders>
            <w:shd w:val="clear" w:color="auto" w:fill="auto"/>
            <w:vAlign w:val="center"/>
            <w:hideMark/>
          </w:tcPr>
          <w:p w14:paraId="5FA88A7A"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53.352.000</w:t>
            </w:r>
          </w:p>
        </w:tc>
      </w:tr>
      <w:tr w:rsidR="00F12C28" w:rsidRPr="00F12C28" w14:paraId="20E59779" w14:textId="77777777" w:rsidTr="00F12C28">
        <w:trPr>
          <w:trHeight w:val="2640"/>
          <w:jc w:val="center"/>
        </w:trPr>
        <w:tc>
          <w:tcPr>
            <w:tcW w:w="238" w:type="pct"/>
            <w:tcBorders>
              <w:top w:val="nil"/>
              <w:left w:val="single" w:sz="4" w:space="0" w:color="auto"/>
              <w:bottom w:val="single" w:sz="4" w:space="0" w:color="auto"/>
              <w:right w:val="single" w:sz="4" w:space="0" w:color="auto"/>
            </w:tcBorders>
            <w:shd w:val="clear" w:color="auto" w:fill="auto"/>
            <w:vAlign w:val="center"/>
            <w:hideMark/>
          </w:tcPr>
          <w:p w14:paraId="186D337A"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w:t>
            </w:r>
          </w:p>
        </w:tc>
        <w:tc>
          <w:tcPr>
            <w:tcW w:w="1418" w:type="pct"/>
            <w:tcBorders>
              <w:top w:val="nil"/>
              <w:left w:val="nil"/>
              <w:bottom w:val="single" w:sz="4" w:space="0" w:color="auto"/>
              <w:right w:val="single" w:sz="4" w:space="0" w:color="auto"/>
            </w:tcBorders>
            <w:shd w:val="clear" w:color="auto" w:fill="auto"/>
            <w:vAlign w:val="center"/>
            <w:hideMark/>
          </w:tcPr>
          <w:p w14:paraId="305C8B7D" w14:textId="77777777" w:rsidR="00F12C28" w:rsidRPr="00F12C28" w:rsidRDefault="00F12C28" w:rsidP="00591F12">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Tableros para baloncesto (PAR) elaborado en lámina de acrílico color cristal 10 mm, de medidas 120 x 180 CMS con la debida demarcación, aro para baloncesto (varilla5/8") peso 5 kilos con pintura electroestática, juego de mallas de baloncesto, marco para tablero baloncesto ángulo 1 1/4x, con estructura para instalación. Debe entregarse montado, armado y en funcionamiento.</w:t>
            </w:r>
          </w:p>
        </w:tc>
        <w:tc>
          <w:tcPr>
            <w:tcW w:w="270" w:type="pct"/>
            <w:tcBorders>
              <w:top w:val="nil"/>
              <w:left w:val="nil"/>
              <w:bottom w:val="single" w:sz="4" w:space="0" w:color="auto"/>
              <w:right w:val="single" w:sz="4" w:space="0" w:color="auto"/>
            </w:tcBorders>
            <w:shd w:val="clear" w:color="auto" w:fill="auto"/>
            <w:vAlign w:val="center"/>
            <w:hideMark/>
          </w:tcPr>
          <w:p w14:paraId="69600EC7"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28</w:t>
            </w:r>
          </w:p>
        </w:tc>
        <w:tc>
          <w:tcPr>
            <w:tcW w:w="525" w:type="pct"/>
            <w:tcBorders>
              <w:top w:val="nil"/>
              <w:left w:val="nil"/>
              <w:bottom w:val="single" w:sz="4" w:space="0" w:color="auto"/>
              <w:right w:val="single" w:sz="4" w:space="0" w:color="auto"/>
            </w:tcBorders>
            <w:shd w:val="clear" w:color="auto" w:fill="auto"/>
            <w:vAlign w:val="center"/>
            <w:hideMark/>
          </w:tcPr>
          <w:p w14:paraId="2523D65D"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1.050.000,00</w:t>
            </w:r>
          </w:p>
        </w:tc>
        <w:tc>
          <w:tcPr>
            <w:tcW w:w="564" w:type="pct"/>
            <w:tcBorders>
              <w:top w:val="nil"/>
              <w:left w:val="nil"/>
              <w:bottom w:val="single" w:sz="4" w:space="0" w:color="auto"/>
              <w:right w:val="single" w:sz="4" w:space="0" w:color="auto"/>
            </w:tcBorders>
            <w:shd w:val="clear" w:color="auto" w:fill="auto"/>
            <w:vAlign w:val="center"/>
            <w:hideMark/>
          </w:tcPr>
          <w:p w14:paraId="6AE3811A"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29.400.000,00</w:t>
            </w:r>
          </w:p>
        </w:tc>
        <w:tc>
          <w:tcPr>
            <w:tcW w:w="425" w:type="pct"/>
            <w:tcBorders>
              <w:top w:val="nil"/>
              <w:left w:val="nil"/>
              <w:bottom w:val="single" w:sz="4" w:space="0" w:color="auto"/>
              <w:right w:val="single" w:sz="4" w:space="0" w:color="auto"/>
            </w:tcBorders>
            <w:shd w:val="clear" w:color="auto" w:fill="auto"/>
            <w:vAlign w:val="center"/>
            <w:hideMark/>
          </w:tcPr>
          <w:p w14:paraId="34DCC20D"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952.000</w:t>
            </w:r>
          </w:p>
        </w:tc>
        <w:tc>
          <w:tcPr>
            <w:tcW w:w="533" w:type="pct"/>
            <w:tcBorders>
              <w:top w:val="nil"/>
              <w:left w:val="nil"/>
              <w:bottom w:val="single" w:sz="4" w:space="0" w:color="auto"/>
              <w:right w:val="single" w:sz="4" w:space="0" w:color="auto"/>
            </w:tcBorders>
            <w:shd w:val="clear" w:color="auto" w:fill="auto"/>
            <w:vAlign w:val="center"/>
            <w:hideMark/>
          </w:tcPr>
          <w:p w14:paraId="140D2D17"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26.656.000</w:t>
            </w:r>
          </w:p>
        </w:tc>
        <w:tc>
          <w:tcPr>
            <w:tcW w:w="425" w:type="pct"/>
            <w:tcBorders>
              <w:top w:val="nil"/>
              <w:left w:val="nil"/>
              <w:bottom w:val="single" w:sz="4" w:space="0" w:color="auto"/>
              <w:right w:val="single" w:sz="4" w:space="0" w:color="auto"/>
            </w:tcBorders>
            <w:shd w:val="clear" w:color="auto" w:fill="auto"/>
            <w:vAlign w:val="center"/>
            <w:hideMark/>
          </w:tcPr>
          <w:p w14:paraId="58877FF4"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958.650</w:t>
            </w:r>
          </w:p>
        </w:tc>
        <w:tc>
          <w:tcPr>
            <w:tcW w:w="601" w:type="pct"/>
            <w:tcBorders>
              <w:top w:val="nil"/>
              <w:left w:val="nil"/>
              <w:bottom w:val="single" w:sz="4" w:space="0" w:color="auto"/>
              <w:right w:val="single" w:sz="4" w:space="0" w:color="auto"/>
            </w:tcBorders>
            <w:shd w:val="clear" w:color="auto" w:fill="auto"/>
            <w:vAlign w:val="center"/>
            <w:hideMark/>
          </w:tcPr>
          <w:p w14:paraId="6144A11C"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26.842.200</w:t>
            </w:r>
          </w:p>
        </w:tc>
      </w:tr>
      <w:tr w:rsidR="00F12C28" w:rsidRPr="00F12C28" w14:paraId="48547041" w14:textId="77777777" w:rsidTr="00F12C28">
        <w:trPr>
          <w:trHeight w:val="1056"/>
          <w:jc w:val="center"/>
        </w:trPr>
        <w:tc>
          <w:tcPr>
            <w:tcW w:w="238" w:type="pct"/>
            <w:tcBorders>
              <w:top w:val="nil"/>
              <w:left w:val="single" w:sz="4" w:space="0" w:color="auto"/>
              <w:bottom w:val="single" w:sz="4" w:space="0" w:color="auto"/>
              <w:right w:val="single" w:sz="4" w:space="0" w:color="auto"/>
            </w:tcBorders>
            <w:shd w:val="clear" w:color="auto" w:fill="auto"/>
            <w:vAlign w:val="center"/>
            <w:hideMark/>
          </w:tcPr>
          <w:p w14:paraId="22F0D0CE"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lastRenderedPageBreak/>
              <w:t>3</w:t>
            </w:r>
          </w:p>
        </w:tc>
        <w:tc>
          <w:tcPr>
            <w:tcW w:w="1418" w:type="pct"/>
            <w:tcBorders>
              <w:top w:val="nil"/>
              <w:left w:val="nil"/>
              <w:bottom w:val="single" w:sz="4" w:space="0" w:color="auto"/>
              <w:right w:val="single" w:sz="4" w:space="0" w:color="auto"/>
            </w:tcBorders>
            <w:shd w:val="clear" w:color="auto" w:fill="auto"/>
            <w:vAlign w:val="center"/>
            <w:hideMark/>
          </w:tcPr>
          <w:p w14:paraId="0B872C21" w14:textId="77777777" w:rsidR="00F12C28" w:rsidRPr="00F12C28" w:rsidRDefault="00F12C28" w:rsidP="00591F12">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Malla de futbol 11-(PAR) tipo cabaña blanca calibre # 5 en poliéster (7,32 metros de ancho por 2,44 metros de alto, instaladas en los respectivos arcos.</w:t>
            </w:r>
          </w:p>
        </w:tc>
        <w:tc>
          <w:tcPr>
            <w:tcW w:w="270" w:type="pct"/>
            <w:tcBorders>
              <w:top w:val="nil"/>
              <w:left w:val="nil"/>
              <w:bottom w:val="single" w:sz="4" w:space="0" w:color="auto"/>
              <w:right w:val="single" w:sz="4" w:space="0" w:color="auto"/>
            </w:tcBorders>
            <w:shd w:val="clear" w:color="auto" w:fill="auto"/>
            <w:vAlign w:val="center"/>
            <w:hideMark/>
          </w:tcPr>
          <w:p w14:paraId="5BB4B7CB"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41</w:t>
            </w:r>
          </w:p>
        </w:tc>
        <w:tc>
          <w:tcPr>
            <w:tcW w:w="525" w:type="pct"/>
            <w:tcBorders>
              <w:top w:val="nil"/>
              <w:left w:val="nil"/>
              <w:bottom w:val="single" w:sz="4" w:space="0" w:color="auto"/>
              <w:right w:val="single" w:sz="4" w:space="0" w:color="auto"/>
            </w:tcBorders>
            <w:shd w:val="clear" w:color="auto" w:fill="auto"/>
            <w:vAlign w:val="center"/>
            <w:hideMark/>
          </w:tcPr>
          <w:p w14:paraId="3EFBBD5D"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654.500,00</w:t>
            </w:r>
          </w:p>
        </w:tc>
        <w:tc>
          <w:tcPr>
            <w:tcW w:w="564" w:type="pct"/>
            <w:tcBorders>
              <w:top w:val="nil"/>
              <w:left w:val="nil"/>
              <w:bottom w:val="single" w:sz="4" w:space="0" w:color="auto"/>
              <w:right w:val="single" w:sz="4" w:space="0" w:color="auto"/>
            </w:tcBorders>
            <w:shd w:val="clear" w:color="auto" w:fill="auto"/>
            <w:vAlign w:val="center"/>
            <w:hideMark/>
          </w:tcPr>
          <w:p w14:paraId="5A9C71B9"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26.834.500,00</w:t>
            </w:r>
          </w:p>
        </w:tc>
        <w:tc>
          <w:tcPr>
            <w:tcW w:w="425" w:type="pct"/>
            <w:tcBorders>
              <w:top w:val="nil"/>
              <w:left w:val="nil"/>
              <w:bottom w:val="single" w:sz="4" w:space="0" w:color="auto"/>
              <w:right w:val="single" w:sz="4" w:space="0" w:color="auto"/>
            </w:tcBorders>
            <w:shd w:val="clear" w:color="auto" w:fill="auto"/>
            <w:vAlign w:val="center"/>
            <w:hideMark/>
          </w:tcPr>
          <w:p w14:paraId="3EC3B759"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595.000</w:t>
            </w:r>
          </w:p>
        </w:tc>
        <w:tc>
          <w:tcPr>
            <w:tcW w:w="533" w:type="pct"/>
            <w:tcBorders>
              <w:top w:val="nil"/>
              <w:left w:val="nil"/>
              <w:bottom w:val="single" w:sz="4" w:space="0" w:color="auto"/>
              <w:right w:val="single" w:sz="4" w:space="0" w:color="auto"/>
            </w:tcBorders>
            <w:shd w:val="clear" w:color="auto" w:fill="auto"/>
            <w:vAlign w:val="center"/>
            <w:hideMark/>
          </w:tcPr>
          <w:p w14:paraId="755DB5CF"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24.395.000</w:t>
            </w:r>
          </w:p>
        </w:tc>
        <w:tc>
          <w:tcPr>
            <w:tcW w:w="425" w:type="pct"/>
            <w:tcBorders>
              <w:top w:val="nil"/>
              <w:left w:val="nil"/>
              <w:bottom w:val="single" w:sz="4" w:space="0" w:color="auto"/>
              <w:right w:val="single" w:sz="4" w:space="0" w:color="auto"/>
            </w:tcBorders>
            <w:shd w:val="clear" w:color="auto" w:fill="auto"/>
            <w:vAlign w:val="center"/>
            <w:hideMark/>
          </w:tcPr>
          <w:p w14:paraId="2714B64B"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572.000</w:t>
            </w:r>
          </w:p>
        </w:tc>
        <w:tc>
          <w:tcPr>
            <w:tcW w:w="601" w:type="pct"/>
            <w:tcBorders>
              <w:top w:val="nil"/>
              <w:left w:val="nil"/>
              <w:bottom w:val="single" w:sz="4" w:space="0" w:color="auto"/>
              <w:right w:val="single" w:sz="4" w:space="0" w:color="auto"/>
            </w:tcBorders>
            <w:shd w:val="clear" w:color="auto" w:fill="auto"/>
            <w:vAlign w:val="center"/>
            <w:hideMark/>
          </w:tcPr>
          <w:p w14:paraId="60A22AE5"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23.452.000</w:t>
            </w:r>
          </w:p>
        </w:tc>
      </w:tr>
      <w:tr w:rsidR="00F12C28" w:rsidRPr="00F12C28" w14:paraId="60CBA69F" w14:textId="77777777" w:rsidTr="00F12C28">
        <w:trPr>
          <w:trHeight w:val="1056"/>
          <w:jc w:val="center"/>
        </w:trPr>
        <w:tc>
          <w:tcPr>
            <w:tcW w:w="238" w:type="pct"/>
            <w:tcBorders>
              <w:top w:val="nil"/>
              <w:left w:val="single" w:sz="4" w:space="0" w:color="auto"/>
              <w:bottom w:val="single" w:sz="4" w:space="0" w:color="auto"/>
              <w:right w:val="single" w:sz="4" w:space="0" w:color="auto"/>
            </w:tcBorders>
            <w:shd w:val="clear" w:color="auto" w:fill="auto"/>
            <w:vAlign w:val="center"/>
            <w:hideMark/>
          </w:tcPr>
          <w:p w14:paraId="6A633804"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w:t>
            </w:r>
          </w:p>
        </w:tc>
        <w:tc>
          <w:tcPr>
            <w:tcW w:w="1418" w:type="pct"/>
            <w:tcBorders>
              <w:top w:val="nil"/>
              <w:left w:val="nil"/>
              <w:bottom w:val="single" w:sz="4" w:space="0" w:color="auto"/>
              <w:right w:val="single" w:sz="4" w:space="0" w:color="auto"/>
            </w:tcBorders>
            <w:shd w:val="clear" w:color="auto" w:fill="auto"/>
            <w:vAlign w:val="center"/>
            <w:hideMark/>
          </w:tcPr>
          <w:p w14:paraId="7B68D973" w14:textId="77777777" w:rsidR="00F12C28" w:rsidRPr="00F12C28" w:rsidRDefault="00F12C28" w:rsidP="00591F12">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Malla de futbol sala (PAR) tipo cabaña blanca calibre # 5 en poliéster 3,00 metros de ancho por 2,00 metros de alto, instaladas en los respectivos arcos.</w:t>
            </w:r>
          </w:p>
        </w:tc>
        <w:tc>
          <w:tcPr>
            <w:tcW w:w="270" w:type="pct"/>
            <w:tcBorders>
              <w:top w:val="nil"/>
              <w:left w:val="nil"/>
              <w:bottom w:val="single" w:sz="4" w:space="0" w:color="auto"/>
              <w:right w:val="single" w:sz="4" w:space="0" w:color="auto"/>
            </w:tcBorders>
            <w:shd w:val="clear" w:color="auto" w:fill="auto"/>
            <w:vAlign w:val="center"/>
            <w:hideMark/>
          </w:tcPr>
          <w:p w14:paraId="006B157B"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45</w:t>
            </w:r>
          </w:p>
        </w:tc>
        <w:tc>
          <w:tcPr>
            <w:tcW w:w="525" w:type="pct"/>
            <w:tcBorders>
              <w:top w:val="nil"/>
              <w:left w:val="nil"/>
              <w:bottom w:val="single" w:sz="4" w:space="0" w:color="auto"/>
              <w:right w:val="single" w:sz="4" w:space="0" w:color="auto"/>
            </w:tcBorders>
            <w:shd w:val="clear" w:color="auto" w:fill="auto"/>
            <w:vAlign w:val="center"/>
            <w:hideMark/>
          </w:tcPr>
          <w:p w14:paraId="2723B72C"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450.000,00</w:t>
            </w:r>
          </w:p>
        </w:tc>
        <w:tc>
          <w:tcPr>
            <w:tcW w:w="564" w:type="pct"/>
            <w:tcBorders>
              <w:top w:val="nil"/>
              <w:left w:val="nil"/>
              <w:bottom w:val="single" w:sz="4" w:space="0" w:color="auto"/>
              <w:right w:val="single" w:sz="4" w:space="0" w:color="auto"/>
            </w:tcBorders>
            <w:shd w:val="clear" w:color="auto" w:fill="auto"/>
            <w:vAlign w:val="center"/>
            <w:hideMark/>
          </w:tcPr>
          <w:p w14:paraId="2036E243"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20.250.000,00</w:t>
            </w:r>
          </w:p>
        </w:tc>
        <w:tc>
          <w:tcPr>
            <w:tcW w:w="425" w:type="pct"/>
            <w:tcBorders>
              <w:top w:val="nil"/>
              <w:left w:val="nil"/>
              <w:bottom w:val="single" w:sz="4" w:space="0" w:color="auto"/>
              <w:right w:val="single" w:sz="4" w:space="0" w:color="auto"/>
            </w:tcBorders>
            <w:shd w:val="clear" w:color="auto" w:fill="auto"/>
            <w:vAlign w:val="center"/>
            <w:hideMark/>
          </w:tcPr>
          <w:p w14:paraId="7492EA0F"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476.000</w:t>
            </w:r>
          </w:p>
        </w:tc>
        <w:tc>
          <w:tcPr>
            <w:tcW w:w="533" w:type="pct"/>
            <w:tcBorders>
              <w:top w:val="nil"/>
              <w:left w:val="nil"/>
              <w:bottom w:val="single" w:sz="4" w:space="0" w:color="auto"/>
              <w:right w:val="single" w:sz="4" w:space="0" w:color="auto"/>
            </w:tcBorders>
            <w:shd w:val="clear" w:color="auto" w:fill="auto"/>
            <w:vAlign w:val="center"/>
            <w:hideMark/>
          </w:tcPr>
          <w:p w14:paraId="432A2F1B"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21.420.000</w:t>
            </w:r>
          </w:p>
        </w:tc>
        <w:tc>
          <w:tcPr>
            <w:tcW w:w="425" w:type="pct"/>
            <w:tcBorders>
              <w:top w:val="nil"/>
              <w:left w:val="nil"/>
              <w:bottom w:val="single" w:sz="4" w:space="0" w:color="auto"/>
              <w:right w:val="single" w:sz="4" w:space="0" w:color="auto"/>
            </w:tcBorders>
            <w:shd w:val="clear" w:color="auto" w:fill="auto"/>
            <w:vAlign w:val="center"/>
            <w:hideMark/>
          </w:tcPr>
          <w:p w14:paraId="445E0563"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420.000</w:t>
            </w:r>
          </w:p>
        </w:tc>
        <w:tc>
          <w:tcPr>
            <w:tcW w:w="601" w:type="pct"/>
            <w:tcBorders>
              <w:top w:val="nil"/>
              <w:left w:val="nil"/>
              <w:bottom w:val="single" w:sz="4" w:space="0" w:color="auto"/>
              <w:right w:val="single" w:sz="4" w:space="0" w:color="auto"/>
            </w:tcBorders>
            <w:shd w:val="clear" w:color="auto" w:fill="auto"/>
            <w:vAlign w:val="center"/>
            <w:hideMark/>
          </w:tcPr>
          <w:p w14:paraId="660173FD"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18.900.000</w:t>
            </w:r>
          </w:p>
        </w:tc>
      </w:tr>
      <w:tr w:rsidR="00F12C28" w:rsidRPr="00F12C28" w14:paraId="16C6E0B0" w14:textId="77777777" w:rsidTr="00F12C28">
        <w:trPr>
          <w:trHeight w:val="3168"/>
          <w:jc w:val="center"/>
        </w:trPr>
        <w:tc>
          <w:tcPr>
            <w:tcW w:w="238" w:type="pct"/>
            <w:tcBorders>
              <w:top w:val="nil"/>
              <w:left w:val="single" w:sz="4" w:space="0" w:color="auto"/>
              <w:bottom w:val="single" w:sz="4" w:space="0" w:color="auto"/>
              <w:right w:val="single" w:sz="4" w:space="0" w:color="auto"/>
            </w:tcBorders>
            <w:shd w:val="clear" w:color="auto" w:fill="auto"/>
            <w:vAlign w:val="center"/>
            <w:hideMark/>
          </w:tcPr>
          <w:p w14:paraId="7FC4094F"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w:t>
            </w:r>
          </w:p>
        </w:tc>
        <w:tc>
          <w:tcPr>
            <w:tcW w:w="1418" w:type="pct"/>
            <w:tcBorders>
              <w:top w:val="nil"/>
              <w:left w:val="nil"/>
              <w:bottom w:val="single" w:sz="4" w:space="0" w:color="auto"/>
              <w:right w:val="single" w:sz="4" w:space="0" w:color="auto"/>
            </w:tcBorders>
            <w:shd w:val="clear" w:color="auto" w:fill="auto"/>
            <w:vAlign w:val="center"/>
            <w:hideMark/>
          </w:tcPr>
          <w:p w14:paraId="1EA61CF4" w14:textId="77777777" w:rsidR="00F12C28" w:rsidRPr="00F12C28" w:rsidRDefault="00F12C28" w:rsidP="00591F12">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 xml:space="preserve">Cerramiento para canchas sintéticas en cuerda de 3 cabos, con huecos de 13cm, conformada con hilo industrial o técnico retorcido de 100% nylon de alta resistencia a la rotura, al roce y al ataque de agentes, apto para intemperie, techo promedio (800 M"), laterales (550M”) y fondos (350 M"). El cerramiento debe ser instalado, por lo que se incluye: guayas, tensores, cuerdas de amarre, pernos, poleas, chazos de fijación, anclajes para arcos y mano de obra a todo costo.  </w:t>
            </w:r>
          </w:p>
        </w:tc>
        <w:tc>
          <w:tcPr>
            <w:tcW w:w="270" w:type="pct"/>
            <w:tcBorders>
              <w:top w:val="nil"/>
              <w:left w:val="nil"/>
              <w:bottom w:val="single" w:sz="4" w:space="0" w:color="auto"/>
              <w:right w:val="single" w:sz="4" w:space="0" w:color="auto"/>
            </w:tcBorders>
            <w:shd w:val="clear" w:color="auto" w:fill="auto"/>
            <w:vAlign w:val="center"/>
            <w:hideMark/>
          </w:tcPr>
          <w:p w14:paraId="65B17CDA"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8</w:t>
            </w:r>
          </w:p>
        </w:tc>
        <w:tc>
          <w:tcPr>
            <w:tcW w:w="525" w:type="pct"/>
            <w:tcBorders>
              <w:top w:val="nil"/>
              <w:left w:val="nil"/>
              <w:bottom w:val="single" w:sz="4" w:space="0" w:color="auto"/>
              <w:right w:val="single" w:sz="4" w:space="0" w:color="auto"/>
            </w:tcBorders>
            <w:shd w:val="clear" w:color="auto" w:fill="auto"/>
            <w:vAlign w:val="center"/>
            <w:hideMark/>
          </w:tcPr>
          <w:p w14:paraId="650FAA95"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13.685.000,00</w:t>
            </w:r>
          </w:p>
        </w:tc>
        <w:tc>
          <w:tcPr>
            <w:tcW w:w="564" w:type="pct"/>
            <w:tcBorders>
              <w:top w:val="nil"/>
              <w:left w:val="nil"/>
              <w:bottom w:val="single" w:sz="4" w:space="0" w:color="auto"/>
              <w:right w:val="single" w:sz="4" w:space="0" w:color="auto"/>
            </w:tcBorders>
            <w:shd w:val="clear" w:color="auto" w:fill="auto"/>
            <w:vAlign w:val="center"/>
            <w:hideMark/>
          </w:tcPr>
          <w:p w14:paraId="25100BD8"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109.480.000,00</w:t>
            </w:r>
          </w:p>
        </w:tc>
        <w:tc>
          <w:tcPr>
            <w:tcW w:w="425" w:type="pct"/>
            <w:tcBorders>
              <w:top w:val="nil"/>
              <w:left w:val="nil"/>
              <w:bottom w:val="single" w:sz="4" w:space="0" w:color="auto"/>
              <w:right w:val="single" w:sz="4" w:space="0" w:color="auto"/>
            </w:tcBorders>
            <w:shd w:val="clear" w:color="auto" w:fill="auto"/>
            <w:vAlign w:val="center"/>
            <w:hideMark/>
          </w:tcPr>
          <w:p w14:paraId="73A31EA7"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14.280.000</w:t>
            </w:r>
          </w:p>
        </w:tc>
        <w:tc>
          <w:tcPr>
            <w:tcW w:w="533" w:type="pct"/>
            <w:tcBorders>
              <w:top w:val="nil"/>
              <w:left w:val="nil"/>
              <w:bottom w:val="single" w:sz="4" w:space="0" w:color="auto"/>
              <w:right w:val="single" w:sz="4" w:space="0" w:color="auto"/>
            </w:tcBorders>
            <w:shd w:val="clear" w:color="auto" w:fill="auto"/>
            <w:vAlign w:val="center"/>
            <w:hideMark/>
          </w:tcPr>
          <w:p w14:paraId="53DBEDEB"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114.240.000</w:t>
            </w:r>
          </w:p>
        </w:tc>
        <w:tc>
          <w:tcPr>
            <w:tcW w:w="425" w:type="pct"/>
            <w:tcBorders>
              <w:top w:val="nil"/>
              <w:left w:val="nil"/>
              <w:bottom w:val="single" w:sz="4" w:space="0" w:color="auto"/>
              <w:right w:val="single" w:sz="4" w:space="0" w:color="auto"/>
            </w:tcBorders>
            <w:shd w:val="clear" w:color="auto" w:fill="auto"/>
            <w:vAlign w:val="center"/>
            <w:hideMark/>
          </w:tcPr>
          <w:p w14:paraId="374336F3"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13.520.000</w:t>
            </w:r>
          </w:p>
        </w:tc>
        <w:tc>
          <w:tcPr>
            <w:tcW w:w="601" w:type="pct"/>
            <w:tcBorders>
              <w:top w:val="nil"/>
              <w:left w:val="nil"/>
              <w:bottom w:val="single" w:sz="4" w:space="0" w:color="auto"/>
              <w:right w:val="single" w:sz="4" w:space="0" w:color="auto"/>
            </w:tcBorders>
            <w:shd w:val="clear" w:color="auto" w:fill="auto"/>
            <w:vAlign w:val="center"/>
            <w:hideMark/>
          </w:tcPr>
          <w:p w14:paraId="289FD54E"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108.160.000</w:t>
            </w:r>
          </w:p>
        </w:tc>
      </w:tr>
    </w:tbl>
    <w:p w14:paraId="005E1EF3" w14:textId="1D3370AC" w:rsidR="00164D4C" w:rsidRPr="00A2751B" w:rsidRDefault="00DA71CB" w:rsidP="00164D4C">
      <w:pPr>
        <w:spacing w:after="0" w:line="240" w:lineRule="auto"/>
        <w:jc w:val="center"/>
        <w:rPr>
          <w:rFonts w:ascii="Arial Narrow" w:eastAsia="Arial Narrow" w:hAnsi="Arial Narrow" w:cs="Arial Narrow"/>
          <w:i/>
        </w:rPr>
      </w:pPr>
      <w:r w:rsidRPr="00A2751B">
        <w:rPr>
          <w:rFonts w:ascii="Arial Narrow" w:eastAsia="Arial Narrow" w:hAnsi="Arial Narrow" w:cs="Arial Narrow"/>
        </w:rPr>
        <w:t xml:space="preserve">Fuente: </w:t>
      </w:r>
      <w:r w:rsidR="00164D4C" w:rsidRPr="00A2751B">
        <w:rPr>
          <w:rFonts w:ascii="Arial Narrow" w:eastAsia="Arial Narrow" w:hAnsi="Arial Narrow" w:cs="Arial Narrow"/>
          <w:i/>
        </w:rPr>
        <w:t>Fuente: Creación propia, cotizaciones recibidas</w:t>
      </w:r>
    </w:p>
    <w:p w14:paraId="4313AB57" w14:textId="35D60567" w:rsidR="00DA71CB" w:rsidRPr="00A2751B" w:rsidRDefault="00DA71CB" w:rsidP="00164D4C">
      <w:pPr>
        <w:spacing w:after="0" w:line="240" w:lineRule="auto"/>
        <w:jc w:val="center"/>
        <w:rPr>
          <w:rFonts w:ascii="Arial Narrow" w:eastAsia="Arial Narrow" w:hAnsi="Arial Narrow" w:cs="Arial Narrow"/>
        </w:rPr>
      </w:pPr>
    </w:p>
    <w:p w14:paraId="40C6DD82" w14:textId="4A6295A5" w:rsidR="0088277A" w:rsidRPr="00A2751B" w:rsidRDefault="00C25467" w:rsidP="0088277A">
      <w:pPr>
        <w:spacing w:after="0" w:line="240" w:lineRule="auto"/>
        <w:jc w:val="both"/>
        <w:rPr>
          <w:rFonts w:ascii="Arial Narrow" w:eastAsia="Arial Narrow" w:hAnsi="Arial Narrow" w:cs="Arial Narrow"/>
        </w:rPr>
      </w:pPr>
      <w:r w:rsidRPr="00A2751B">
        <w:rPr>
          <w:rFonts w:ascii="Arial Narrow" w:eastAsia="Arial Narrow" w:hAnsi="Arial Narrow" w:cs="Arial Narrow"/>
        </w:rPr>
        <w:t>A continuación, se procede a identificar el porcentaje de dispersión existente entre los precios obtenidos</w:t>
      </w:r>
      <w:r w:rsidR="0088277A" w:rsidRPr="00A2751B">
        <w:rPr>
          <w:rFonts w:ascii="Arial Narrow" w:eastAsia="Arial Narrow" w:hAnsi="Arial Narrow" w:cs="Arial Narrow"/>
        </w:rPr>
        <w:t>:</w:t>
      </w:r>
    </w:p>
    <w:p w14:paraId="4CECE4FC" w14:textId="77777777" w:rsidR="007F567D" w:rsidRPr="00A2751B" w:rsidRDefault="007F567D">
      <w:pPr>
        <w:spacing w:after="0" w:line="240" w:lineRule="auto"/>
        <w:jc w:val="both"/>
        <w:rPr>
          <w:rFonts w:ascii="Arial Narrow" w:eastAsia="Arial Narrow" w:hAnsi="Arial Narrow" w:cs="Arial Narrow"/>
        </w:rPr>
      </w:pPr>
    </w:p>
    <w:p w14:paraId="505FFEE0" w14:textId="5CD905BB" w:rsidR="001C4AE7" w:rsidRPr="00A2751B" w:rsidRDefault="001C4AE7" w:rsidP="001C4AE7">
      <w:pPr>
        <w:widowControl w:val="0"/>
        <w:pBdr>
          <w:top w:val="nil"/>
          <w:left w:val="nil"/>
          <w:bottom w:val="nil"/>
          <w:right w:val="nil"/>
          <w:between w:val="nil"/>
        </w:pBdr>
        <w:spacing w:after="0" w:line="240" w:lineRule="auto"/>
        <w:ind w:right="51"/>
        <w:jc w:val="both"/>
        <w:rPr>
          <w:rFonts w:ascii="Arial Narrow" w:eastAsia="Arial Narrow" w:hAnsi="Arial Narrow" w:cs="Arial Narrow"/>
        </w:rPr>
      </w:pPr>
      <w:r w:rsidRPr="00A2751B">
        <w:rPr>
          <w:rFonts w:ascii="Arial Narrow" w:eastAsia="Arial Narrow" w:hAnsi="Arial Narrow" w:cs="Arial Narrow"/>
          <w:color w:val="000000"/>
        </w:rPr>
        <w:t xml:space="preserve">Tabla </w:t>
      </w:r>
      <w:r w:rsidR="002133E1">
        <w:rPr>
          <w:rFonts w:ascii="Arial Narrow" w:eastAsia="Arial Narrow" w:hAnsi="Arial Narrow" w:cs="Arial Narrow"/>
          <w:color w:val="000000"/>
        </w:rPr>
        <w:t>30</w:t>
      </w:r>
      <w:r w:rsidRPr="00A2751B">
        <w:rPr>
          <w:rFonts w:ascii="Arial Narrow" w:eastAsia="Arial Narrow" w:hAnsi="Arial Narrow" w:cs="Arial Narrow"/>
          <w:color w:val="000000"/>
        </w:rPr>
        <w:t xml:space="preserve"> Cálculo porcentaje de dispersión de los </w:t>
      </w:r>
      <w:r w:rsidR="00A3732A" w:rsidRPr="00A2751B">
        <w:rPr>
          <w:rFonts w:ascii="Arial Narrow" w:eastAsia="Arial Narrow" w:hAnsi="Arial Narrow" w:cs="Arial Narrow"/>
          <w:color w:val="000000"/>
        </w:rPr>
        <w:t>precios</w:t>
      </w:r>
      <w:r w:rsidRPr="00A2751B">
        <w:rPr>
          <w:rFonts w:ascii="Arial Narrow" w:eastAsia="Arial Narrow" w:hAnsi="Arial Narrow" w:cs="Arial Narrow"/>
          <w:color w:val="000000"/>
        </w:rPr>
        <w:t xml:space="preserve"> obtenidos</w:t>
      </w:r>
    </w:p>
    <w:tbl>
      <w:tblPr>
        <w:tblW w:w="0" w:type="auto"/>
        <w:tblCellMar>
          <w:left w:w="70" w:type="dxa"/>
          <w:right w:w="70" w:type="dxa"/>
        </w:tblCellMar>
        <w:tblLook w:val="04A0" w:firstRow="1" w:lastRow="0" w:firstColumn="1" w:lastColumn="0" w:noHBand="0" w:noVBand="1"/>
      </w:tblPr>
      <w:tblGrid>
        <w:gridCol w:w="493"/>
        <w:gridCol w:w="3530"/>
        <w:gridCol w:w="550"/>
        <w:gridCol w:w="1143"/>
        <w:gridCol w:w="1135"/>
        <w:gridCol w:w="1168"/>
        <w:gridCol w:w="1229"/>
        <w:gridCol w:w="146"/>
      </w:tblGrid>
      <w:tr w:rsidR="00591F12" w:rsidRPr="00F12C28" w14:paraId="464C999C" w14:textId="77777777" w:rsidTr="00591F12">
        <w:trPr>
          <w:gridAfter w:val="1"/>
          <w:cantSplit/>
          <w:trHeight w:val="439"/>
          <w:tblHead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DA4CCE2"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ÍTEM</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654DB22"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ELEMENTO</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406789CF"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CANT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F1E9799"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PROMEDIO VR UNITARIO</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3AABAC6"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MEDIANA VR UNITARIO</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37CC10E0"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CÁLCULO DESVIACIÓN ESTÁNDAR</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AB03E23" w14:textId="77777777" w:rsidR="00F12C28" w:rsidRPr="00F12C28" w:rsidRDefault="00F12C28" w:rsidP="00591F12">
            <w:pPr>
              <w:spacing w:after="0" w:line="240" w:lineRule="auto"/>
              <w:jc w:val="center"/>
              <w:rPr>
                <w:rFonts w:ascii="Arial Narrow" w:eastAsia="Times New Roman" w:hAnsi="Arial Narrow" w:cs="Calibri"/>
                <w:b/>
                <w:bCs/>
                <w:color w:val="000000"/>
                <w:sz w:val="18"/>
                <w:szCs w:val="18"/>
              </w:rPr>
            </w:pPr>
            <w:r w:rsidRPr="00F12C28">
              <w:rPr>
                <w:rFonts w:ascii="Arial Narrow" w:eastAsia="Times New Roman" w:hAnsi="Arial Narrow" w:cs="Calibri"/>
                <w:b/>
                <w:bCs/>
                <w:color w:val="000000"/>
                <w:sz w:val="18"/>
                <w:szCs w:val="18"/>
              </w:rPr>
              <w:t>PORCENTAJE DE DISPERSIÓN</w:t>
            </w:r>
          </w:p>
        </w:tc>
      </w:tr>
      <w:tr w:rsidR="00591F12" w:rsidRPr="00F12C28" w14:paraId="27D35FB3" w14:textId="77777777" w:rsidTr="00591F12">
        <w:trPr>
          <w:gridAfter w:val="1"/>
          <w:cantSplit/>
          <w:trHeight w:val="207"/>
          <w:tblHead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3882A3C"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9C9343C"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6E5C620"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7EE9BC7"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7DB1F8D"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4C561A3F"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E39BB4E"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r>
      <w:tr w:rsidR="00591F12" w:rsidRPr="00F12C28" w14:paraId="65F34246" w14:textId="77777777" w:rsidTr="00591F12">
        <w:trPr>
          <w:gridAfter w:val="1"/>
          <w:cantSplit/>
          <w:trHeight w:val="207"/>
          <w:tblHead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466CE7C"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70C1E12"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6EA8D21"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F34F6BE"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DEAA2FF"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D7C17E2"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CAD0DB3" w14:textId="77777777" w:rsidR="00591F12" w:rsidRPr="00F12C28" w:rsidRDefault="00591F12" w:rsidP="00F12C28">
            <w:pPr>
              <w:spacing w:after="0" w:line="240" w:lineRule="auto"/>
              <w:jc w:val="center"/>
              <w:rPr>
                <w:rFonts w:ascii="Arial Narrow" w:eastAsia="Times New Roman" w:hAnsi="Arial Narrow" w:cs="Calibri"/>
                <w:b/>
                <w:bCs/>
                <w:color w:val="000000"/>
                <w:sz w:val="18"/>
                <w:szCs w:val="18"/>
              </w:rPr>
            </w:pPr>
          </w:p>
        </w:tc>
      </w:tr>
      <w:tr w:rsidR="00591F12" w:rsidRPr="00F12C28" w14:paraId="199B58B6" w14:textId="77777777" w:rsidTr="00591F12">
        <w:trPr>
          <w:cantSplit/>
          <w:tblHead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3ADC7CC"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CD69395"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E896FF"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BF55C47"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EE1C6A4"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68E59EC"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E1C6C21" w14:textId="77777777" w:rsidR="00F12C28" w:rsidRPr="00F12C28" w:rsidRDefault="00F12C28" w:rsidP="00F12C28">
            <w:pPr>
              <w:spacing w:after="0" w:line="240" w:lineRule="auto"/>
              <w:rPr>
                <w:rFonts w:ascii="Arial Narrow" w:eastAsia="Times New Roman" w:hAnsi="Arial Narrow" w:cs="Calibri"/>
                <w:b/>
                <w:bCs/>
                <w:color w:val="000000"/>
                <w:sz w:val="18"/>
                <w:szCs w:val="18"/>
              </w:rPr>
            </w:pPr>
          </w:p>
        </w:tc>
        <w:tc>
          <w:tcPr>
            <w:tcW w:w="0" w:type="auto"/>
            <w:tcBorders>
              <w:top w:val="nil"/>
              <w:left w:val="nil"/>
              <w:bottom w:val="nil"/>
              <w:right w:val="nil"/>
            </w:tcBorders>
            <w:shd w:val="clear" w:color="auto" w:fill="auto"/>
            <w:noWrap/>
            <w:vAlign w:val="center"/>
            <w:hideMark/>
          </w:tcPr>
          <w:p w14:paraId="536D0D12" w14:textId="77777777" w:rsidR="00F12C28" w:rsidRPr="00F12C28" w:rsidRDefault="00F12C28" w:rsidP="00F12C28">
            <w:pPr>
              <w:spacing w:after="0" w:line="240" w:lineRule="auto"/>
              <w:jc w:val="center"/>
              <w:rPr>
                <w:rFonts w:ascii="Arial Narrow" w:eastAsia="Times New Roman" w:hAnsi="Arial Narrow" w:cs="Calibri"/>
                <w:b/>
                <w:bCs/>
                <w:color w:val="000000"/>
                <w:sz w:val="18"/>
                <w:szCs w:val="18"/>
              </w:rPr>
            </w:pPr>
          </w:p>
        </w:tc>
      </w:tr>
      <w:tr w:rsidR="00F12C28" w:rsidRPr="00F12C28" w14:paraId="1BA49FDA" w14:textId="77777777" w:rsidTr="00591F1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7A70A8A"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w:t>
            </w:r>
          </w:p>
        </w:tc>
        <w:tc>
          <w:tcPr>
            <w:tcW w:w="0" w:type="auto"/>
            <w:tcBorders>
              <w:top w:val="nil"/>
              <w:left w:val="nil"/>
              <w:bottom w:val="single" w:sz="4" w:space="0" w:color="auto"/>
              <w:right w:val="single" w:sz="4" w:space="0" w:color="auto"/>
            </w:tcBorders>
            <w:shd w:val="clear" w:color="auto" w:fill="auto"/>
            <w:vAlign w:val="center"/>
            <w:hideMark/>
          </w:tcPr>
          <w:p w14:paraId="5E4C5AD3" w14:textId="77777777" w:rsidR="00F12C28" w:rsidRPr="00F12C28" w:rsidRDefault="00F12C28" w:rsidP="00B2409C">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Estructura múltiple (PAR), de (Micro - Baloncesto),movible, elaborada en tubería de primera calidad, de diámetro interior de 2½ pulgadas las 2 porterías, el resto de la estructura de 1½ pulgadas, tableros en acrílico de 10 mm, color cristal, de medidas 1.20 x 1.80 mts,  debidamente demarcados con aros y malla de baloncesto, medidas externas arco micro 3,14 mts frente, altura 2,07 mts altura, profundidad superior 60 cms inferior 122 cms, lleva ruedas y contrapeso + juego de mallas de microfutbol y baloncesto. La estructura debe entregarse montada y armada, lista para su uso y funcionamiento.</w:t>
            </w:r>
          </w:p>
        </w:tc>
        <w:tc>
          <w:tcPr>
            <w:tcW w:w="0" w:type="auto"/>
            <w:tcBorders>
              <w:top w:val="nil"/>
              <w:left w:val="nil"/>
              <w:bottom w:val="single" w:sz="4" w:space="0" w:color="auto"/>
              <w:right w:val="single" w:sz="4" w:space="0" w:color="auto"/>
            </w:tcBorders>
            <w:shd w:val="clear" w:color="auto" w:fill="auto"/>
            <w:vAlign w:val="center"/>
            <w:hideMark/>
          </w:tcPr>
          <w:p w14:paraId="324532E2"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w:t>
            </w:r>
          </w:p>
        </w:tc>
        <w:tc>
          <w:tcPr>
            <w:tcW w:w="0" w:type="auto"/>
            <w:tcBorders>
              <w:top w:val="nil"/>
              <w:left w:val="nil"/>
              <w:bottom w:val="single" w:sz="4" w:space="0" w:color="auto"/>
              <w:right w:val="single" w:sz="4" w:space="0" w:color="auto"/>
            </w:tcBorders>
            <w:shd w:val="clear" w:color="auto" w:fill="auto"/>
            <w:vAlign w:val="center"/>
            <w:hideMark/>
          </w:tcPr>
          <w:p w14:paraId="23BDE6F6"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5.903.000,00</w:t>
            </w:r>
          </w:p>
        </w:tc>
        <w:tc>
          <w:tcPr>
            <w:tcW w:w="0" w:type="auto"/>
            <w:tcBorders>
              <w:top w:val="nil"/>
              <w:left w:val="nil"/>
              <w:bottom w:val="single" w:sz="4" w:space="0" w:color="auto"/>
              <w:right w:val="single" w:sz="4" w:space="0" w:color="auto"/>
            </w:tcBorders>
            <w:shd w:val="clear" w:color="auto" w:fill="auto"/>
            <w:vAlign w:val="center"/>
            <w:hideMark/>
          </w:tcPr>
          <w:p w14:paraId="4752438F"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5.928.000,00</w:t>
            </w:r>
          </w:p>
        </w:tc>
        <w:tc>
          <w:tcPr>
            <w:tcW w:w="0" w:type="auto"/>
            <w:tcBorders>
              <w:top w:val="nil"/>
              <w:left w:val="nil"/>
              <w:bottom w:val="single" w:sz="4" w:space="0" w:color="auto"/>
              <w:right w:val="single" w:sz="4" w:space="0" w:color="auto"/>
            </w:tcBorders>
            <w:shd w:val="clear" w:color="auto" w:fill="auto"/>
            <w:vAlign w:val="center"/>
            <w:hideMark/>
          </w:tcPr>
          <w:p w14:paraId="39F696C6"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63.316,66</w:t>
            </w:r>
          </w:p>
        </w:tc>
        <w:tc>
          <w:tcPr>
            <w:tcW w:w="0" w:type="auto"/>
            <w:tcBorders>
              <w:top w:val="nil"/>
              <w:left w:val="nil"/>
              <w:bottom w:val="single" w:sz="4" w:space="0" w:color="auto"/>
              <w:right w:val="single" w:sz="4" w:space="0" w:color="auto"/>
            </w:tcBorders>
            <w:shd w:val="clear" w:color="auto" w:fill="auto"/>
            <w:noWrap/>
            <w:vAlign w:val="center"/>
            <w:hideMark/>
          </w:tcPr>
          <w:p w14:paraId="4402EAE5"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w:t>
            </w:r>
          </w:p>
        </w:tc>
        <w:tc>
          <w:tcPr>
            <w:tcW w:w="0" w:type="auto"/>
            <w:vAlign w:val="center"/>
            <w:hideMark/>
          </w:tcPr>
          <w:p w14:paraId="3EFA192D" w14:textId="77777777" w:rsidR="00F12C28" w:rsidRPr="00F12C28" w:rsidRDefault="00F12C28" w:rsidP="00F12C28">
            <w:pPr>
              <w:spacing w:after="0" w:line="240" w:lineRule="auto"/>
              <w:rPr>
                <w:rFonts w:ascii="Times New Roman" w:eastAsia="Times New Roman" w:hAnsi="Times New Roman" w:cs="Times New Roman"/>
                <w:sz w:val="20"/>
                <w:szCs w:val="20"/>
              </w:rPr>
            </w:pPr>
          </w:p>
        </w:tc>
      </w:tr>
      <w:tr w:rsidR="00F12C28" w:rsidRPr="00F12C28" w14:paraId="78DDA261" w14:textId="77777777" w:rsidTr="00591F1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5953322"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14:paraId="17D75707" w14:textId="77777777" w:rsidR="00F12C28" w:rsidRPr="00F12C28" w:rsidRDefault="00F12C28" w:rsidP="00B2409C">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Tableros para baloncesto (PAR) elaborado en lámina de acrílico color cristal 10 mm, de medidas 120 x 180 CMS con la debida demarcación, aro para baloncesto (varilla5/8") peso 5 kilos con pintura electroestática, juego de mallas de baloncesto, marco para tablero baloncesto ángulo 1 1/4x, con estructura para instalación. Debe entregarse montado, armado y en funcionamiento.</w:t>
            </w:r>
          </w:p>
        </w:tc>
        <w:tc>
          <w:tcPr>
            <w:tcW w:w="0" w:type="auto"/>
            <w:tcBorders>
              <w:top w:val="nil"/>
              <w:left w:val="nil"/>
              <w:bottom w:val="single" w:sz="4" w:space="0" w:color="auto"/>
              <w:right w:val="single" w:sz="4" w:space="0" w:color="auto"/>
            </w:tcBorders>
            <w:shd w:val="clear" w:color="auto" w:fill="auto"/>
            <w:vAlign w:val="center"/>
            <w:hideMark/>
          </w:tcPr>
          <w:p w14:paraId="3B325972"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28</w:t>
            </w:r>
          </w:p>
        </w:tc>
        <w:tc>
          <w:tcPr>
            <w:tcW w:w="0" w:type="auto"/>
            <w:tcBorders>
              <w:top w:val="nil"/>
              <w:left w:val="nil"/>
              <w:bottom w:val="single" w:sz="4" w:space="0" w:color="auto"/>
              <w:right w:val="single" w:sz="4" w:space="0" w:color="auto"/>
            </w:tcBorders>
            <w:shd w:val="clear" w:color="auto" w:fill="auto"/>
            <w:vAlign w:val="center"/>
            <w:hideMark/>
          </w:tcPr>
          <w:p w14:paraId="159E4335"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986.883,33</w:t>
            </w:r>
          </w:p>
        </w:tc>
        <w:tc>
          <w:tcPr>
            <w:tcW w:w="0" w:type="auto"/>
            <w:tcBorders>
              <w:top w:val="nil"/>
              <w:left w:val="nil"/>
              <w:bottom w:val="single" w:sz="4" w:space="0" w:color="auto"/>
              <w:right w:val="single" w:sz="4" w:space="0" w:color="auto"/>
            </w:tcBorders>
            <w:shd w:val="clear" w:color="auto" w:fill="auto"/>
            <w:vAlign w:val="center"/>
            <w:hideMark/>
          </w:tcPr>
          <w:p w14:paraId="73850518"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958.650,00</w:t>
            </w:r>
          </w:p>
        </w:tc>
        <w:tc>
          <w:tcPr>
            <w:tcW w:w="0" w:type="auto"/>
            <w:tcBorders>
              <w:top w:val="nil"/>
              <w:left w:val="nil"/>
              <w:bottom w:val="single" w:sz="4" w:space="0" w:color="auto"/>
              <w:right w:val="single" w:sz="4" w:space="0" w:color="auto"/>
            </w:tcBorders>
            <w:shd w:val="clear" w:color="auto" w:fill="auto"/>
            <w:vAlign w:val="center"/>
            <w:hideMark/>
          </w:tcPr>
          <w:p w14:paraId="51215670"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54.761,67</w:t>
            </w:r>
          </w:p>
        </w:tc>
        <w:tc>
          <w:tcPr>
            <w:tcW w:w="0" w:type="auto"/>
            <w:tcBorders>
              <w:top w:val="nil"/>
              <w:left w:val="nil"/>
              <w:bottom w:val="single" w:sz="4" w:space="0" w:color="auto"/>
              <w:right w:val="single" w:sz="4" w:space="0" w:color="auto"/>
            </w:tcBorders>
            <w:shd w:val="clear" w:color="auto" w:fill="auto"/>
            <w:noWrap/>
            <w:vAlign w:val="center"/>
            <w:hideMark/>
          </w:tcPr>
          <w:p w14:paraId="06FDF61C"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6%</w:t>
            </w:r>
          </w:p>
        </w:tc>
        <w:tc>
          <w:tcPr>
            <w:tcW w:w="0" w:type="auto"/>
            <w:vAlign w:val="center"/>
            <w:hideMark/>
          </w:tcPr>
          <w:p w14:paraId="57D74778" w14:textId="77777777" w:rsidR="00F12C28" w:rsidRPr="00F12C28" w:rsidRDefault="00F12C28" w:rsidP="00F12C28">
            <w:pPr>
              <w:spacing w:after="0" w:line="240" w:lineRule="auto"/>
              <w:rPr>
                <w:rFonts w:ascii="Times New Roman" w:eastAsia="Times New Roman" w:hAnsi="Times New Roman" w:cs="Times New Roman"/>
                <w:sz w:val="20"/>
                <w:szCs w:val="20"/>
              </w:rPr>
            </w:pPr>
          </w:p>
        </w:tc>
      </w:tr>
      <w:tr w:rsidR="00F12C28" w:rsidRPr="00F12C28" w14:paraId="6DBBDD0C" w14:textId="77777777" w:rsidTr="00591F1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69AB50A2"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lastRenderedPageBreak/>
              <w:t>3</w:t>
            </w:r>
          </w:p>
        </w:tc>
        <w:tc>
          <w:tcPr>
            <w:tcW w:w="0" w:type="auto"/>
            <w:tcBorders>
              <w:top w:val="nil"/>
              <w:left w:val="nil"/>
              <w:bottom w:val="single" w:sz="4" w:space="0" w:color="auto"/>
              <w:right w:val="single" w:sz="4" w:space="0" w:color="auto"/>
            </w:tcBorders>
            <w:shd w:val="clear" w:color="auto" w:fill="auto"/>
            <w:vAlign w:val="center"/>
            <w:hideMark/>
          </w:tcPr>
          <w:p w14:paraId="6C41382E" w14:textId="77777777" w:rsidR="00F12C28" w:rsidRPr="00F12C28" w:rsidRDefault="00F12C28" w:rsidP="00B2409C">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Malla de futbol 11-(PAR) tipo cabaña blanca calibre # 5 en poliéster (7,32 metros de ancho por 2,44 metros de alto, instaladas en los respectivos arcos.</w:t>
            </w:r>
          </w:p>
        </w:tc>
        <w:tc>
          <w:tcPr>
            <w:tcW w:w="0" w:type="auto"/>
            <w:tcBorders>
              <w:top w:val="nil"/>
              <w:left w:val="nil"/>
              <w:bottom w:val="single" w:sz="4" w:space="0" w:color="auto"/>
              <w:right w:val="single" w:sz="4" w:space="0" w:color="auto"/>
            </w:tcBorders>
            <w:shd w:val="clear" w:color="auto" w:fill="auto"/>
            <w:vAlign w:val="center"/>
            <w:hideMark/>
          </w:tcPr>
          <w:p w14:paraId="1D153B0B"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41</w:t>
            </w:r>
          </w:p>
        </w:tc>
        <w:tc>
          <w:tcPr>
            <w:tcW w:w="0" w:type="auto"/>
            <w:tcBorders>
              <w:top w:val="nil"/>
              <w:left w:val="nil"/>
              <w:bottom w:val="single" w:sz="4" w:space="0" w:color="auto"/>
              <w:right w:val="single" w:sz="4" w:space="0" w:color="auto"/>
            </w:tcBorders>
            <w:shd w:val="clear" w:color="auto" w:fill="auto"/>
            <w:vAlign w:val="center"/>
            <w:hideMark/>
          </w:tcPr>
          <w:p w14:paraId="5286D210"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607.166,67</w:t>
            </w:r>
          </w:p>
        </w:tc>
        <w:tc>
          <w:tcPr>
            <w:tcW w:w="0" w:type="auto"/>
            <w:tcBorders>
              <w:top w:val="nil"/>
              <w:left w:val="nil"/>
              <w:bottom w:val="single" w:sz="4" w:space="0" w:color="auto"/>
              <w:right w:val="single" w:sz="4" w:space="0" w:color="auto"/>
            </w:tcBorders>
            <w:shd w:val="clear" w:color="auto" w:fill="auto"/>
            <w:vAlign w:val="center"/>
            <w:hideMark/>
          </w:tcPr>
          <w:p w14:paraId="19358B14"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595.000,00</w:t>
            </w:r>
          </w:p>
        </w:tc>
        <w:tc>
          <w:tcPr>
            <w:tcW w:w="0" w:type="auto"/>
            <w:tcBorders>
              <w:top w:val="nil"/>
              <w:left w:val="nil"/>
              <w:bottom w:val="single" w:sz="4" w:space="0" w:color="auto"/>
              <w:right w:val="single" w:sz="4" w:space="0" w:color="auto"/>
            </w:tcBorders>
            <w:shd w:val="clear" w:color="auto" w:fill="auto"/>
            <w:vAlign w:val="center"/>
            <w:hideMark/>
          </w:tcPr>
          <w:p w14:paraId="36253AE2"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42.574,44</w:t>
            </w:r>
          </w:p>
        </w:tc>
        <w:tc>
          <w:tcPr>
            <w:tcW w:w="0" w:type="auto"/>
            <w:tcBorders>
              <w:top w:val="nil"/>
              <w:left w:val="nil"/>
              <w:bottom w:val="single" w:sz="4" w:space="0" w:color="auto"/>
              <w:right w:val="single" w:sz="4" w:space="0" w:color="auto"/>
            </w:tcBorders>
            <w:shd w:val="clear" w:color="auto" w:fill="auto"/>
            <w:noWrap/>
            <w:vAlign w:val="center"/>
            <w:hideMark/>
          </w:tcPr>
          <w:p w14:paraId="4D50C7EB"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7%</w:t>
            </w:r>
          </w:p>
        </w:tc>
        <w:tc>
          <w:tcPr>
            <w:tcW w:w="0" w:type="auto"/>
            <w:vAlign w:val="center"/>
            <w:hideMark/>
          </w:tcPr>
          <w:p w14:paraId="2F1257B7" w14:textId="77777777" w:rsidR="00F12C28" w:rsidRPr="00F12C28" w:rsidRDefault="00F12C28" w:rsidP="00F12C28">
            <w:pPr>
              <w:spacing w:after="0" w:line="240" w:lineRule="auto"/>
              <w:rPr>
                <w:rFonts w:ascii="Times New Roman" w:eastAsia="Times New Roman" w:hAnsi="Times New Roman" w:cs="Times New Roman"/>
                <w:sz w:val="20"/>
                <w:szCs w:val="20"/>
              </w:rPr>
            </w:pPr>
          </w:p>
        </w:tc>
      </w:tr>
      <w:tr w:rsidR="00F12C28" w:rsidRPr="00F12C28" w14:paraId="0DC92F8B" w14:textId="77777777" w:rsidTr="00591F1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5B1BFFD5"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w:t>
            </w:r>
          </w:p>
        </w:tc>
        <w:tc>
          <w:tcPr>
            <w:tcW w:w="0" w:type="auto"/>
            <w:tcBorders>
              <w:top w:val="nil"/>
              <w:left w:val="nil"/>
              <w:bottom w:val="single" w:sz="4" w:space="0" w:color="auto"/>
              <w:right w:val="single" w:sz="4" w:space="0" w:color="auto"/>
            </w:tcBorders>
            <w:shd w:val="clear" w:color="auto" w:fill="auto"/>
            <w:vAlign w:val="center"/>
            <w:hideMark/>
          </w:tcPr>
          <w:p w14:paraId="5C326C90" w14:textId="77777777" w:rsidR="00F12C28" w:rsidRPr="00F12C28" w:rsidRDefault="00F12C28" w:rsidP="00B2409C">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Malla de futbol sala (PAR) tipo cabaña blanca calibre # 5 en poliéster 3,00 metros de ancho por 2,00 metros de alto, instaladas en los respectivos arcos.</w:t>
            </w:r>
          </w:p>
        </w:tc>
        <w:tc>
          <w:tcPr>
            <w:tcW w:w="0" w:type="auto"/>
            <w:tcBorders>
              <w:top w:val="nil"/>
              <w:left w:val="nil"/>
              <w:bottom w:val="single" w:sz="4" w:space="0" w:color="auto"/>
              <w:right w:val="single" w:sz="4" w:space="0" w:color="auto"/>
            </w:tcBorders>
            <w:shd w:val="clear" w:color="auto" w:fill="auto"/>
            <w:vAlign w:val="center"/>
            <w:hideMark/>
          </w:tcPr>
          <w:p w14:paraId="157BB685"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45</w:t>
            </w:r>
          </w:p>
        </w:tc>
        <w:tc>
          <w:tcPr>
            <w:tcW w:w="0" w:type="auto"/>
            <w:tcBorders>
              <w:top w:val="nil"/>
              <w:left w:val="nil"/>
              <w:bottom w:val="single" w:sz="4" w:space="0" w:color="auto"/>
              <w:right w:val="single" w:sz="4" w:space="0" w:color="auto"/>
            </w:tcBorders>
            <w:shd w:val="clear" w:color="auto" w:fill="auto"/>
            <w:vAlign w:val="center"/>
            <w:hideMark/>
          </w:tcPr>
          <w:p w14:paraId="4615B680"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448.666,67</w:t>
            </w:r>
          </w:p>
        </w:tc>
        <w:tc>
          <w:tcPr>
            <w:tcW w:w="0" w:type="auto"/>
            <w:tcBorders>
              <w:top w:val="nil"/>
              <w:left w:val="nil"/>
              <w:bottom w:val="single" w:sz="4" w:space="0" w:color="auto"/>
              <w:right w:val="single" w:sz="4" w:space="0" w:color="auto"/>
            </w:tcBorders>
            <w:shd w:val="clear" w:color="auto" w:fill="auto"/>
            <w:vAlign w:val="center"/>
            <w:hideMark/>
          </w:tcPr>
          <w:p w14:paraId="4A073074"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450.000,00</w:t>
            </w:r>
          </w:p>
        </w:tc>
        <w:tc>
          <w:tcPr>
            <w:tcW w:w="0" w:type="auto"/>
            <w:tcBorders>
              <w:top w:val="nil"/>
              <w:left w:val="nil"/>
              <w:bottom w:val="single" w:sz="4" w:space="0" w:color="auto"/>
              <w:right w:val="single" w:sz="4" w:space="0" w:color="auto"/>
            </w:tcBorders>
            <w:shd w:val="clear" w:color="auto" w:fill="auto"/>
            <w:vAlign w:val="center"/>
            <w:hideMark/>
          </w:tcPr>
          <w:p w14:paraId="10DAB7D2"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28.023,80</w:t>
            </w:r>
          </w:p>
        </w:tc>
        <w:tc>
          <w:tcPr>
            <w:tcW w:w="0" w:type="auto"/>
            <w:tcBorders>
              <w:top w:val="nil"/>
              <w:left w:val="nil"/>
              <w:bottom w:val="single" w:sz="4" w:space="0" w:color="auto"/>
              <w:right w:val="single" w:sz="4" w:space="0" w:color="auto"/>
            </w:tcBorders>
            <w:shd w:val="clear" w:color="auto" w:fill="auto"/>
            <w:noWrap/>
            <w:vAlign w:val="center"/>
            <w:hideMark/>
          </w:tcPr>
          <w:p w14:paraId="31CAB96C"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6%</w:t>
            </w:r>
          </w:p>
        </w:tc>
        <w:tc>
          <w:tcPr>
            <w:tcW w:w="0" w:type="auto"/>
            <w:vAlign w:val="center"/>
            <w:hideMark/>
          </w:tcPr>
          <w:p w14:paraId="49383EAC" w14:textId="77777777" w:rsidR="00F12C28" w:rsidRPr="00F12C28" w:rsidRDefault="00F12C28" w:rsidP="00F12C28">
            <w:pPr>
              <w:spacing w:after="0" w:line="240" w:lineRule="auto"/>
              <w:rPr>
                <w:rFonts w:ascii="Times New Roman" w:eastAsia="Times New Roman" w:hAnsi="Times New Roman" w:cs="Times New Roman"/>
                <w:sz w:val="20"/>
                <w:szCs w:val="20"/>
              </w:rPr>
            </w:pPr>
          </w:p>
        </w:tc>
      </w:tr>
      <w:tr w:rsidR="00F12C28" w:rsidRPr="00F12C28" w14:paraId="718391AD" w14:textId="77777777" w:rsidTr="00591F12">
        <w:trPr>
          <w:cantSplit/>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A319FEA"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5CD0CB98" w14:textId="77777777" w:rsidR="00F12C28" w:rsidRPr="00F12C28" w:rsidRDefault="00F12C28" w:rsidP="00B2409C">
            <w:pPr>
              <w:spacing w:after="0" w:line="240" w:lineRule="auto"/>
              <w:jc w:val="both"/>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 xml:space="preserve">Cerramiento para canchas sintéticas en cuerda de 3 cabos, con huecos de 13cm, conformada con hilo industrial o técnico retorcido de 100% nylon de alta resistencia a la rotura, al roce y al ataque de agentes, apto para intemperie, techo promedio (800 M"), laterales (550M”) y fondos (350 M"). El cerramiento debe ser instalado, por lo que se incluye: guayas, tensores, cuerdas de amarre, pernos, poleas, chazos de fijación, anclajes para arcos y mano de obra a todo costo.  </w:t>
            </w:r>
          </w:p>
        </w:tc>
        <w:tc>
          <w:tcPr>
            <w:tcW w:w="0" w:type="auto"/>
            <w:tcBorders>
              <w:top w:val="nil"/>
              <w:left w:val="nil"/>
              <w:bottom w:val="single" w:sz="4" w:space="0" w:color="auto"/>
              <w:right w:val="single" w:sz="4" w:space="0" w:color="auto"/>
            </w:tcBorders>
            <w:shd w:val="clear" w:color="auto" w:fill="auto"/>
            <w:vAlign w:val="center"/>
            <w:hideMark/>
          </w:tcPr>
          <w:p w14:paraId="511F5C29"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8</w:t>
            </w:r>
          </w:p>
        </w:tc>
        <w:tc>
          <w:tcPr>
            <w:tcW w:w="0" w:type="auto"/>
            <w:tcBorders>
              <w:top w:val="nil"/>
              <w:left w:val="nil"/>
              <w:bottom w:val="single" w:sz="4" w:space="0" w:color="auto"/>
              <w:right w:val="single" w:sz="4" w:space="0" w:color="auto"/>
            </w:tcBorders>
            <w:shd w:val="clear" w:color="auto" w:fill="auto"/>
            <w:vAlign w:val="center"/>
            <w:hideMark/>
          </w:tcPr>
          <w:p w14:paraId="3B1F77D9"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13.828.333,33</w:t>
            </w:r>
          </w:p>
        </w:tc>
        <w:tc>
          <w:tcPr>
            <w:tcW w:w="0" w:type="auto"/>
            <w:tcBorders>
              <w:top w:val="nil"/>
              <w:left w:val="nil"/>
              <w:bottom w:val="single" w:sz="4" w:space="0" w:color="auto"/>
              <w:right w:val="single" w:sz="4" w:space="0" w:color="auto"/>
            </w:tcBorders>
            <w:shd w:val="clear" w:color="auto" w:fill="auto"/>
            <w:vAlign w:val="center"/>
            <w:hideMark/>
          </w:tcPr>
          <w:p w14:paraId="41458956"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13.685.000,00</w:t>
            </w:r>
          </w:p>
        </w:tc>
        <w:tc>
          <w:tcPr>
            <w:tcW w:w="0" w:type="auto"/>
            <w:tcBorders>
              <w:top w:val="nil"/>
              <w:left w:val="nil"/>
              <w:bottom w:val="single" w:sz="4" w:space="0" w:color="auto"/>
              <w:right w:val="single" w:sz="4" w:space="0" w:color="auto"/>
            </w:tcBorders>
            <w:shd w:val="clear" w:color="auto" w:fill="auto"/>
            <w:vAlign w:val="center"/>
            <w:hideMark/>
          </w:tcPr>
          <w:p w14:paraId="23B2895A" w14:textId="77777777" w:rsidR="00F12C28" w:rsidRPr="00F12C28" w:rsidRDefault="00F12C28" w:rsidP="00F12C28">
            <w:pPr>
              <w:spacing w:after="0" w:line="240" w:lineRule="auto"/>
              <w:jc w:val="right"/>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399.760,34</w:t>
            </w:r>
          </w:p>
        </w:tc>
        <w:tc>
          <w:tcPr>
            <w:tcW w:w="0" w:type="auto"/>
            <w:tcBorders>
              <w:top w:val="nil"/>
              <w:left w:val="nil"/>
              <w:bottom w:val="single" w:sz="4" w:space="0" w:color="auto"/>
              <w:right w:val="single" w:sz="4" w:space="0" w:color="auto"/>
            </w:tcBorders>
            <w:shd w:val="clear" w:color="auto" w:fill="auto"/>
            <w:noWrap/>
            <w:vAlign w:val="center"/>
            <w:hideMark/>
          </w:tcPr>
          <w:p w14:paraId="134C04C2" w14:textId="77777777" w:rsidR="00F12C28" w:rsidRPr="00F12C28" w:rsidRDefault="00F12C28" w:rsidP="00F12C28">
            <w:pPr>
              <w:spacing w:after="0" w:line="240" w:lineRule="auto"/>
              <w:jc w:val="center"/>
              <w:rPr>
                <w:rFonts w:ascii="Arial Narrow" w:eastAsia="Times New Roman" w:hAnsi="Arial Narrow" w:cs="Calibri"/>
                <w:color w:val="000000"/>
                <w:sz w:val="18"/>
                <w:szCs w:val="18"/>
              </w:rPr>
            </w:pPr>
            <w:r w:rsidRPr="00F12C28">
              <w:rPr>
                <w:rFonts w:ascii="Arial Narrow" w:eastAsia="Times New Roman" w:hAnsi="Arial Narrow" w:cs="Calibri"/>
                <w:color w:val="000000"/>
                <w:sz w:val="18"/>
                <w:szCs w:val="18"/>
              </w:rPr>
              <w:t>3%</w:t>
            </w:r>
          </w:p>
        </w:tc>
        <w:tc>
          <w:tcPr>
            <w:tcW w:w="0" w:type="auto"/>
            <w:vAlign w:val="center"/>
            <w:hideMark/>
          </w:tcPr>
          <w:p w14:paraId="665F4FC1" w14:textId="77777777" w:rsidR="00F12C28" w:rsidRPr="00F12C28" w:rsidRDefault="00F12C28" w:rsidP="00F12C28">
            <w:pPr>
              <w:spacing w:after="0" w:line="240" w:lineRule="auto"/>
              <w:rPr>
                <w:rFonts w:ascii="Times New Roman" w:eastAsia="Times New Roman" w:hAnsi="Times New Roman" w:cs="Times New Roman"/>
                <w:sz w:val="20"/>
                <w:szCs w:val="20"/>
              </w:rPr>
            </w:pPr>
          </w:p>
        </w:tc>
      </w:tr>
    </w:tbl>
    <w:p w14:paraId="08CB7729" w14:textId="5B7FE8EE" w:rsidR="001C4AE7" w:rsidRDefault="001C4AE7" w:rsidP="001C4AE7">
      <w:pPr>
        <w:spacing w:after="0" w:line="240" w:lineRule="auto"/>
        <w:jc w:val="center"/>
        <w:rPr>
          <w:rFonts w:ascii="Arial Narrow" w:eastAsia="Arial Narrow" w:hAnsi="Arial Narrow" w:cs="Arial Narrow"/>
        </w:rPr>
      </w:pPr>
      <w:r w:rsidRPr="00A2751B">
        <w:rPr>
          <w:rFonts w:ascii="Arial Narrow" w:eastAsia="Arial Narrow" w:hAnsi="Arial Narrow" w:cs="Arial Narrow"/>
        </w:rPr>
        <w:t xml:space="preserve">Fuente: </w:t>
      </w:r>
      <w:r w:rsidR="00C048FD" w:rsidRPr="00A2751B">
        <w:rPr>
          <w:rFonts w:ascii="Arial Narrow" w:eastAsia="Arial Narrow" w:hAnsi="Arial Narrow" w:cs="Arial Narrow"/>
        </w:rPr>
        <w:t xml:space="preserve">Datos obtenidos tabla </w:t>
      </w:r>
      <w:r w:rsidR="00164D4C" w:rsidRPr="00A2751B">
        <w:rPr>
          <w:rFonts w:ascii="Arial Narrow" w:eastAsia="Arial Narrow" w:hAnsi="Arial Narrow" w:cs="Arial Narrow"/>
        </w:rPr>
        <w:t>2</w:t>
      </w:r>
      <w:r w:rsidR="00A2751B">
        <w:rPr>
          <w:rFonts w:ascii="Arial Narrow" w:eastAsia="Arial Narrow" w:hAnsi="Arial Narrow" w:cs="Arial Narrow"/>
        </w:rPr>
        <w:t>9</w:t>
      </w:r>
    </w:p>
    <w:p w14:paraId="00A71373" w14:textId="77777777" w:rsidR="0068654F" w:rsidRDefault="0068654F">
      <w:pPr>
        <w:spacing w:after="0" w:line="240" w:lineRule="auto"/>
        <w:jc w:val="both"/>
        <w:rPr>
          <w:rFonts w:ascii="Arial Narrow" w:eastAsia="Arial Narrow" w:hAnsi="Arial Narrow" w:cs="Arial Narrow"/>
        </w:rPr>
      </w:pPr>
    </w:p>
    <w:p w14:paraId="24A1D50E" w14:textId="77777777" w:rsidR="0068654F" w:rsidRDefault="0068654F" w:rsidP="0068654F">
      <w:pPr>
        <w:spacing w:after="0" w:line="240" w:lineRule="auto"/>
        <w:jc w:val="both"/>
        <w:rPr>
          <w:rFonts w:ascii="Arial Narrow" w:eastAsia="Arial Narrow" w:hAnsi="Arial Narrow" w:cs="Arial Narrow"/>
        </w:rPr>
      </w:pPr>
      <w:r>
        <w:rPr>
          <w:rFonts w:ascii="Arial Narrow" w:eastAsia="Arial Narrow" w:hAnsi="Arial Narrow" w:cs="Arial Narrow"/>
        </w:rPr>
        <w:t>Identificado el porcentaje de dispersión de cada uno de los ítems, y con el fin de seleccionar la métrica estadística que permita establecer el PRECIO DE REFERENCIA, se tuvo en cuenta las siguientes condiciones:</w:t>
      </w:r>
    </w:p>
    <w:p w14:paraId="6F774F5A" w14:textId="77777777" w:rsidR="0068654F" w:rsidRPr="00C72617" w:rsidRDefault="0068654F" w:rsidP="0068654F">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4F2C3029" w14:textId="77777777" w:rsidR="0068654F" w:rsidRDefault="0068654F" w:rsidP="00287292">
      <w:pPr>
        <w:pStyle w:val="Prrafodelista"/>
        <w:widowControl w:val="0"/>
        <w:numPr>
          <w:ilvl w:val="0"/>
          <w:numId w:val="7"/>
        </w:numPr>
        <w:pBdr>
          <w:top w:val="nil"/>
          <w:left w:val="nil"/>
          <w:bottom w:val="nil"/>
          <w:right w:val="nil"/>
          <w:between w:val="nil"/>
        </w:pBdr>
        <w:spacing w:after="0" w:line="240" w:lineRule="auto"/>
        <w:ind w:right="51"/>
        <w:jc w:val="both"/>
        <w:rPr>
          <w:rFonts w:ascii="Arial Narrow" w:eastAsia="Arial Narrow" w:hAnsi="Arial Narrow" w:cs="Arial Narrow"/>
          <w:color w:val="000000"/>
        </w:rPr>
      </w:pPr>
      <w:r w:rsidRPr="00C72617">
        <w:rPr>
          <w:rFonts w:ascii="Arial Narrow" w:eastAsia="Arial Narrow" w:hAnsi="Arial Narrow" w:cs="Arial Narrow"/>
          <w:color w:val="000000"/>
        </w:rPr>
        <w:t>Si el coeficiente de variación relativa es menor al treinta por ciento (30%) el criterio para establecer el precio de referencia será el PROMEDIO.</w:t>
      </w:r>
    </w:p>
    <w:p w14:paraId="6D406BE2" w14:textId="77777777" w:rsidR="003B2AA9" w:rsidRDefault="0068654F" w:rsidP="00287292">
      <w:pPr>
        <w:pStyle w:val="Prrafodelista"/>
        <w:widowControl w:val="0"/>
        <w:numPr>
          <w:ilvl w:val="0"/>
          <w:numId w:val="7"/>
        </w:numPr>
        <w:pBdr>
          <w:top w:val="nil"/>
          <w:left w:val="nil"/>
          <w:bottom w:val="nil"/>
          <w:right w:val="nil"/>
          <w:between w:val="nil"/>
        </w:pBdr>
        <w:spacing w:after="0" w:line="240" w:lineRule="auto"/>
        <w:ind w:right="51"/>
        <w:jc w:val="both"/>
        <w:rPr>
          <w:rFonts w:ascii="Arial Narrow" w:eastAsia="Arial Narrow" w:hAnsi="Arial Narrow" w:cs="Arial Narrow"/>
          <w:color w:val="000000"/>
        </w:rPr>
      </w:pPr>
      <w:r w:rsidRPr="00C72617">
        <w:rPr>
          <w:rFonts w:ascii="Arial Narrow" w:eastAsia="Arial Narrow" w:hAnsi="Arial Narrow" w:cs="Arial Narrow"/>
          <w:color w:val="000000"/>
        </w:rPr>
        <w:t>Si el coeficiente de variación relativa es mayor al treinta por ciento (30%) el criterio para establecer el precio de referencia será la MEDIANA.</w:t>
      </w:r>
    </w:p>
    <w:p w14:paraId="51A5C3ED" w14:textId="77777777" w:rsidR="00FA4003" w:rsidRDefault="00FA4003" w:rsidP="003B2AA9">
      <w:pPr>
        <w:widowControl w:val="0"/>
        <w:pBdr>
          <w:top w:val="nil"/>
          <w:left w:val="nil"/>
          <w:bottom w:val="nil"/>
          <w:right w:val="nil"/>
          <w:between w:val="nil"/>
        </w:pBdr>
        <w:spacing w:after="0" w:line="240" w:lineRule="auto"/>
        <w:ind w:right="51"/>
        <w:jc w:val="both"/>
        <w:rPr>
          <w:rFonts w:ascii="Arial Narrow" w:eastAsia="Arial Narrow" w:hAnsi="Arial Narrow" w:cs="Arial Narrow"/>
          <w:b/>
        </w:rPr>
      </w:pPr>
    </w:p>
    <w:p w14:paraId="1AFC92A4" w14:textId="77777777" w:rsidR="00AD3C50" w:rsidRPr="003B2AA9" w:rsidRDefault="00AD3C50" w:rsidP="00AD3C50">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r w:rsidRPr="00923285">
        <w:rPr>
          <w:rFonts w:ascii="Arial Narrow" w:eastAsia="Arial Narrow" w:hAnsi="Arial Narrow" w:cs="Arial Narrow"/>
          <w:b/>
        </w:rPr>
        <w:t>Proyección Precio de Referencia</w:t>
      </w:r>
    </w:p>
    <w:p w14:paraId="66925D91" w14:textId="77777777" w:rsidR="00AD3C50" w:rsidRDefault="00AD3C50" w:rsidP="00AD3C50">
      <w:pPr>
        <w:widowControl w:val="0"/>
        <w:pBdr>
          <w:top w:val="nil"/>
          <w:left w:val="nil"/>
          <w:bottom w:val="nil"/>
          <w:right w:val="nil"/>
          <w:between w:val="nil"/>
        </w:pBdr>
        <w:spacing w:after="0" w:line="240" w:lineRule="auto"/>
        <w:ind w:right="51"/>
        <w:jc w:val="both"/>
        <w:rPr>
          <w:rFonts w:ascii="Arial Narrow" w:eastAsia="Arial Narrow" w:hAnsi="Arial Narrow" w:cs="Arial Narrow"/>
          <w:color w:val="000000"/>
        </w:rPr>
      </w:pPr>
    </w:p>
    <w:p w14:paraId="181C622A" w14:textId="67A8D13B" w:rsidR="00196064" w:rsidRPr="002133E1" w:rsidRDefault="00AD3C50" w:rsidP="00AD3C50">
      <w:pPr>
        <w:widowControl w:val="0"/>
        <w:pBdr>
          <w:top w:val="nil"/>
          <w:left w:val="nil"/>
          <w:bottom w:val="nil"/>
          <w:right w:val="nil"/>
          <w:between w:val="nil"/>
        </w:pBdr>
        <w:spacing w:after="0" w:line="240" w:lineRule="auto"/>
        <w:ind w:right="51"/>
        <w:jc w:val="both"/>
        <w:rPr>
          <w:rFonts w:ascii="Arial Narrow" w:eastAsia="Arial Narrow" w:hAnsi="Arial Narrow" w:cs="Arial Narrow"/>
        </w:rPr>
      </w:pPr>
      <w:r w:rsidRPr="002133E1">
        <w:rPr>
          <w:rFonts w:ascii="Arial Narrow" w:hAnsi="Arial Narrow"/>
        </w:rPr>
        <w:t>Tabla 3</w:t>
      </w:r>
      <w:r w:rsidR="002133E1" w:rsidRPr="002133E1">
        <w:rPr>
          <w:rFonts w:ascii="Arial Narrow" w:hAnsi="Arial Narrow"/>
        </w:rPr>
        <w:t>1</w:t>
      </w:r>
      <w:r w:rsidRPr="002133E1">
        <w:rPr>
          <w:rFonts w:ascii="Arial Narrow" w:hAnsi="Arial Narrow"/>
        </w:rPr>
        <w:t xml:space="preserve"> Precio de referencia estimado de acuerdo con la métrica seleccionada</w:t>
      </w:r>
    </w:p>
    <w:tbl>
      <w:tblPr>
        <w:tblW w:w="0" w:type="auto"/>
        <w:jc w:val="center"/>
        <w:tblCellMar>
          <w:left w:w="70" w:type="dxa"/>
          <w:right w:w="70" w:type="dxa"/>
        </w:tblCellMar>
        <w:tblLook w:val="04A0" w:firstRow="1" w:lastRow="0" w:firstColumn="1" w:lastColumn="0" w:noHBand="0" w:noVBand="1"/>
      </w:tblPr>
      <w:tblGrid>
        <w:gridCol w:w="494"/>
        <w:gridCol w:w="4187"/>
        <w:gridCol w:w="550"/>
        <w:gridCol w:w="1304"/>
        <w:gridCol w:w="1384"/>
        <w:gridCol w:w="1329"/>
        <w:gridCol w:w="146"/>
      </w:tblGrid>
      <w:tr w:rsidR="002428C3" w:rsidRPr="00591F12" w14:paraId="241C7D13" w14:textId="77777777" w:rsidTr="00825DE4">
        <w:trPr>
          <w:gridAfter w:val="1"/>
          <w:cantSplit/>
          <w:trHeight w:val="439"/>
          <w:tblHeader/>
          <w:jc w:val="center"/>
        </w:trPr>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D899B00"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ÍTEM</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30C343B"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ELEMENTO</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063C7E20"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CANT</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59BF3810"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 xml:space="preserve">VR UNIT ESTIMADO PRECIO DE REFERENCIA </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17D6B59E"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MÉTRICA SELECCIONADA</w:t>
            </w:r>
          </w:p>
        </w:tc>
        <w:tc>
          <w:tcPr>
            <w:tcW w:w="0" w:type="auto"/>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14:paraId="2302239A"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VALOR UNITARIO X CANTIDAD (TOTAL)</w:t>
            </w:r>
          </w:p>
        </w:tc>
      </w:tr>
      <w:tr w:rsidR="002428C3" w:rsidRPr="00591F12" w14:paraId="3E7D9D8E" w14:textId="77777777" w:rsidTr="00825DE4">
        <w:trPr>
          <w:gridAfter w:val="1"/>
          <w:cantSplit/>
          <w:trHeight w:val="207"/>
          <w:tblHeader/>
          <w:jc w:val="center"/>
        </w:trPr>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E26E4EE"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6529705A"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01C80A23"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7239813B"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231FAE32"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shd w:val="clear" w:color="auto" w:fill="auto"/>
            <w:vAlign w:val="center"/>
          </w:tcPr>
          <w:p w14:paraId="116A8504" w14:textId="77777777" w:rsidR="002428C3" w:rsidRPr="00591F12" w:rsidRDefault="002428C3" w:rsidP="00591F12">
            <w:pPr>
              <w:spacing w:after="0" w:line="240" w:lineRule="auto"/>
              <w:jc w:val="center"/>
              <w:rPr>
                <w:rFonts w:ascii="Arial Narrow" w:eastAsia="Times New Roman" w:hAnsi="Arial Narrow" w:cs="Calibri"/>
                <w:b/>
                <w:bCs/>
                <w:color w:val="000000"/>
                <w:sz w:val="18"/>
                <w:szCs w:val="18"/>
              </w:rPr>
            </w:pPr>
          </w:p>
        </w:tc>
      </w:tr>
      <w:tr w:rsidR="00B2409C" w:rsidRPr="00591F12" w14:paraId="480B80F7" w14:textId="77777777" w:rsidTr="00825DE4">
        <w:trPr>
          <w:cantSplit/>
          <w:tblHeader/>
          <w:jc w:val="center"/>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3F7093B"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72A19A3"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5267022"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EA8B419"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120490"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345EE36"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p>
        </w:tc>
        <w:tc>
          <w:tcPr>
            <w:tcW w:w="0" w:type="auto"/>
            <w:tcBorders>
              <w:top w:val="nil"/>
              <w:left w:val="nil"/>
              <w:bottom w:val="nil"/>
              <w:right w:val="nil"/>
            </w:tcBorders>
            <w:shd w:val="clear" w:color="auto" w:fill="auto"/>
            <w:noWrap/>
            <w:vAlign w:val="center"/>
            <w:hideMark/>
          </w:tcPr>
          <w:p w14:paraId="5CD08F04" w14:textId="77777777" w:rsidR="00591F12" w:rsidRPr="00591F12" w:rsidRDefault="00591F12" w:rsidP="00591F12">
            <w:pPr>
              <w:spacing w:after="0" w:line="240" w:lineRule="auto"/>
              <w:jc w:val="center"/>
              <w:rPr>
                <w:rFonts w:ascii="Arial Narrow" w:eastAsia="Times New Roman" w:hAnsi="Arial Narrow" w:cs="Calibri"/>
                <w:b/>
                <w:bCs/>
                <w:color w:val="000000"/>
                <w:sz w:val="18"/>
                <w:szCs w:val="18"/>
              </w:rPr>
            </w:pPr>
          </w:p>
        </w:tc>
      </w:tr>
      <w:tr w:rsidR="002428C3" w:rsidRPr="00591F12" w14:paraId="30CF0C0C"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C5F6EE0"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1</w:t>
            </w:r>
          </w:p>
        </w:tc>
        <w:tc>
          <w:tcPr>
            <w:tcW w:w="0" w:type="auto"/>
            <w:tcBorders>
              <w:top w:val="nil"/>
              <w:left w:val="nil"/>
              <w:bottom w:val="single" w:sz="4" w:space="0" w:color="auto"/>
              <w:right w:val="single" w:sz="4" w:space="0" w:color="auto"/>
            </w:tcBorders>
            <w:shd w:val="clear" w:color="auto" w:fill="auto"/>
            <w:vAlign w:val="center"/>
            <w:hideMark/>
          </w:tcPr>
          <w:p w14:paraId="742D7DD5" w14:textId="77777777" w:rsidR="00591F12" w:rsidRPr="00591F12" w:rsidRDefault="00591F12" w:rsidP="00B2409C">
            <w:pPr>
              <w:spacing w:after="0" w:line="240" w:lineRule="auto"/>
              <w:jc w:val="both"/>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Estructura múltiple (PAR), de (Micro - Baloncesto),movible, elaborada en tubería de primera calidad, de diámetro interior de 2½ pulgadas las 2 porterías, el resto de la estructura de 1½ pulgadas, tableros en acrílico de 10 mm, color cristal, de medidas 1.20 x 1.80 mts,  debidamente demarcados con aros y malla de baloncesto, medidas externas arco micro 3,14 mts frente, altura 2,07 mts altura, profundidad superior 60 cms inferior 122 cms, lleva ruedas y contrapeso + juego de mallas de microfutbol y baloncesto. La estructura debe entregarse montada y armada, lista para su uso y funcionamiento.</w:t>
            </w:r>
          </w:p>
        </w:tc>
        <w:tc>
          <w:tcPr>
            <w:tcW w:w="0" w:type="auto"/>
            <w:tcBorders>
              <w:top w:val="nil"/>
              <w:left w:val="nil"/>
              <w:bottom w:val="single" w:sz="4" w:space="0" w:color="auto"/>
              <w:right w:val="single" w:sz="4" w:space="0" w:color="auto"/>
            </w:tcBorders>
            <w:shd w:val="clear" w:color="auto" w:fill="auto"/>
            <w:vAlign w:val="center"/>
            <w:hideMark/>
          </w:tcPr>
          <w:p w14:paraId="10415B54"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9</w:t>
            </w:r>
          </w:p>
        </w:tc>
        <w:tc>
          <w:tcPr>
            <w:tcW w:w="0" w:type="auto"/>
            <w:tcBorders>
              <w:top w:val="nil"/>
              <w:left w:val="nil"/>
              <w:bottom w:val="single" w:sz="4" w:space="0" w:color="auto"/>
              <w:right w:val="single" w:sz="4" w:space="0" w:color="auto"/>
            </w:tcBorders>
            <w:shd w:val="clear" w:color="auto" w:fill="auto"/>
            <w:vAlign w:val="center"/>
            <w:hideMark/>
          </w:tcPr>
          <w:p w14:paraId="36595E3D"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5.903.000,00</w:t>
            </w:r>
          </w:p>
        </w:tc>
        <w:tc>
          <w:tcPr>
            <w:tcW w:w="0" w:type="auto"/>
            <w:tcBorders>
              <w:top w:val="single" w:sz="4" w:space="0" w:color="auto"/>
              <w:left w:val="single" w:sz="4" w:space="0" w:color="auto"/>
              <w:bottom w:val="single" w:sz="4" w:space="0" w:color="auto"/>
              <w:right w:val="single" w:sz="4" w:space="0" w:color="auto"/>
            </w:tcBorders>
            <w:shd w:val="clear" w:color="000000" w:fill="C6E0B4"/>
            <w:vAlign w:val="center"/>
            <w:hideMark/>
          </w:tcPr>
          <w:p w14:paraId="1D8110E5" w14:textId="77777777" w:rsidR="00591F12" w:rsidRPr="00591F12" w:rsidRDefault="00591F12" w:rsidP="00591F12">
            <w:pPr>
              <w:spacing w:after="0" w:line="240" w:lineRule="auto"/>
              <w:jc w:val="center"/>
              <w:rPr>
                <w:rFonts w:ascii="Arial Narrow" w:eastAsia="Times New Roman" w:hAnsi="Arial Narrow" w:cs="Calibri"/>
                <w:sz w:val="18"/>
                <w:szCs w:val="18"/>
              </w:rPr>
            </w:pPr>
            <w:r w:rsidRPr="00591F12">
              <w:rPr>
                <w:rFonts w:ascii="Arial Narrow" w:eastAsia="Times New Roman" w:hAnsi="Arial Narrow" w:cs="Calibri"/>
                <w:sz w:val="18"/>
                <w:szCs w:val="18"/>
              </w:rPr>
              <w:t>PROMEDIO</w:t>
            </w:r>
          </w:p>
        </w:tc>
        <w:tc>
          <w:tcPr>
            <w:tcW w:w="0" w:type="auto"/>
            <w:tcBorders>
              <w:top w:val="nil"/>
              <w:left w:val="nil"/>
              <w:bottom w:val="single" w:sz="4" w:space="0" w:color="auto"/>
              <w:right w:val="single" w:sz="4" w:space="0" w:color="auto"/>
            </w:tcBorders>
            <w:shd w:val="clear" w:color="auto" w:fill="auto"/>
            <w:vAlign w:val="center"/>
            <w:hideMark/>
          </w:tcPr>
          <w:p w14:paraId="7B71E6A6"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53.127.000,00</w:t>
            </w:r>
          </w:p>
        </w:tc>
        <w:tc>
          <w:tcPr>
            <w:tcW w:w="0" w:type="auto"/>
            <w:vAlign w:val="center"/>
            <w:hideMark/>
          </w:tcPr>
          <w:p w14:paraId="5BAA56C1"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r w:rsidR="002428C3" w:rsidRPr="00591F12" w14:paraId="7E97130A"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20DEB59"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2</w:t>
            </w:r>
          </w:p>
        </w:tc>
        <w:tc>
          <w:tcPr>
            <w:tcW w:w="0" w:type="auto"/>
            <w:tcBorders>
              <w:top w:val="nil"/>
              <w:left w:val="nil"/>
              <w:bottom w:val="single" w:sz="4" w:space="0" w:color="auto"/>
              <w:right w:val="single" w:sz="4" w:space="0" w:color="auto"/>
            </w:tcBorders>
            <w:shd w:val="clear" w:color="auto" w:fill="auto"/>
            <w:vAlign w:val="center"/>
            <w:hideMark/>
          </w:tcPr>
          <w:p w14:paraId="3B0A77A5" w14:textId="77777777" w:rsidR="00591F12" w:rsidRPr="00591F12" w:rsidRDefault="00591F12" w:rsidP="00B2409C">
            <w:pPr>
              <w:spacing w:after="0" w:line="240" w:lineRule="auto"/>
              <w:jc w:val="both"/>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Tableros para baloncesto (PAR) elaborado en lámina de acrílico color cristal 10 mm, de medidas 120 x 180 CMS con la debida demarcación, aro para baloncesto (varilla5/8") peso 5 kilos con pintura electroestática, juego de mallas de baloncesto, marco para tablero baloncesto ángulo 1 1/4x, con estructura para instalación. Debe entregarse montado, armado y en funcionamiento.</w:t>
            </w:r>
          </w:p>
        </w:tc>
        <w:tc>
          <w:tcPr>
            <w:tcW w:w="0" w:type="auto"/>
            <w:tcBorders>
              <w:top w:val="nil"/>
              <w:left w:val="nil"/>
              <w:bottom w:val="single" w:sz="4" w:space="0" w:color="auto"/>
              <w:right w:val="single" w:sz="4" w:space="0" w:color="auto"/>
            </w:tcBorders>
            <w:shd w:val="clear" w:color="auto" w:fill="auto"/>
            <w:vAlign w:val="center"/>
            <w:hideMark/>
          </w:tcPr>
          <w:p w14:paraId="1B9CC544"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28</w:t>
            </w:r>
          </w:p>
        </w:tc>
        <w:tc>
          <w:tcPr>
            <w:tcW w:w="0" w:type="auto"/>
            <w:tcBorders>
              <w:top w:val="nil"/>
              <w:left w:val="nil"/>
              <w:bottom w:val="single" w:sz="4" w:space="0" w:color="auto"/>
              <w:right w:val="single" w:sz="4" w:space="0" w:color="auto"/>
            </w:tcBorders>
            <w:shd w:val="clear" w:color="auto" w:fill="auto"/>
            <w:vAlign w:val="center"/>
            <w:hideMark/>
          </w:tcPr>
          <w:p w14:paraId="684890C0"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986.883,00</w:t>
            </w:r>
          </w:p>
        </w:tc>
        <w:tc>
          <w:tcPr>
            <w:tcW w:w="0" w:type="auto"/>
            <w:tcBorders>
              <w:top w:val="single" w:sz="4" w:space="0" w:color="auto"/>
              <w:left w:val="single" w:sz="4" w:space="0" w:color="auto"/>
              <w:bottom w:val="single" w:sz="4" w:space="0" w:color="auto"/>
              <w:right w:val="single" w:sz="4" w:space="0" w:color="auto"/>
            </w:tcBorders>
            <w:shd w:val="clear" w:color="000000" w:fill="C6E0B4"/>
            <w:vAlign w:val="center"/>
            <w:hideMark/>
          </w:tcPr>
          <w:p w14:paraId="42E607CA" w14:textId="77777777" w:rsidR="00591F12" w:rsidRPr="00591F12" w:rsidRDefault="00591F12" w:rsidP="00591F12">
            <w:pPr>
              <w:spacing w:after="0" w:line="240" w:lineRule="auto"/>
              <w:jc w:val="center"/>
              <w:rPr>
                <w:rFonts w:ascii="Arial Narrow" w:eastAsia="Times New Roman" w:hAnsi="Arial Narrow" w:cs="Calibri"/>
                <w:sz w:val="18"/>
                <w:szCs w:val="18"/>
              </w:rPr>
            </w:pPr>
            <w:r w:rsidRPr="00591F12">
              <w:rPr>
                <w:rFonts w:ascii="Arial Narrow" w:eastAsia="Times New Roman" w:hAnsi="Arial Narrow" w:cs="Calibri"/>
                <w:sz w:val="18"/>
                <w:szCs w:val="18"/>
              </w:rPr>
              <w:t>PROMEDIO</w:t>
            </w:r>
          </w:p>
        </w:tc>
        <w:tc>
          <w:tcPr>
            <w:tcW w:w="0" w:type="auto"/>
            <w:tcBorders>
              <w:top w:val="nil"/>
              <w:left w:val="nil"/>
              <w:bottom w:val="single" w:sz="4" w:space="0" w:color="auto"/>
              <w:right w:val="single" w:sz="4" w:space="0" w:color="auto"/>
            </w:tcBorders>
            <w:shd w:val="clear" w:color="auto" w:fill="auto"/>
            <w:vAlign w:val="center"/>
            <w:hideMark/>
          </w:tcPr>
          <w:p w14:paraId="0DC5BBC2"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27.632.724,00</w:t>
            </w:r>
          </w:p>
        </w:tc>
        <w:tc>
          <w:tcPr>
            <w:tcW w:w="0" w:type="auto"/>
            <w:vAlign w:val="center"/>
            <w:hideMark/>
          </w:tcPr>
          <w:p w14:paraId="75C0C01D"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r w:rsidR="002428C3" w:rsidRPr="00591F12" w14:paraId="0F35FFBC"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04C2663D"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3</w:t>
            </w:r>
          </w:p>
        </w:tc>
        <w:tc>
          <w:tcPr>
            <w:tcW w:w="0" w:type="auto"/>
            <w:tcBorders>
              <w:top w:val="nil"/>
              <w:left w:val="nil"/>
              <w:bottom w:val="single" w:sz="4" w:space="0" w:color="auto"/>
              <w:right w:val="single" w:sz="4" w:space="0" w:color="auto"/>
            </w:tcBorders>
            <w:shd w:val="clear" w:color="auto" w:fill="auto"/>
            <w:vAlign w:val="center"/>
            <w:hideMark/>
          </w:tcPr>
          <w:p w14:paraId="30D8F286" w14:textId="77777777" w:rsidR="00591F12" w:rsidRPr="00591F12" w:rsidRDefault="00591F12" w:rsidP="00B2409C">
            <w:pPr>
              <w:spacing w:after="0" w:line="240" w:lineRule="auto"/>
              <w:jc w:val="both"/>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Malla de futbol 11-(PAR) tipo cabaña blanca calibre # 5 en poliéster (7,32 metros de ancho por 2,44 metros de alto, instaladas en los respectivos arcos.</w:t>
            </w:r>
          </w:p>
        </w:tc>
        <w:tc>
          <w:tcPr>
            <w:tcW w:w="0" w:type="auto"/>
            <w:tcBorders>
              <w:top w:val="nil"/>
              <w:left w:val="nil"/>
              <w:bottom w:val="single" w:sz="4" w:space="0" w:color="auto"/>
              <w:right w:val="single" w:sz="4" w:space="0" w:color="auto"/>
            </w:tcBorders>
            <w:shd w:val="clear" w:color="auto" w:fill="auto"/>
            <w:vAlign w:val="center"/>
            <w:hideMark/>
          </w:tcPr>
          <w:p w14:paraId="0DDCD9A5"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41</w:t>
            </w:r>
          </w:p>
        </w:tc>
        <w:tc>
          <w:tcPr>
            <w:tcW w:w="0" w:type="auto"/>
            <w:tcBorders>
              <w:top w:val="nil"/>
              <w:left w:val="nil"/>
              <w:bottom w:val="single" w:sz="4" w:space="0" w:color="auto"/>
              <w:right w:val="single" w:sz="4" w:space="0" w:color="auto"/>
            </w:tcBorders>
            <w:shd w:val="clear" w:color="auto" w:fill="auto"/>
            <w:vAlign w:val="center"/>
            <w:hideMark/>
          </w:tcPr>
          <w:p w14:paraId="6C96560C"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607.167,00</w:t>
            </w:r>
          </w:p>
        </w:tc>
        <w:tc>
          <w:tcPr>
            <w:tcW w:w="0" w:type="auto"/>
            <w:tcBorders>
              <w:top w:val="single" w:sz="4" w:space="0" w:color="auto"/>
              <w:left w:val="single" w:sz="4" w:space="0" w:color="auto"/>
              <w:bottom w:val="single" w:sz="4" w:space="0" w:color="auto"/>
              <w:right w:val="single" w:sz="4" w:space="0" w:color="auto"/>
            </w:tcBorders>
            <w:shd w:val="clear" w:color="000000" w:fill="C6E0B4"/>
            <w:vAlign w:val="center"/>
            <w:hideMark/>
          </w:tcPr>
          <w:p w14:paraId="5E6FF2A8" w14:textId="77777777" w:rsidR="00591F12" w:rsidRPr="00591F12" w:rsidRDefault="00591F12" w:rsidP="00591F12">
            <w:pPr>
              <w:spacing w:after="0" w:line="240" w:lineRule="auto"/>
              <w:jc w:val="center"/>
              <w:rPr>
                <w:rFonts w:ascii="Arial Narrow" w:eastAsia="Times New Roman" w:hAnsi="Arial Narrow" w:cs="Calibri"/>
                <w:sz w:val="18"/>
                <w:szCs w:val="18"/>
              </w:rPr>
            </w:pPr>
            <w:r w:rsidRPr="00591F12">
              <w:rPr>
                <w:rFonts w:ascii="Arial Narrow" w:eastAsia="Times New Roman" w:hAnsi="Arial Narrow" w:cs="Calibri"/>
                <w:sz w:val="18"/>
                <w:szCs w:val="18"/>
              </w:rPr>
              <w:t>PROMEDIO</w:t>
            </w:r>
          </w:p>
        </w:tc>
        <w:tc>
          <w:tcPr>
            <w:tcW w:w="0" w:type="auto"/>
            <w:tcBorders>
              <w:top w:val="nil"/>
              <w:left w:val="nil"/>
              <w:bottom w:val="single" w:sz="4" w:space="0" w:color="auto"/>
              <w:right w:val="single" w:sz="4" w:space="0" w:color="auto"/>
            </w:tcBorders>
            <w:shd w:val="clear" w:color="auto" w:fill="auto"/>
            <w:vAlign w:val="center"/>
            <w:hideMark/>
          </w:tcPr>
          <w:p w14:paraId="07BD113E"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24.893.847,00</w:t>
            </w:r>
          </w:p>
        </w:tc>
        <w:tc>
          <w:tcPr>
            <w:tcW w:w="0" w:type="auto"/>
            <w:vAlign w:val="center"/>
            <w:hideMark/>
          </w:tcPr>
          <w:p w14:paraId="7B4B34D0"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r w:rsidR="002428C3" w:rsidRPr="00591F12" w14:paraId="2F2A0CC5"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25A07FA1"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lastRenderedPageBreak/>
              <w:t>4</w:t>
            </w:r>
          </w:p>
        </w:tc>
        <w:tc>
          <w:tcPr>
            <w:tcW w:w="0" w:type="auto"/>
            <w:tcBorders>
              <w:top w:val="nil"/>
              <w:left w:val="nil"/>
              <w:bottom w:val="single" w:sz="4" w:space="0" w:color="auto"/>
              <w:right w:val="single" w:sz="4" w:space="0" w:color="auto"/>
            </w:tcBorders>
            <w:shd w:val="clear" w:color="auto" w:fill="auto"/>
            <w:vAlign w:val="center"/>
            <w:hideMark/>
          </w:tcPr>
          <w:p w14:paraId="194CFD09" w14:textId="77777777" w:rsidR="00591F12" w:rsidRPr="00591F12" w:rsidRDefault="00591F12" w:rsidP="00B2409C">
            <w:pPr>
              <w:spacing w:after="0" w:line="240" w:lineRule="auto"/>
              <w:jc w:val="both"/>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Malla de futbol sala (PAR) tipo cabaña blanca calibre # 5 en poliéster 3,00 metros de ancho por 2,00 metros de alto, instaladas en los respectivos arcos.</w:t>
            </w:r>
          </w:p>
        </w:tc>
        <w:tc>
          <w:tcPr>
            <w:tcW w:w="0" w:type="auto"/>
            <w:tcBorders>
              <w:top w:val="nil"/>
              <w:left w:val="nil"/>
              <w:bottom w:val="single" w:sz="4" w:space="0" w:color="auto"/>
              <w:right w:val="single" w:sz="4" w:space="0" w:color="auto"/>
            </w:tcBorders>
            <w:shd w:val="clear" w:color="auto" w:fill="auto"/>
            <w:vAlign w:val="center"/>
            <w:hideMark/>
          </w:tcPr>
          <w:p w14:paraId="399408ED"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45</w:t>
            </w:r>
          </w:p>
        </w:tc>
        <w:tc>
          <w:tcPr>
            <w:tcW w:w="0" w:type="auto"/>
            <w:tcBorders>
              <w:top w:val="nil"/>
              <w:left w:val="nil"/>
              <w:bottom w:val="single" w:sz="4" w:space="0" w:color="auto"/>
              <w:right w:val="single" w:sz="4" w:space="0" w:color="auto"/>
            </w:tcBorders>
            <w:shd w:val="clear" w:color="auto" w:fill="auto"/>
            <w:vAlign w:val="center"/>
            <w:hideMark/>
          </w:tcPr>
          <w:p w14:paraId="7F2750F3"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448.667,00</w:t>
            </w:r>
          </w:p>
        </w:tc>
        <w:tc>
          <w:tcPr>
            <w:tcW w:w="0" w:type="auto"/>
            <w:tcBorders>
              <w:top w:val="single" w:sz="4" w:space="0" w:color="auto"/>
              <w:left w:val="single" w:sz="4" w:space="0" w:color="auto"/>
              <w:bottom w:val="single" w:sz="4" w:space="0" w:color="auto"/>
              <w:right w:val="single" w:sz="4" w:space="0" w:color="auto"/>
            </w:tcBorders>
            <w:shd w:val="clear" w:color="000000" w:fill="C6E0B4"/>
            <w:vAlign w:val="center"/>
            <w:hideMark/>
          </w:tcPr>
          <w:p w14:paraId="225966DA" w14:textId="77777777" w:rsidR="00591F12" w:rsidRPr="00591F12" w:rsidRDefault="00591F12" w:rsidP="00591F12">
            <w:pPr>
              <w:spacing w:after="0" w:line="240" w:lineRule="auto"/>
              <w:jc w:val="center"/>
              <w:rPr>
                <w:rFonts w:ascii="Arial Narrow" w:eastAsia="Times New Roman" w:hAnsi="Arial Narrow" w:cs="Calibri"/>
                <w:sz w:val="18"/>
                <w:szCs w:val="18"/>
              </w:rPr>
            </w:pPr>
            <w:r w:rsidRPr="00591F12">
              <w:rPr>
                <w:rFonts w:ascii="Arial Narrow" w:eastAsia="Times New Roman" w:hAnsi="Arial Narrow" w:cs="Calibri"/>
                <w:sz w:val="18"/>
                <w:szCs w:val="18"/>
              </w:rPr>
              <w:t>PROMEDIO</w:t>
            </w:r>
          </w:p>
        </w:tc>
        <w:tc>
          <w:tcPr>
            <w:tcW w:w="0" w:type="auto"/>
            <w:tcBorders>
              <w:top w:val="nil"/>
              <w:left w:val="nil"/>
              <w:bottom w:val="single" w:sz="4" w:space="0" w:color="auto"/>
              <w:right w:val="single" w:sz="4" w:space="0" w:color="auto"/>
            </w:tcBorders>
            <w:shd w:val="clear" w:color="auto" w:fill="auto"/>
            <w:vAlign w:val="center"/>
            <w:hideMark/>
          </w:tcPr>
          <w:p w14:paraId="5ACB7450"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20.190.015,00</w:t>
            </w:r>
          </w:p>
        </w:tc>
        <w:tc>
          <w:tcPr>
            <w:tcW w:w="0" w:type="auto"/>
            <w:vAlign w:val="center"/>
            <w:hideMark/>
          </w:tcPr>
          <w:p w14:paraId="4A3A06F7"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r w:rsidR="002428C3" w:rsidRPr="00591F12" w14:paraId="1335DAFF"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7B38AFA3"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5</w:t>
            </w:r>
          </w:p>
        </w:tc>
        <w:tc>
          <w:tcPr>
            <w:tcW w:w="0" w:type="auto"/>
            <w:tcBorders>
              <w:top w:val="nil"/>
              <w:left w:val="nil"/>
              <w:bottom w:val="single" w:sz="4" w:space="0" w:color="auto"/>
              <w:right w:val="single" w:sz="4" w:space="0" w:color="auto"/>
            </w:tcBorders>
            <w:shd w:val="clear" w:color="auto" w:fill="auto"/>
            <w:vAlign w:val="center"/>
            <w:hideMark/>
          </w:tcPr>
          <w:p w14:paraId="48B70AC2" w14:textId="77777777" w:rsidR="00591F12" w:rsidRPr="00591F12" w:rsidRDefault="00591F12" w:rsidP="00B2409C">
            <w:pPr>
              <w:spacing w:after="0" w:line="240" w:lineRule="auto"/>
              <w:jc w:val="both"/>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 xml:space="preserve">Cerramiento para canchas sintéticas en cuerda de 3 cabos, con huecos de 13cm, conformada con hilo industrial o técnico retorcido de 100% nylon de alta resistencia a la rotura, al roce y al ataque de agentes, apto para intemperie, techo promedio (800 M"), laterales (550M”) y fondos (350 M"). El cerramiento debe ser instalado, por lo que se incluye: guayas, tensores, cuerdas de amarre, pernos, poleas, chazos de fijación, anclajes para arcos y mano de obra a todo costo.  </w:t>
            </w:r>
          </w:p>
        </w:tc>
        <w:tc>
          <w:tcPr>
            <w:tcW w:w="0" w:type="auto"/>
            <w:tcBorders>
              <w:top w:val="nil"/>
              <w:left w:val="nil"/>
              <w:bottom w:val="single" w:sz="4" w:space="0" w:color="auto"/>
              <w:right w:val="single" w:sz="4" w:space="0" w:color="auto"/>
            </w:tcBorders>
            <w:shd w:val="clear" w:color="auto" w:fill="auto"/>
            <w:vAlign w:val="center"/>
            <w:hideMark/>
          </w:tcPr>
          <w:p w14:paraId="312488C6" w14:textId="77777777" w:rsidR="00591F12" w:rsidRPr="00591F12" w:rsidRDefault="00591F12" w:rsidP="00591F12">
            <w:pPr>
              <w:spacing w:after="0" w:line="240" w:lineRule="auto"/>
              <w:jc w:val="center"/>
              <w:rPr>
                <w:rFonts w:ascii="Arial Narrow" w:eastAsia="Times New Roman" w:hAnsi="Arial Narrow" w:cs="Calibri"/>
                <w:color w:val="000000"/>
                <w:sz w:val="18"/>
                <w:szCs w:val="18"/>
              </w:rPr>
            </w:pPr>
            <w:r w:rsidRPr="00591F12">
              <w:rPr>
                <w:rFonts w:ascii="Arial Narrow" w:eastAsia="Times New Roman" w:hAnsi="Arial Narrow" w:cs="Calibri"/>
                <w:color w:val="000000"/>
                <w:sz w:val="18"/>
                <w:szCs w:val="18"/>
              </w:rPr>
              <w:t>8</w:t>
            </w:r>
          </w:p>
        </w:tc>
        <w:tc>
          <w:tcPr>
            <w:tcW w:w="0" w:type="auto"/>
            <w:tcBorders>
              <w:top w:val="nil"/>
              <w:left w:val="nil"/>
              <w:bottom w:val="single" w:sz="4" w:space="0" w:color="auto"/>
              <w:right w:val="single" w:sz="4" w:space="0" w:color="auto"/>
            </w:tcBorders>
            <w:shd w:val="clear" w:color="auto" w:fill="auto"/>
            <w:vAlign w:val="center"/>
            <w:hideMark/>
          </w:tcPr>
          <w:p w14:paraId="619FD4AA"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13.828.333,00</w:t>
            </w:r>
          </w:p>
        </w:tc>
        <w:tc>
          <w:tcPr>
            <w:tcW w:w="0" w:type="auto"/>
            <w:tcBorders>
              <w:top w:val="single" w:sz="4" w:space="0" w:color="auto"/>
              <w:left w:val="single" w:sz="4" w:space="0" w:color="auto"/>
              <w:bottom w:val="single" w:sz="4" w:space="0" w:color="auto"/>
              <w:right w:val="single" w:sz="4" w:space="0" w:color="auto"/>
            </w:tcBorders>
            <w:shd w:val="clear" w:color="000000" w:fill="C6E0B4"/>
            <w:vAlign w:val="center"/>
            <w:hideMark/>
          </w:tcPr>
          <w:p w14:paraId="4BAE7B90" w14:textId="77777777" w:rsidR="00591F12" w:rsidRPr="00591F12" w:rsidRDefault="00591F12" w:rsidP="00591F12">
            <w:pPr>
              <w:spacing w:after="0" w:line="240" w:lineRule="auto"/>
              <w:jc w:val="center"/>
              <w:rPr>
                <w:rFonts w:ascii="Arial Narrow" w:eastAsia="Times New Roman" w:hAnsi="Arial Narrow" w:cs="Calibri"/>
                <w:sz w:val="18"/>
                <w:szCs w:val="18"/>
              </w:rPr>
            </w:pPr>
            <w:r w:rsidRPr="00591F12">
              <w:rPr>
                <w:rFonts w:ascii="Arial Narrow" w:eastAsia="Times New Roman" w:hAnsi="Arial Narrow" w:cs="Calibri"/>
                <w:sz w:val="18"/>
                <w:szCs w:val="18"/>
              </w:rPr>
              <w:t>PROMEDIO</w:t>
            </w:r>
          </w:p>
        </w:tc>
        <w:tc>
          <w:tcPr>
            <w:tcW w:w="0" w:type="auto"/>
            <w:tcBorders>
              <w:top w:val="nil"/>
              <w:left w:val="nil"/>
              <w:bottom w:val="single" w:sz="4" w:space="0" w:color="auto"/>
              <w:right w:val="single" w:sz="4" w:space="0" w:color="auto"/>
            </w:tcBorders>
            <w:shd w:val="clear" w:color="auto" w:fill="auto"/>
            <w:vAlign w:val="center"/>
            <w:hideMark/>
          </w:tcPr>
          <w:p w14:paraId="7FC71C2D"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110.626.664,00</w:t>
            </w:r>
          </w:p>
        </w:tc>
        <w:tc>
          <w:tcPr>
            <w:tcW w:w="0" w:type="auto"/>
            <w:vAlign w:val="center"/>
            <w:hideMark/>
          </w:tcPr>
          <w:p w14:paraId="1490D486"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r w:rsidR="002428C3" w:rsidRPr="00591F12" w14:paraId="02765FA6" w14:textId="77777777" w:rsidTr="00B2409C">
        <w:trPr>
          <w:cantSplit/>
          <w:jc w:val="center"/>
        </w:trPr>
        <w:tc>
          <w:tcPr>
            <w:tcW w:w="0" w:type="auto"/>
            <w:tcBorders>
              <w:top w:val="nil"/>
              <w:left w:val="single" w:sz="4" w:space="0" w:color="auto"/>
              <w:bottom w:val="single" w:sz="4" w:space="0" w:color="auto"/>
              <w:right w:val="single" w:sz="4" w:space="0" w:color="auto"/>
            </w:tcBorders>
            <w:shd w:val="clear" w:color="auto" w:fill="auto"/>
            <w:vAlign w:val="center"/>
            <w:hideMark/>
          </w:tcPr>
          <w:p w14:paraId="141F1299"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071946A3"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FB78087" w14:textId="77777777" w:rsidR="00591F12" w:rsidRPr="00591F12" w:rsidRDefault="00591F12" w:rsidP="00591F12">
            <w:pPr>
              <w:spacing w:after="0" w:line="240" w:lineRule="auto"/>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6DCAA66A" w14:textId="77777777" w:rsidR="00591F12" w:rsidRPr="00591F12" w:rsidRDefault="00591F12" w:rsidP="00591F12">
            <w:pPr>
              <w:spacing w:after="0" w:line="240" w:lineRule="auto"/>
              <w:jc w:val="right"/>
              <w:rPr>
                <w:rFonts w:ascii="Arial Narrow" w:eastAsia="Times New Roman" w:hAnsi="Arial Narrow" w:cs="Calibri"/>
                <w:sz w:val="18"/>
                <w:szCs w:val="18"/>
              </w:rPr>
            </w:pPr>
            <w:r w:rsidRPr="00591F12">
              <w:rPr>
                <w:rFonts w:ascii="Arial Narrow" w:eastAsia="Times New Roman" w:hAnsi="Arial Narrow" w:cs="Calibri"/>
                <w:sz w:val="18"/>
                <w:szCs w:val="18"/>
              </w:rPr>
              <w:t> </w:t>
            </w:r>
          </w:p>
        </w:tc>
        <w:tc>
          <w:tcPr>
            <w:tcW w:w="0" w:type="auto"/>
            <w:tcBorders>
              <w:top w:val="nil"/>
              <w:left w:val="nil"/>
              <w:bottom w:val="single" w:sz="4" w:space="0" w:color="auto"/>
              <w:right w:val="single" w:sz="4" w:space="0" w:color="auto"/>
            </w:tcBorders>
            <w:shd w:val="clear" w:color="auto" w:fill="auto"/>
            <w:vAlign w:val="center"/>
            <w:hideMark/>
          </w:tcPr>
          <w:p w14:paraId="125F1597" w14:textId="77777777" w:rsidR="00591F12" w:rsidRPr="00591F12" w:rsidRDefault="00591F12" w:rsidP="00591F12">
            <w:pPr>
              <w:spacing w:after="0" w:line="240" w:lineRule="auto"/>
              <w:jc w:val="center"/>
              <w:rPr>
                <w:rFonts w:ascii="Arial Narrow" w:eastAsia="Times New Roman" w:hAnsi="Arial Narrow" w:cs="Calibri"/>
                <w:b/>
                <w:bCs/>
                <w:sz w:val="18"/>
                <w:szCs w:val="18"/>
              </w:rPr>
            </w:pPr>
            <w:r w:rsidRPr="00591F12">
              <w:rPr>
                <w:rFonts w:ascii="Arial Narrow" w:eastAsia="Times New Roman" w:hAnsi="Arial Narrow" w:cs="Calibri"/>
                <w:b/>
                <w:bCs/>
                <w:sz w:val="18"/>
                <w:szCs w:val="18"/>
              </w:rPr>
              <w:t>TOTAL</w:t>
            </w:r>
          </w:p>
        </w:tc>
        <w:tc>
          <w:tcPr>
            <w:tcW w:w="0" w:type="auto"/>
            <w:tcBorders>
              <w:top w:val="nil"/>
              <w:left w:val="nil"/>
              <w:bottom w:val="single" w:sz="4" w:space="0" w:color="auto"/>
              <w:right w:val="single" w:sz="4" w:space="0" w:color="auto"/>
            </w:tcBorders>
            <w:shd w:val="clear" w:color="auto" w:fill="auto"/>
            <w:vAlign w:val="center"/>
            <w:hideMark/>
          </w:tcPr>
          <w:p w14:paraId="64CBF6AE" w14:textId="77777777" w:rsidR="00591F12" w:rsidRPr="00591F12" w:rsidRDefault="00591F12" w:rsidP="00591F12">
            <w:pPr>
              <w:spacing w:after="0" w:line="240" w:lineRule="auto"/>
              <w:jc w:val="right"/>
              <w:rPr>
                <w:rFonts w:ascii="Arial Narrow" w:eastAsia="Times New Roman" w:hAnsi="Arial Narrow" w:cs="Calibri"/>
                <w:b/>
                <w:bCs/>
                <w:color w:val="000000"/>
                <w:sz w:val="18"/>
                <w:szCs w:val="18"/>
              </w:rPr>
            </w:pPr>
            <w:r w:rsidRPr="00591F12">
              <w:rPr>
                <w:rFonts w:ascii="Arial Narrow" w:eastAsia="Times New Roman" w:hAnsi="Arial Narrow" w:cs="Calibri"/>
                <w:b/>
                <w:bCs/>
                <w:color w:val="000000"/>
                <w:sz w:val="18"/>
                <w:szCs w:val="18"/>
              </w:rPr>
              <w:t>236.470.250,00</w:t>
            </w:r>
          </w:p>
        </w:tc>
        <w:tc>
          <w:tcPr>
            <w:tcW w:w="0" w:type="auto"/>
            <w:vAlign w:val="center"/>
            <w:hideMark/>
          </w:tcPr>
          <w:p w14:paraId="7FC34D38" w14:textId="77777777" w:rsidR="00591F12" w:rsidRPr="00591F12" w:rsidRDefault="00591F12" w:rsidP="00591F12">
            <w:pPr>
              <w:spacing w:after="0" w:line="240" w:lineRule="auto"/>
              <w:rPr>
                <w:rFonts w:ascii="Times New Roman" w:eastAsia="Times New Roman" w:hAnsi="Times New Roman" w:cs="Times New Roman"/>
                <w:sz w:val="20"/>
                <w:szCs w:val="20"/>
              </w:rPr>
            </w:pPr>
          </w:p>
        </w:tc>
      </w:tr>
    </w:tbl>
    <w:p w14:paraId="1E15BE71" w14:textId="67CD4215" w:rsidR="008121A4" w:rsidRPr="002133E1" w:rsidRDefault="008121A4" w:rsidP="008121A4">
      <w:pPr>
        <w:spacing w:after="0" w:line="240" w:lineRule="auto"/>
        <w:jc w:val="center"/>
        <w:rPr>
          <w:rFonts w:ascii="Arial Narrow" w:eastAsia="Arial Narrow" w:hAnsi="Arial Narrow" w:cs="Arial Narrow"/>
        </w:rPr>
      </w:pPr>
      <w:r w:rsidRPr="002133E1">
        <w:rPr>
          <w:rFonts w:ascii="Arial Narrow" w:eastAsia="Arial Narrow" w:hAnsi="Arial Narrow" w:cs="Arial Narrow"/>
        </w:rPr>
        <w:t xml:space="preserve">Fuente: </w:t>
      </w:r>
      <w:r w:rsidR="00C048FD" w:rsidRPr="002133E1">
        <w:rPr>
          <w:rFonts w:ascii="Arial Narrow" w:eastAsia="Arial Narrow" w:hAnsi="Arial Narrow" w:cs="Arial Narrow"/>
        </w:rPr>
        <w:t xml:space="preserve">Fuente: Datos obtenidos tablas </w:t>
      </w:r>
      <w:r w:rsidR="00164D4C" w:rsidRPr="002133E1">
        <w:rPr>
          <w:rFonts w:ascii="Arial Narrow" w:eastAsia="Arial Narrow" w:hAnsi="Arial Narrow" w:cs="Arial Narrow"/>
        </w:rPr>
        <w:t>2</w:t>
      </w:r>
      <w:r w:rsidR="002133E1" w:rsidRPr="002133E1">
        <w:rPr>
          <w:rFonts w:ascii="Arial Narrow" w:eastAsia="Arial Narrow" w:hAnsi="Arial Narrow" w:cs="Arial Narrow"/>
        </w:rPr>
        <w:t>9</w:t>
      </w:r>
      <w:r w:rsidR="00C048FD" w:rsidRPr="002133E1">
        <w:rPr>
          <w:rFonts w:ascii="Arial Narrow" w:eastAsia="Arial Narrow" w:hAnsi="Arial Narrow" w:cs="Arial Narrow"/>
        </w:rPr>
        <w:t xml:space="preserve"> y </w:t>
      </w:r>
      <w:r w:rsidR="002133E1" w:rsidRPr="002133E1">
        <w:rPr>
          <w:rFonts w:ascii="Arial Narrow" w:eastAsia="Arial Narrow" w:hAnsi="Arial Narrow" w:cs="Arial Narrow"/>
        </w:rPr>
        <w:t>30</w:t>
      </w:r>
    </w:p>
    <w:p w14:paraId="4337BF01" w14:textId="77777777" w:rsidR="00610821" w:rsidRPr="002133E1" w:rsidRDefault="00610821" w:rsidP="0023656D">
      <w:pPr>
        <w:widowControl w:val="0"/>
        <w:pBdr>
          <w:top w:val="nil"/>
          <w:left w:val="nil"/>
          <w:bottom w:val="nil"/>
          <w:right w:val="nil"/>
          <w:between w:val="nil"/>
        </w:pBdr>
        <w:spacing w:after="0" w:line="240" w:lineRule="auto"/>
        <w:ind w:right="51"/>
        <w:jc w:val="both"/>
        <w:rPr>
          <w:rFonts w:ascii="Arial Narrow" w:eastAsia="Arial Narrow" w:hAnsi="Arial Narrow" w:cs="Arial Narrow"/>
        </w:rPr>
      </w:pPr>
    </w:p>
    <w:p w14:paraId="4CA76DEB" w14:textId="0683BE39" w:rsidR="00F96611" w:rsidRPr="00923285" w:rsidRDefault="00986D70" w:rsidP="00F96611">
      <w:pPr>
        <w:spacing w:after="0" w:line="240" w:lineRule="auto"/>
        <w:jc w:val="both"/>
        <w:rPr>
          <w:rFonts w:ascii="Arial Narrow" w:eastAsia="Arial Narrow" w:hAnsi="Arial Narrow" w:cs="Arial Narrow"/>
          <w:b/>
        </w:rPr>
      </w:pPr>
      <w:r w:rsidRPr="002133E1">
        <w:rPr>
          <w:rFonts w:ascii="Arial Narrow" w:eastAsia="Arial Narrow" w:hAnsi="Arial Narrow" w:cs="Arial Narrow"/>
          <w:b/>
        </w:rPr>
        <w:t>Cubrimiento de la necesidad</w:t>
      </w:r>
      <w:bookmarkStart w:id="110" w:name="_heading=h.3nqndbk" w:colFirst="0" w:colLast="0"/>
      <w:bookmarkStart w:id="111" w:name="_heading=h.1f7o1he" w:colFirst="0" w:colLast="0"/>
      <w:bookmarkEnd w:id="110"/>
      <w:bookmarkEnd w:id="111"/>
    </w:p>
    <w:p w14:paraId="4E30A111" w14:textId="77777777" w:rsidR="00F96611" w:rsidRPr="00923285" w:rsidRDefault="00F96611" w:rsidP="00F96611">
      <w:pPr>
        <w:spacing w:after="0" w:line="240" w:lineRule="auto"/>
        <w:jc w:val="both"/>
        <w:rPr>
          <w:rFonts w:ascii="Arial Narrow" w:eastAsia="Arial Narrow" w:hAnsi="Arial Narrow" w:cs="Arial Narrow"/>
        </w:rPr>
      </w:pPr>
    </w:p>
    <w:p w14:paraId="223E85EB" w14:textId="7422D168" w:rsidR="008B2C55" w:rsidRDefault="008B2C55" w:rsidP="008B2C55">
      <w:pPr>
        <w:spacing w:after="0" w:line="240" w:lineRule="auto"/>
        <w:ind w:hanging="2"/>
        <w:jc w:val="both"/>
        <w:rPr>
          <w:rFonts w:ascii="Arial Narrow" w:eastAsia="Arial Narrow" w:hAnsi="Arial Narrow" w:cs="Arial Narrow"/>
        </w:rPr>
      </w:pPr>
      <w:r w:rsidRPr="00923285">
        <w:rPr>
          <w:rFonts w:ascii="Arial Narrow" w:eastAsia="Arial Narrow" w:hAnsi="Arial Narrow" w:cs="Arial Narrow"/>
        </w:rPr>
        <w:t>Teniendo en cuenta que se han determinado cantidades y precios, conforme a los requerimientos o necesidades presentados</w:t>
      </w:r>
      <w:r w:rsidRPr="00986D70">
        <w:rPr>
          <w:rFonts w:ascii="Arial Narrow" w:eastAsia="Arial Narrow" w:hAnsi="Arial Narrow" w:cs="Arial Narrow"/>
        </w:rPr>
        <w:t xml:space="preserve"> por la</w:t>
      </w:r>
      <w:r>
        <w:rPr>
          <w:rFonts w:ascii="Arial Narrow" w:eastAsia="Arial Narrow" w:hAnsi="Arial Narrow" w:cs="Arial Narrow"/>
        </w:rPr>
        <w:t xml:space="preserve"> entidad,</w:t>
      </w:r>
      <w:r w:rsidRPr="00986D70">
        <w:rPr>
          <w:rFonts w:ascii="Arial Narrow" w:eastAsia="Arial Narrow" w:hAnsi="Arial Narrow" w:cs="Arial Narrow"/>
        </w:rPr>
        <w:t xml:space="preserve"> estos no deben sobrepasar el presupuesto oficial.</w:t>
      </w:r>
      <w:r w:rsidR="00981AFB">
        <w:rPr>
          <w:rFonts w:ascii="Arial Narrow" w:eastAsia="Arial Narrow" w:hAnsi="Arial Narrow" w:cs="Arial Narrow"/>
        </w:rPr>
        <w:t xml:space="preserve"> </w:t>
      </w:r>
      <w:r w:rsidRPr="00986D70">
        <w:rPr>
          <w:rFonts w:ascii="Arial Narrow" w:eastAsia="Arial Narrow" w:hAnsi="Arial Narrow" w:cs="Arial Narrow"/>
        </w:rPr>
        <w:t>De acuerdo al presupuesto asignado y a las cantidades mínimas proyectadas a adquirir,</w:t>
      </w:r>
      <w:r>
        <w:rPr>
          <w:rFonts w:ascii="Arial Narrow" w:eastAsia="Arial Narrow" w:hAnsi="Arial Narrow" w:cs="Arial Narrow"/>
        </w:rPr>
        <w:t xml:space="preserve"> </w:t>
      </w:r>
      <w:r w:rsidR="00893973">
        <w:rPr>
          <w:rFonts w:ascii="Arial Narrow" w:eastAsia="Arial Narrow" w:hAnsi="Arial Narrow" w:cs="Arial Narrow"/>
        </w:rPr>
        <w:t>SÍ</w:t>
      </w:r>
      <w:r w:rsidRPr="00986D70">
        <w:rPr>
          <w:rFonts w:ascii="Arial Narrow" w:eastAsia="Arial Narrow" w:hAnsi="Arial Narrow" w:cs="Arial Narrow"/>
        </w:rPr>
        <w:t xml:space="preserve"> se cubre con la necesidad en un 100%</w:t>
      </w:r>
      <w:r w:rsidR="00893973">
        <w:rPr>
          <w:rFonts w:ascii="Arial Narrow" w:eastAsia="Arial Narrow" w:hAnsi="Arial Narrow" w:cs="Arial Narrow"/>
        </w:rPr>
        <w:t>.</w:t>
      </w:r>
    </w:p>
    <w:p w14:paraId="53A45BC4" w14:textId="77777777" w:rsidR="008B2C55" w:rsidRDefault="008B2C55" w:rsidP="008B2C55">
      <w:pPr>
        <w:spacing w:after="0" w:line="240" w:lineRule="auto"/>
        <w:jc w:val="both"/>
        <w:rPr>
          <w:rFonts w:ascii="Arial Narrow" w:eastAsia="Arial Narrow" w:hAnsi="Arial Narrow" w:cs="Arial Narrow"/>
        </w:rPr>
      </w:pPr>
    </w:p>
    <w:p w14:paraId="63614E69" w14:textId="77777777" w:rsidR="00481E03" w:rsidRDefault="008B2C55" w:rsidP="00481E03">
      <w:pPr>
        <w:spacing w:after="0" w:line="240" w:lineRule="auto"/>
        <w:ind w:hanging="2"/>
        <w:jc w:val="both"/>
        <w:rPr>
          <w:rFonts w:ascii="Arial Narrow" w:eastAsia="Arial Narrow" w:hAnsi="Arial Narrow" w:cs="Arial Narrow"/>
        </w:rPr>
      </w:pPr>
      <w:r>
        <w:rPr>
          <w:rFonts w:ascii="Arial Narrow" w:eastAsia="Arial Narrow" w:hAnsi="Arial Narrow" w:cs="Arial Narrow"/>
        </w:rPr>
        <w:t xml:space="preserve">Con este análisis se busca asegurar que el precio estimado corresponda a la realidad del mercado de tal manera que no se ponga en riesgo la ejecución del futuro contrato dando pluralidad al proceso de selección, asegurando que </w:t>
      </w:r>
      <w:r w:rsidR="00621D90">
        <w:rPr>
          <w:rFonts w:ascii="Arial Narrow" w:eastAsia="Arial Narrow" w:hAnsi="Arial Narrow" w:cs="Arial Narrow"/>
        </w:rPr>
        <w:t>el valor de los servicios se encuentre</w:t>
      </w:r>
      <w:r>
        <w:rPr>
          <w:rFonts w:ascii="Arial Narrow" w:eastAsia="Arial Narrow" w:hAnsi="Arial Narrow" w:cs="Arial Narrow"/>
        </w:rPr>
        <w:t xml:space="preserve"> dentro de un margen coherente para determinar el precio más favorable y así mismo siendo incluyentes con todos los posibles interesados en el proceso de selección.</w:t>
      </w:r>
      <w:bookmarkStart w:id="112" w:name="_heading=h.2rrrqc1" w:colFirst="0" w:colLast="0"/>
      <w:bookmarkEnd w:id="112"/>
    </w:p>
    <w:p w14:paraId="2709F4AD" w14:textId="77777777" w:rsidR="00481E03" w:rsidRDefault="00481E03" w:rsidP="00481E03">
      <w:pPr>
        <w:spacing w:after="0" w:line="240" w:lineRule="auto"/>
        <w:ind w:hanging="2"/>
        <w:jc w:val="both"/>
        <w:rPr>
          <w:rFonts w:ascii="Arial Narrow" w:eastAsia="Arial Narrow" w:hAnsi="Arial Narrow" w:cs="Arial Narrow"/>
        </w:rPr>
      </w:pPr>
    </w:p>
    <w:p w14:paraId="43FC6538" w14:textId="77777777" w:rsidR="00481E03" w:rsidRDefault="00481E03" w:rsidP="00481E03">
      <w:pPr>
        <w:spacing w:after="0" w:line="240" w:lineRule="auto"/>
        <w:ind w:hanging="2"/>
        <w:jc w:val="both"/>
        <w:rPr>
          <w:rFonts w:ascii="Arial Narrow" w:eastAsia="Arial Narrow" w:hAnsi="Arial Narrow" w:cs="Arial Narrow"/>
        </w:rPr>
      </w:pPr>
      <w:r w:rsidRPr="00481E03">
        <w:rPr>
          <w:rFonts w:ascii="Arial Narrow" w:eastAsia="Arial Narrow" w:hAnsi="Arial Narrow" w:cs="Arial Narrow"/>
        </w:rPr>
        <w:t>NOTA 1: La propuesta económica debe ser por la totalidad de los ítems convocados, sin sobrepasar el presupuesto oficial y no podrá superar el precio de referencia, el cual ya contiene los impuestos aplicables y el IVA correspondiente. So pena causal de rechazo de la oferta.</w:t>
      </w:r>
    </w:p>
    <w:p w14:paraId="44C3DD0D" w14:textId="77777777" w:rsidR="00481E03" w:rsidRDefault="00481E03" w:rsidP="00481E03">
      <w:pPr>
        <w:spacing w:after="0" w:line="240" w:lineRule="auto"/>
        <w:ind w:hanging="2"/>
        <w:jc w:val="both"/>
        <w:rPr>
          <w:rFonts w:ascii="Arial Narrow" w:eastAsia="Arial Narrow" w:hAnsi="Arial Narrow" w:cs="Arial Narrow"/>
        </w:rPr>
      </w:pPr>
    </w:p>
    <w:p w14:paraId="79A0806D" w14:textId="734705E7" w:rsidR="00E02284" w:rsidRDefault="00E02284" w:rsidP="00E02284">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Análisis financiero</w:t>
      </w:r>
    </w:p>
    <w:p w14:paraId="21038C4A" w14:textId="77777777" w:rsidR="00E02284" w:rsidRDefault="00E02284" w:rsidP="00E02284">
      <w:pPr>
        <w:spacing w:after="0" w:line="240" w:lineRule="auto"/>
        <w:ind w:hanging="2"/>
        <w:jc w:val="both"/>
        <w:rPr>
          <w:rFonts w:ascii="Arial Narrow" w:eastAsia="Arial Narrow" w:hAnsi="Arial Narrow" w:cs="Arial Narrow"/>
        </w:rPr>
      </w:pPr>
    </w:p>
    <w:p w14:paraId="18F4D43D" w14:textId="77777777" w:rsidR="00672F6A" w:rsidRDefault="00672F6A" w:rsidP="00672F6A">
      <w:pPr>
        <w:numPr>
          <w:ilvl w:val="0"/>
          <w:numId w:val="21"/>
        </w:numPr>
        <w:pBdr>
          <w:top w:val="nil"/>
          <w:left w:val="nil"/>
          <w:bottom w:val="nil"/>
          <w:right w:val="nil"/>
          <w:between w:val="nil"/>
        </w:pBdr>
        <w:spacing w:after="0" w:line="240" w:lineRule="auto"/>
        <w:jc w:val="both"/>
        <w:rPr>
          <w:rFonts w:ascii="Arial Narrow" w:eastAsia="Arial Narrow" w:hAnsi="Arial Narrow" w:cs="Arial Narrow"/>
          <w:b/>
          <w:color w:val="000000"/>
        </w:rPr>
      </w:pPr>
      <w:r>
        <w:rPr>
          <w:rFonts w:ascii="Arial Narrow" w:eastAsia="Arial Narrow" w:hAnsi="Arial Narrow" w:cs="Arial Narrow"/>
          <w:b/>
          <w:color w:val="000000"/>
        </w:rPr>
        <w:t>Indicadores de capacidad financiera</w:t>
      </w:r>
    </w:p>
    <w:p w14:paraId="037EE934" w14:textId="77777777" w:rsidR="00672F6A" w:rsidRDefault="00672F6A" w:rsidP="00672F6A">
      <w:pPr>
        <w:spacing w:after="0" w:line="240" w:lineRule="auto"/>
        <w:jc w:val="both"/>
        <w:rPr>
          <w:rFonts w:ascii="Arial Narrow" w:eastAsia="Arial Narrow" w:hAnsi="Arial Narrow" w:cs="Arial Narrow"/>
        </w:rPr>
      </w:pPr>
    </w:p>
    <w:p w14:paraId="36C5167B" w14:textId="77777777"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t>Los indicadores de capacidad financiera buscan establecer unas condiciones mínimas que reflejan la salud financiera de los proponentes a través de su liquidez y endeudamiento. Estas condiciones muestran la aptitud del proponente para cumplir oportuna y cabalmente el objeto del contrato. Los requeridos para el presente proceso son:</w:t>
      </w:r>
    </w:p>
    <w:p w14:paraId="41FC3511" w14:textId="77777777" w:rsidR="00672F6A" w:rsidRDefault="00672F6A" w:rsidP="00672F6A">
      <w:pPr>
        <w:spacing w:after="0" w:line="240" w:lineRule="auto"/>
        <w:jc w:val="both"/>
        <w:rPr>
          <w:rFonts w:ascii="Arial Narrow" w:eastAsia="Arial Narrow" w:hAnsi="Arial Narrow" w:cs="Arial Narrow"/>
        </w:rPr>
      </w:pPr>
    </w:p>
    <w:p w14:paraId="038C927D" w14:textId="77777777" w:rsidR="00672F6A" w:rsidRDefault="00672F6A" w:rsidP="00672F6A">
      <w:pPr>
        <w:numPr>
          <w:ilvl w:val="0"/>
          <w:numId w:val="20"/>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 xml:space="preserve">Índice de liquidez: </w:t>
      </w:r>
    </w:p>
    <w:p w14:paraId="42DC798F" w14:textId="77777777" w:rsidR="00672F6A" w:rsidRDefault="00672F6A" w:rsidP="00672F6A">
      <w:pPr>
        <w:pBdr>
          <w:top w:val="nil"/>
          <w:left w:val="nil"/>
          <w:bottom w:val="nil"/>
          <w:right w:val="nil"/>
          <w:between w:val="nil"/>
        </w:pBdr>
        <w:spacing w:after="0" w:line="240" w:lineRule="auto"/>
        <w:ind w:left="720"/>
        <w:jc w:val="both"/>
        <w:rPr>
          <w:rFonts w:ascii="Arial Narrow" w:eastAsia="Arial Narrow" w:hAnsi="Arial Narrow" w:cs="Arial Narrow"/>
          <w:color w:val="000000"/>
        </w:rPr>
      </w:pPr>
    </w:p>
    <w:p w14:paraId="1F304CFA" w14:textId="77777777" w:rsidR="00672F6A" w:rsidRDefault="00672F6A" w:rsidP="00672F6A">
      <w:pPr>
        <w:pBdr>
          <w:top w:val="nil"/>
          <w:left w:val="nil"/>
          <w:bottom w:val="nil"/>
          <w:right w:val="nil"/>
          <w:between w:val="nil"/>
        </w:pBdr>
        <w:spacing w:after="0" w:line="240" w:lineRule="auto"/>
        <w:ind w:left="720"/>
        <w:jc w:val="both"/>
        <w:rPr>
          <w:rFonts w:ascii="Arial Narrow" w:eastAsia="Arial Narrow" w:hAnsi="Arial Narrow" w:cs="Arial Narrow"/>
          <w:color w:val="000000"/>
        </w:rPr>
      </w:pPr>
      <w:r>
        <w:rPr>
          <w:rFonts w:ascii="Arial Narrow" w:eastAsia="Arial Narrow" w:hAnsi="Arial Narrow" w:cs="Arial Narrow"/>
          <w:color w:val="000000"/>
        </w:rPr>
        <w:t>Índice de Liquidez = Activo Corriente / Pasivo Corriente, el cual determina la capacidad que tiene un proponente para cumplir con sus obligaciones de corto plazo. A mayor índice de liquidez, menor es la probabilidad de que el proponente incumpla sus obligaciones de corto plazo.</w:t>
      </w:r>
    </w:p>
    <w:p w14:paraId="1B05C71F" w14:textId="77777777" w:rsidR="00672F6A" w:rsidRDefault="00672F6A" w:rsidP="00672F6A">
      <w:pPr>
        <w:pBdr>
          <w:top w:val="nil"/>
          <w:left w:val="nil"/>
          <w:bottom w:val="nil"/>
          <w:right w:val="nil"/>
          <w:between w:val="nil"/>
        </w:pBdr>
        <w:spacing w:after="0" w:line="240" w:lineRule="auto"/>
        <w:ind w:left="720"/>
        <w:jc w:val="both"/>
        <w:rPr>
          <w:rFonts w:ascii="Arial Narrow" w:eastAsia="Arial Narrow" w:hAnsi="Arial Narrow" w:cs="Arial Narrow"/>
          <w:color w:val="000000"/>
        </w:rPr>
      </w:pPr>
    </w:p>
    <w:p w14:paraId="47B4C1DC" w14:textId="77777777" w:rsidR="00672F6A" w:rsidRDefault="00672F6A" w:rsidP="00672F6A">
      <w:pPr>
        <w:numPr>
          <w:ilvl w:val="0"/>
          <w:numId w:val="20"/>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Nivel de endeudamiento:</w:t>
      </w:r>
    </w:p>
    <w:p w14:paraId="7C7DE757" w14:textId="77777777" w:rsidR="00672F6A" w:rsidRDefault="00672F6A" w:rsidP="00672F6A">
      <w:pPr>
        <w:spacing w:after="0" w:line="240" w:lineRule="auto"/>
        <w:jc w:val="both"/>
        <w:rPr>
          <w:rFonts w:ascii="Arial Narrow" w:eastAsia="Arial Narrow" w:hAnsi="Arial Narrow" w:cs="Arial Narrow"/>
        </w:rPr>
      </w:pPr>
    </w:p>
    <w:p w14:paraId="0520ED52" w14:textId="77777777" w:rsidR="00672F6A" w:rsidRDefault="00672F6A" w:rsidP="00672F6A">
      <w:pPr>
        <w:spacing w:after="0" w:line="240" w:lineRule="auto"/>
        <w:ind w:left="720"/>
        <w:jc w:val="both"/>
        <w:rPr>
          <w:rFonts w:ascii="Arial Narrow" w:eastAsia="Arial Narrow" w:hAnsi="Arial Narrow" w:cs="Arial Narrow"/>
        </w:rPr>
      </w:pPr>
      <w:r>
        <w:rPr>
          <w:rFonts w:ascii="Arial Narrow" w:eastAsia="Arial Narrow" w:hAnsi="Arial Narrow" w:cs="Arial Narrow"/>
        </w:rPr>
        <w:t>Índice de Endeudamiento = Pasivo Total / Activo Total, el cual determina el grado de endeudamiento en la estructura de financiación (pasivos y patrimonio) del proponente. A mayor índice de endeudamiento, mayor es la probabilidad del proponente de no poder cumplir con sus pasivos.</w:t>
      </w:r>
    </w:p>
    <w:p w14:paraId="5B3D07E1" w14:textId="77777777" w:rsidR="00672F6A" w:rsidRDefault="00672F6A" w:rsidP="00672F6A">
      <w:pPr>
        <w:spacing w:after="0" w:line="240" w:lineRule="auto"/>
        <w:jc w:val="both"/>
        <w:rPr>
          <w:rFonts w:ascii="Arial Narrow" w:eastAsia="Arial Narrow" w:hAnsi="Arial Narrow" w:cs="Arial Narrow"/>
        </w:rPr>
      </w:pPr>
    </w:p>
    <w:p w14:paraId="4F641934" w14:textId="77777777" w:rsidR="00672F6A" w:rsidRDefault="00672F6A" w:rsidP="00672F6A">
      <w:pPr>
        <w:numPr>
          <w:ilvl w:val="0"/>
          <w:numId w:val="20"/>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lastRenderedPageBreak/>
        <w:t>Razón de cobertura de intereses:</w:t>
      </w:r>
    </w:p>
    <w:p w14:paraId="4E27D142" w14:textId="77777777" w:rsidR="00672F6A" w:rsidRDefault="00672F6A" w:rsidP="00672F6A">
      <w:pPr>
        <w:spacing w:after="0" w:line="240" w:lineRule="auto"/>
        <w:jc w:val="both"/>
        <w:rPr>
          <w:rFonts w:ascii="Arial Narrow" w:eastAsia="Arial Narrow" w:hAnsi="Arial Narrow" w:cs="Arial Narrow"/>
        </w:rPr>
      </w:pPr>
    </w:p>
    <w:p w14:paraId="6893A3FF" w14:textId="77777777" w:rsidR="00672F6A" w:rsidRDefault="00672F6A" w:rsidP="00672F6A">
      <w:pPr>
        <w:spacing w:after="0" w:line="240" w:lineRule="auto"/>
        <w:ind w:left="720"/>
        <w:jc w:val="both"/>
        <w:rPr>
          <w:rFonts w:ascii="Arial Narrow" w:eastAsia="Arial Narrow" w:hAnsi="Arial Narrow" w:cs="Arial Narrow"/>
        </w:rPr>
      </w:pPr>
      <w:r>
        <w:rPr>
          <w:rFonts w:ascii="Arial Narrow" w:eastAsia="Arial Narrow" w:hAnsi="Arial Narrow" w:cs="Arial Narrow"/>
        </w:rPr>
        <w:t>Razón de Cobertura de Intereses = Utilidad Operacional / Gastos de Intereses, el cual refleja la capacidad del proponente de cumplir con sus obligaciones financieras. A mayor cobertura de intereses, menor es la probabilidad de que el proponente incumpla sus obligaciones financieras.</w:t>
      </w:r>
    </w:p>
    <w:p w14:paraId="0307515F" w14:textId="77777777" w:rsidR="00672F6A" w:rsidRDefault="00672F6A" w:rsidP="00672F6A">
      <w:pPr>
        <w:spacing w:after="0" w:line="240" w:lineRule="auto"/>
        <w:jc w:val="both"/>
        <w:rPr>
          <w:rFonts w:ascii="Arial Narrow" w:eastAsia="Arial Narrow" w:hAnsi="Arial Narrow" w:cs="Arial Narrow"/>
        </w:rPr>
      </w:pPr>
    </w:p>
    <w:p w14:paraId="4AC953EC" w14:textId="77777777" w:rsidR="00672F6A" w:rsidRDefault="00672F6A" w:rsidP="00672F6A">
      <w:pPr>
        <w:numPr>
          <w:ilvl w:val="1"/>
          <w:numId w:val="21"/>
        </w:numPr>
        <w:pBdr>
          <w:top w:val="nil"/>
          <w:left w:val="nil"/>
          <w:bottom w:val="nil"/>
          <w:right w:val="nil"/>
          <w:between w:val="nil"/>
        </w:pBdr>
        <w:spacing w:after="0" w:line="240" w:lineRule="auto"/>
        <w:jc w:val="both"/>
        <w:rPr>
          <w:rFonts w:ascii="Arial Narrow" w:eastAsia="Arial Narrow" w:hAnsi="Arial Narrow" w:cs="Arial Narrow"/>
          <w:b/>
          <w:color w:val="000000"/>
        </w:rPr>
      </w:pPr>
      <w:r>
        <w:rPr>
          <w:rFonts w:ascii="Arial Narrow" w:eastAsia="Arial Narrow" w:hAnsi="Arial Narrow" w:cs="Arial Narrow"/>
          <w:b/>
          <w:color w:val="000000"/>
        </w:rPr>
        <w:t>Indicadores financieros adicionales</w:t>
      </w:r>
    </w:p>
    <w:p w14:paraId="28A5573C" w14:textId="77777777" w:rsidR="00672F6A" w:rsidRDefault="00672F6A" w:rsidP="00672F6A">
      <w:pPr>
        <w:spacing w:after="0" w:line="240" w:lineRule="auto"/>
        <w:jc w:val="both"/>
        <w:rPr>
          <w:rFonts w:ascii="Arial Narrow" w:eastAsia="Arial Narrow" w:hAnsi="Arial Narrow" w:cs="Arial Narrow"/>
        </w:rPr>
      </w:pPr>
    </w:p>
    <w:p w14:paraId="6A1062C0" w14:textId="77777777" w:rsidR="00672F6A" w:rsidRDefault="00672F6A" w:rsidP="00672F6A">
      <w:pPr>
        <w:numPr>
          <w:ilvl w:val="0"/>
          <w:numId w:val="19"/>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Capital de trabajo</w:t>
      </w:r>
    </w:p>
    <w:p w14:paraId="11A9444F" w14:textId="77777777" w:rsidR="00672F6A" w:rsidRDefault="00672F6A" w:rsidP="00672F6A">
      <w:pPr>
        <w:spacing w:after="0" w:line="240" w:lineRule="auto"/>
        <w:jc w:val="both"/>
        <w:rPr>
          <w:rFonts w:ascii="Arial Narrow" w:eastAsia="Arial Narrow" w:hAnsi="Arial Narrow" w:cs="Arial Narrow"/>
        </w:rPr>
      </w:pPr>
    </w:p>
    <w:p w14:paraId="25AE3509" w14:textId="77777777" w:rsidR="00672F6A" w:rsidRDefault="00672F6A" w:rsidP="00672F6A">
      <w:pPr>
        <w:spacing w:after="0" w:line="240" w:lineRule="auto"/>
        <w:ind w:left="720"/>
        <w:jc w:val="both"/>
        <w:rPr>
          <w:rFonts w:ascii="Arial Narrow" w:eastAsia="Arial Narrow" w:hAnsi="Arial Narrow" w:cs="Arial Narrow"/>
        </w:rPr>
      </w:pPr>
      <w:r>
        <w:rPr>
          <w:rFonts w:ascii="Arial Narrow" w:eastAsia="Arial Narrow" w:hAnsi="Arial Narrow" w:cs="Arial Narrow"/>
        </w:rPr>
        <w:t>Capital de trabajo = Activo corriente - Pasivo corriente, el cual representa la liquidez operativa del proponente. Un capital de trabajo positivo contribuye con el desarrollo eficiente de la actividad económica del proponente.</w:t>
      </w:r>
    </w:p>
    <w:p w14:paraId="273565CD" w14:textId="77777777" w:rsidR="00672F6A" w:rsidRDefault="00672F6A" w:rsidP="00672F6A">
      <w:pPr>
        <w:spacing w:after="0" w:line="240" w:lineRule="auto"/>
        <w:jc w:val="both"/>
        <w:rPr>
          <w:rFonts w:ascii="Arial Narrow" w:eastAsia="Arial Narrow" w:hAnsi="Arial Narrow" w:cs="Arial Narrow"/>
        </w:rPr>
      </w:pPr>
    </w:p>
    <w:p w14:paraId="468F208B" w14:textId="77777777" w:rsidR="00672F6A" w:rsidRDefault="00672F6A" w:rsidP="00672F6A">
      <w:pPr>
        <w:numPr>
          <w:ilvl w:val="0"/>
          <w:numId w:val="21"/>
        </w:numPr>
        <w:pBdr>
          <w:top w:val="nil"/>
          <w:left w:val="nil"/>
          <w:bottom w:val="nil"/>
          <w:right w:val="nil"/>
          <w:between w:val="nil"/>
        </w:pBdr>
        <w:spacing w:after="0" w:line="240" w:lineRule="auto"/>
        <w:jc w:val="both"/>
        <w:rPr>
          <w:rFonts w:ascii="Arial Narrow" w:eastAsia="Arial Narrow" w:hAnsi="Arial Narrow" w:cs="Arial Narrow"/>
          <w:b/>
          <w:color w:val="000000"/>
        </w:rPr>
      </w:pPr>
      <w:r>
        <w:rPr>
          <w:rFonts w:ascii="Arial Narrow" w:eastAsia="Arial Narrow" w:hAnsi="Arial Narrow" w:cs="Arial Narrow"/>
          <w:b/>
          <w:color w:val="000000"/>
        </w:rPr>
        <w:t>Indicadores de capacidad organizacional</w:t>
      </w:r>
    </w:p>
    <w:p w14:paraId="7BE061BD" w14:textId="77777777" w:rsidR="00672F6A" w:rsidRDefault="00672F6A" w:rsidP="00672F6A">
      <w:pPr>
        <w:spacing w:after="0" w:line="240" w:lineRule="auto"/>
        <w:jc w:val="both"/>
        <w:rPr>
          <w:rFonts w:ascii="Arial Narrow" w:eastAsia="Arial Narrow" w:hAnsi="Arial Narrow" w:cs="Arial Narrow"/>
        </w:rPr>
      </w:pPr>
    </w:p>
    <w:p w14:paraId="6A12896B" w14:textId="77777777"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t>La capacidad organizacional es la aptitud de un proponente para cumplir oportuna y cabalmente el objeto del contrato en función de su organización interna. El Decreto 1082 de 2015 definió los indicadores de rentabilidad para medir la capacidad organizacional de un proponente teniendo en cuenta que está bien organizado cuando es rentable.</w:t>
      </w:r>
    </w:p>
    <w:p w14:paraId="403A8C34" w14:textId="77777777" w:rsidR="00544D0E" w:rsidRDefault="00544D0E" w:rsidP="00672F6A">
      <w:pPr>
        <w:spacing w:after="0" w:line="240" w:lineRule="auto"/>
        <w:jc w:val="both"/>
        <w:rPr>
          <w:rFonts w:ascii="Arial Narrow" w:eastAsia="Arial Narrow" w:hAnsi="Arial Narrow" w:cs="Arial Narrow"/>
        </w:rPr>
      </w:pPr>
    </w:p>
    <w:p w14:paraId="6DDBF7AA" w14:textId="77777777" w:rsidR="00672F6A" w:rsidRDefault="00672F6A" w:rsidP="00672F6A">
      <w:pPr>
        <w:numPr>
          <w:ilvl w:val="0"/>
          <w:numId w:val="18"/>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 xml:space="preserve">Rentabilidad sobre el patrimonio: </w:t>
      </w:r>
    </w:p>
    <w:p w14:paraId="2AB92B5F" w14:textId="77777777" w:rsidR="00672F6A" w:rsidRDefault="00672F6A" w:rsidP="00672F6A">
      <w:pPr>
        <w:spacing w:after="0" w:line="240" w:lineRule="auto"/>
        <w:jc w:val="both"/>
        <w:rPr>
          <w:rFonts w:ascii="Arial Narrow" w:eastAsia="Arial Narrow" w:hAnsi="Arial Narrow" w:cs="Arial Narrow"/>
        </w:rPr>
      </w:pPr>
    </w:p>
    <w:p w14:paraId="1CC1A3AC" w14:textId="77777777" w:rsidR="00672F6A" w:rsidRDefault="00672F6A" w:rsidP="00672F6A">
      <w:pPr>
        <w:spacing w:after="0" w:line="240" w:lineRule="auto"/>
        <w:ind w:left="720"/>
        <w:jc w:val="both"/>
        <w:rPr>
          <w:rFonts w:ascii="Arial Narrow" w:eastAsia="Arial Narrow" w:hAnsi="Arial Narrow" w:cs="Arial Narrow"/>
        </w:rPr>
      </w:pPr>
      <w:r>
        <w:rPr>
          <w:rFonts w:ascii="Arial Narrow" w:eastAsia="Arial Narrow" w:hAnsi="Arial Narrow" w:cs="Arial Narrow"/>
        </w:rPr>
        <w:t>Rentabilidad sobre patrimonio: Utilidad Operacional / Patrimonio, el cual determina la rentabilidad del patrimonio del proponente, es decir, la capacidad de generación de utilidad operacional por cada peso invertido en el patrimonio. A mayor rentabilidad sobre el patrimonio, mayor es la rentabilidad de los accionistas y mejor la capacidad organizacional del proponente.</w:t>
      </w:r>
    </w:p>
    <w:p w14:paraId="4BB0ADE3" w14:textId="77777777" w:rsidR="00672F6A" w:rsidRDefault="00672F6A" w:rsidP="00672F6A">
      <w:pPr>
        <w:spacing w:after="0" w:line="240" w:lineRule="auto"/>
        <w:jc w:val="both"/>
        <w:rPr>
          <w:rFonts w:ascii="Arial Narrow" w:eastAsia="Arial Narrow" w:hAnsi="Arial Narrow" w:cs="Arial Narrow"/>
        </w:rPr>
      </w:pPr>
    </w:p>
    <w:p w14:paraId="540BC457" w14:textId="77777777" w:rsidR="00672F6A" w:rsidRDefault="00672F6A" w:rsidP="00672F6A">
      <w:pPr>
        <w:numPr>
          <w:ilvl w:val="0"/>
          <w:numId w:val="18"/>
        </w:numPr>
        <w:pBdr>
          <w:top w:val="nil"/>
          <w:left w:val="nil"/>
          <w:bottom w:val="nil"/>
          <w:right w:val="nil"/>
          <w:between w:val="nil"/>
        </w:pBdr>
        <w:spacing w:after="0" w:line="240" w:lineRule="auto"/>
        <w:jc w:val="both"/>
        <w:rPr>
          <w:rFonts w:ascii="Arial Narrow" w:eastAsia="Arial Narrow" w:hAnsi="Arial Narrow" w:cs="Arial Narrow"/>
          <w:color w:val="000000"/>
        </w:rPr>
      </w:pPr>
      <w:r>
        <w:rPr>
          <w:rFonts w:ascii="Arial Narrow" w:eastAsia="Arial Narrow" w:hAnsi="Arial Narrow" w:cs="Arial Narrow"/>
          <w:color w:val="000000"/>
        </w:rPr>
        <w:t xml:space="preserve">Rentabilidad sobre el activo: </w:t>
      </w:r>
    </w:p>
    <w:p w14:paraId="62782681" w14:textId="77777777" w:rsidR="00672F6A" w:rsidRDefault="00672F6A" w:rsidP="00672F6A">
      <w:pPr>
        <w:spacing w:after="0" w:line="240" w:lineRule="auto"/>
        <w:jc w:val="both"/>
        <w:rPr>
          <w:rFonts w:ascii="Arial Narrow" w:eastAsia="Arial Narrow" w:hAnsi="Arial Narrow" w:cs="Arial Narrow"/>
        </w:rPr>
      </w:pPr>
    </w:p>
    <w:p w14:paraId="366A0818" w14:textId="77777777" w:rsidR="00672F6A" w:rsidRDefault="00672F6A" w:rsidP="00672F6A">
      <w:pPr>
        <w:spacing w:after="0" w:line="240" w:lineRule="auto"/>
        <w:ind w:left="720"/>
        <w:jc w:val="both"/>
        <w:rPr>
          <w:rFonts w:ascii="Arial Narrow" w:eastAsia="Arial Narrow" w:hAnsi="Arial Narrow" w:cs="Arial Narrow"/>
        </w:rPr>
      </w:pPr>
      <w:r>
        <w:rPr>
          <w:rFonts w:ascii="Arial Narrow" w:eastAsia="Arial Narrow" w:hAnsi="Arial Narrow" w:cs="Arial Narrow"/>
        </w:rPr>
        <w:t>Rentabilidad sobre activos: Utilidad Operacional / Activo Total, el cual determina la rentabilidad de los activos del proponente, es decir, la capacidad de generación de utilidad operacional por cada peso invertido en el activo. A mayor rentabilidad sobre activos, mayor es la rentabilidad del negocio y mejor la capacidad organizacional del proponente. Este indicador debe ser siempre menor o igual que el de rentabilidad sobre patrimonio.</w:t>
      </w:r>
    </w:p>
    <w:p w14:paraId="1CC54368" w14:textId="77777777" w:rsidR="00672F6A" w:rsidRDefault="00672F6A" w:rsidP="00672F6A">
      <w:pPr>
        <w:spacing w:after="0" w:line="240" w:lineRule="auto"/>
        <w:ind w:hanging="2"/>
        <w:jc w:val="both"/>
        <w:rPr>
          <w:rFonts w:ascii="Arial Narrow" w:eastAsia="Arial Narrow" w:hAnsi="Arial Narrow" w:cs="Arial Narrow"/>
        </w:rPr>
      </w:pPr>
    </w:p>
    <w:p w14:paraId="56B7B995" w14:textId="77777777" w:rsidR="00672F6A" w:rsidRDefault="00672F6A" w:rsidP="00672F6A">
      <w:pPr>
        <w:spacing w:after="0" w:line="240" w:lineRule="auto"/>
        <w:ind w:hanging="2"/>
        <w:jc w:val="both"/>
        <w:rPr>
          <w:rFonts w:ascii="Arial Narrow" w:eastAsia="Arial Narrow" w:hAnsi="Arial Narrow" w:cs="Arial Narrow"/>
        </w:rPr>
      </w:pPr>
      <w:r>
        <w:rPr>
          <w:rFonts w:ascii="Arial Narrow" w:eastAsia="Arial Narrow" w:hAnsi="Arial Narrow" w:cs="Arial Narrow"/>
        </w:rPr>
        <w:t>En el mercado colombiano existen diversas empresas que cumplen con estándares financieros sólidos que suministren el servicio requerido y que a través de su experiencia en ámbitos públicos y privados se han caracterizado por su cumplimiento dentro de los términos de calidad y eficiencia.</w:t>
      </w:r>
    </w:p>
    <w:p w14:paraId="615769EF" w14:textId="77777777" w:rsidR="00672F6A" w:rsidRDefault="00672F6A" w:rsidP="00672F6A">
      <w:pPr>
        <w:spacing w:after="0" w:line="240" w:lineRule="auto"/>
        <w:ind w:hanging="2"/>
        <w:jc w:val="both"/>
        <w:rPr>
          <w:rFonts w:ascii="Arial Narrow" w:eastAsia="Arial Narrow" w:hAnsi="Arial Narrow" w:cs="Arial Narrow"/>
        </w:rPr>
      </w:pPr>
    </w:p>
    <w:p w14:paraId="7187E9BC" w14:textId="77777777" w:rsidR="00672F6A" w:rsidRDefault="00672F6A" w:rsidP="00672F6A">
      <w:pPr>
        <w:spacing w:after="0" w:line="240" w:lineRule="auto"/>
        <w:ind w:hanging="2"/>
        <w:jc w:val="both"/>
        <w:rPr>
          <w:rFonts w:ascii="Arial Narrow" w:eastAsia="Arial Narrow" w:hAnsi="Arial Narrow" w:cs="Arial Narrow"/>
        </w:rPr>
      </w:pPr>
      <w:r>
        <w:rPr>
          <w:rFonts w:ascii="Arial Narrow" w:eastAsia="Arial Narrow" w:hAnsi="Arial Narrow" w:cs="Arial Narrow"/>
        </w:rPr>
        <w:t xml:space="preserve">Así las cosas, se debe realizar un análisis de empresas que puedan suministrar los bienes y/o servicios que requiere la entidad en condiciones adecuadas. Para tal fin, es importante mencionar que uno de los sistemas de información que permite consultar los Estados Financieros con corte a 31 de diciembre de cada año (Balance General, Estado de Resultados y Flujo de Efectivo) a nivel empresarial o agregado (sectores / regiones), y que utiliza las bases de datos de las empresas pertenecientes a cada sector como una fuente de análisis frente al panorama financiero corresponde al Sistema Integrado de Información Societaria - SIIS de la Superintendencia de Sociedades. A través de esta herramienta, es posible realizar un análisis del desempeño financiero de las empresas pertenecientes a los sectores y/o regiones correspondientes a las actividades económicas en las cuales se clasifican los posibles oferentes de acuerdo al objeto del presente proceso. </w:t>
      </w:r>
    </w:p>
    <w:p w14:paraId="061ED16E" w14:textId="77777777" w:rsidR="00672F6A" w:rsidRDefault="00672F6A" w:rsidP="00672F6A">
      <w:pPr>
        <w:spacing w:after="0" w:line="240" w:lineRule="auto"/>
        <w:ind w:hanging="2"/>
        <w:jc w:val="both"/>
        <w:rPr>
          <w:rFonts w:ascii="Arial Narrow" w:eastAsia="Arial Narrow" w:hAnsi="Arial Narrow" w:cs="Arial Narrow"/>
        </w:rPr>
      </w:pPr>
    </w:p>
    <w:p w14:paraId="44F1E039" w14:textId="075E8EDA" w:rsidR="00672F6A" w:rsidRPr="00BF025E" w:rsidRDefault="00672F6A" w:rsidP="00672F6A">
      <w:pPr>
        <w:spacing w:after="0" w:line="240" w:lineRule="auto"/>
        <w:ind w:hanging="2"/>
        <w:jc w:val="both"/>
        <w:rPr>
          <w:rFonts w:ascii="Arial Narrow" w:eastAsia="Arial Narrow" w:hAnsi="Arial Narrow" w:cs="Arial Narrow"/>
          <w:color w:val="FF0000"/>
        </w:rPr>
      </w:pPr>
      <w:r w:rsidRPr="00BF025E">
        <w:rPr>
          <w:rFonts w:ascii="Arial Narrow" w:eastAsia="Arial Narrow" w:hAnsi="Arial Narrow" w:cs="Arial Narrow"/>
        </w:rPr>
        <w:lastRenderedPageBreak/>
        <w:t xml:space="preserve">Del SIIS, se obtiene la información financiera de las empresas del sector, que de acuerdo con el objeto del presente proceso se </w:t>
      </w:r>
      <w:r w:rsidR="00BF025E" w:rsidRPr="00BF025E">
        <w:rPr>
          <w:rFonts w:ascii="Arial Narrow" w:eastAsia="Arial Narrow" w:hAnsi="Arial Narrow" w:cs="Arial Narrow"/>
        </w:rPr>
        <w:t xml:space="preserve">ha </w:t>
      </w:r>
      <w:r w:rsidRPr="00BF025E">
        <w:rPr>
          <w:rFonts w:ascii="Arial Narrow" w:eastAsia="Arial Narrow" w:hAnsi="Arial Narrow" w:cs="Arial Narrow"/>
        </w:rPr>
        <w:t>clasifica</w:t>
      </w:r>
      <w:r w:rsidR="00BF025E" w:rsidRPr="00BF025E">
        <w:rPr>
          <w:rFonts w:ascii="Arial Narrow" w:eastAsia="Arial Narrow" w:hAnsi="Arial Narrow" w:cs="Arial Narrow"/>
        </w:rPr>
        <w:t>do</w:t>
      </w:r>
      <w:r w:rsidRPr="00BF025E">
        <w:rPr>
          <w:rFonts w:ascii="Arial Narrow" w:eastAsia="Arial Narrow" w:hAnsi="Arial Narrow" w:cs="Arial Narrow"/>
        </w:rPr>
        <w:t xml:space="preserve"> en la actividad económica </w:t>
      </w:r>
      <w:r w:rsidRPr="00BF025E">
        <w:rPr>
          <w:rFonts w:ascii="Arial Narrow" w:eastAsia="Arial Narrow" w:hAnsi="Arial Narrow" w:cs="Arial Narrow"/>
          <w:color w:val="FF0000"/>
        </w:rPr>
        <w:t>4762 Comercio al por menor de artículos deportivos, en establecimientos especializados.</w:t>
      </w:r>
    </w:p>
    <w:p w14:paraId="51843D22" w14:textId="77777777" w:rsidR="00672F6A" w:rsidRPr="00BF025E" w:rsidRDefault="00672F6A" w:rsidP="00672F6A">
      <w:pPr>
        <w:spacing w:after="0" w:line="240" w:lineRule="auto"/>
        <w:ind w:hanging="2"/>
        <w:jc w:val="both"/>
        <w:rPr>
          <w:rFonts w:ascii="Arial Narrow" w:eastAsia="Arial Narrow" w:hAnsi="Arial Narrow" w:cs="Arial Narrow"/>
        </w:rPr>
      </w:pPr>
    </w:p>
    <w:p w14:paraId="0E33D6AF" w14:textId="3F1C78D5" w:rsidR="00672F6A" w:rsidRPr="00672F6A" w:rsidRDefault="00672F6A" w:rsidP="00672F6A">
      <w:pPr>
        <w:spacing w:after="0" w:line="240" w:lineRule="auto"/>
        <w:ind w:hanging="2"/>
        <w:jc w:val="both"/>
        <w:rPr>
          <w:rFonts w:ascii="Arial Narrow" w:eastAsia="Arial Narrow" w:hAnsi="Arial Narrow" w:cs="Arial Narrow"/>
          <w:color w:val="FF0000"/>
        </w:rPr>
      </w:pPr>
      <w:r w:rsidRPr="00A67776">
        <w:rPr>
          <w:rFonts w:ascii="Arial Narrow" w:eastAsia="Arial Narrow" w:hAnsi="Arial Narrow" w:cs="Arial Narrow"/>
        </w:rPr>
        <w:t xml:space="preserve">Al consultar en el Sistema Integrado de Información Societaria – SIIS de la Superintendencia de Sociedades, la actividad económica que compete al presente proceso, arroja una muestra de: </w:t>
      </w:r>
      <w:r w:rsidRPr="00A67776">
        <w:rPr>
          <w:rFonts w:ascii="Arial Narrow" w:eastAsia="Arial Narrow" w:hAnsi="Arial Narrow" w:cs="Arial Narrow"/>
          <w:color w:val="FF0000"/>
        </w:rPr>
        <w:t>1</w:t>
      </w:r>
      <w:r w:rsidR="0023571C" w:rsidRPr="00A67776">
        <w:rPr>
          <w:rFonts w:ascii="Arial Narrow" w:eastAsia="Arial Narrow" w:hAnsi="Arial Narrow" w:cs="Arial Narrow"/>
          <w:color w:val="FF0000"/>
        </w:rPr>
        <w:t>8</w:t>
      </w:r>
      <w:r w:rsidRPr="00A67776">
        <w:rPr>
          <w:rFonts w:ascii="Arial Narrow" w:eastAsia="Arial Narrow" w:hAnsi="Arial Narrow" w:cs="Arial Narrow"/>
          <w:color w:val="FF0000"/>
        </w:rPr>
        <w:t xml:space="preserve"> empresas a nivel nacional, de las cuales </w:t>
      </w:r>
      <w:r w:rsidR="00A67776">
        <w:rPr>
          <w:rFonts w:ascii="Arial Narrow" w:eastAsia="Arial Narrow" w:hAnsi="Arial Narrow" w:cs="Arial Narrow"/>
          <w:color w:val="FF0000"/>
        </w:rPr>
        <w:t>15</w:t>
      </w:r>
      <w:r w:rsidRPr="00A67776">
        <w:rPr>
          <w:rFonts w:ascii="Arial Narrow" w:eastAsia="Arial Narrow" w:hAnsi="Arial Narrow" w:cs="Arial Narrow"/>
          <w:color w:val="FF0000"/>
        </w:rPr>
        <w:t xml:space="preserve"> se identifican como pequeñas y medianas empresas y 3 como grandes empresas.</w:t>
      </w:r>
    </w:p>
    <w:p w14:paraId="75BFA13B" w14:textId="77777777" w:rsidR="00672F6A" w:rsidRDefault="00672F6A" w:rsidP="00672F6A">
      <w:pPr>
        <w:spacing w:after="0" w:line="240" w:lineRule="auto"/>
        <w:ind w:hanging="2"/>
        <w:jc w:val="both"/>
        <w:rPr>
          <w:rFonts w:ascii="Arial Narrow" w:eastAsia="Arial Narrow" w:hAnsi="Arial Narrow" w:cs="Arial Narrow"/>
        </w:rPr>
      </w:pPr>
    </w:p>
    <w:p w14:paraId="106A51E2" w14:textId="447CF34A" w:rsidR="006C7955" w:rsidRDefault="00672F6A" w:rsidP="006C7955">
      <w:pPr>
        <w:spacing w:after="0" w:line="240" w:lineRule="auto"/>
        <w:ind w:hanging="2"/>
        <w:jc w:val="both"/>
        <w:rPr>
          <w:rFonts w:ascii="Arial Narrow" w:eastAsia="Arial Narrow" w:hAnsi="Arial Narrow" w:cs="Arial Narrow"/>
        </w:rPr>
      </w:pPr>
      <w:r>
        <w:rPr>
          <w:rFonts w:ascii="Arial Narrow" w:eastAsia="Arial Narrow" w:hAnsi="Arial Narrow" w:cs="Arial Narrow"/>
          <w:b/>
        </w:rPr>
        <w:t>Nota:</w:t>
      </w:r>
      <w:r>
        <w:rPr>
          <w:rFonts w:ascii="Arial Narrow" w:eastAsia="Arial Narrow" w:hAnsi="Arial Narrow" w:cs="Arial Narrow"/>
        </w:rPr>
        <w:t xml:space="preserve"> Se anexa en archivo </w:t>
      </w:r>
      <w:r w:rsidRPr="008D4E4F">
        <w:rPr>
          <w:rFonts w:ascii="Arial Narrow" w:eastAsia="Arial Narrow" w:hAnsi="Arial Narrow" w:cs="Arial Narrow"/>
        </w:rPr>
        <w:t>Excel “</w:t>
      </w:r>
      <w:r w:rsidR="002305A2" w:rsidRPr="002305A2">
        <w:rPr>
          <w:rFonts w:ascii="Arial Narrow" w:eastAsia="Arial Narrow" w:hAnsi="Arial Narrow" w:cs="Arial Narrow"/>
        </w:rPr>
        <w:t xml:space="preserve">MUESTRA CIUU IND FIN </w:t>
      </w:r>
      <w:r w:rsidR="002305A2" w:rsidRPr="002305A2">
        <w:rPr>
          <w:rFonts w:ascii="Arial Narrow" w:eastAsia="Arial Narrow" w:hAnsi="Arial Narrow" w:cs="Arial Narrow"/>
          <w:color w:val="FF0000"/>
        </w:rPr>
        <w:t>4762-2023</w:t>
      </w:r>
      <w:r w:rsidRPr="008D4E4F">
        <w:rPr>
          <w:rFonts w:ascii="Arial Narrow" w:eastAsia="Arial Narrow" w:hAnsi="Arial Narrow" w:cs="Arial Narrow"/>
        </w:rPr>
        <w:t xml:space="preserve">”, donde se </w:t>
      </w:r>
      <w:r>
        <w:rPr>
          <w:rFonts w:ascii="Arial Narrow" w:eastAsia="Arial Narrow" w:hAnsi="Arial Narrow" w:cs="Arial Narrow"/>
        </w:rPr>
        <w:t>encuentran detallados los estados financieros de cada uno de los proveedores correspondientes al código CIIU objeto del análisis anterior.</w:t>
      </w:r>
      <w:r w:rsidR="006C7955">
        <w:rPr>
          <w:rFonts w:ascii="Arial Narrow" w:eastAsia="Arial Narrow" w:hAnsi="Arial Narrow" w:cs="Arial Narrow"/>
        </w:rPr>
        <w:t xml:space="preserve"> </w:t>
      </w:r>
    </w:p>
    <w:p w14:paraId="2B9CDE9E" w14:textId="77777777" w:rsidR="006C7955" w:rsidRDefault="006C7955" w:rsidP="006C7955">
      <w:pPr>
        <w:spacing w:after="0" w:line="240" w:lineRule="auto"/>
        <w:jc w:val="both"/>
        <w:rPr>
          <w:rFonts w:ascii="Arial Narrow" w:eastAsia="Arial Narrow" w:hAnsi="Arial Narrow" w:cs="Arial Narrow"/>
        </w:rPr>
      </w:pPr>
    </w:p>
    <w:p w14:paraId="483A902A" w14:textId="3CB235BF" w:rsidR="00672F6A" w:rsidRDefault="00672F6A" w:rsidP="006C7955">
      <w:pPr>
        <w:spacing w:after="0" w:line="240" w:lineRule="auto"/>
        <w:jc w:val="both"/>
        <w:rPr>
          <w:rFonts w:ascii="Arial Narrow" w:eastAsia="Arial Narrow" w:hAnsi="Arial Narrow" w:cs="Arial Narrow"/>
        </w:rPr>
      </w:pPr>
      <w:r>
        <w:rPr>
          <w:rFonts w:ascii="Arial Narrow" w:eastAsia="Arial Narrow" w:hAnsi="Arial Narrow" w:cs="Arial Narrow"/>
        </w:rPr>
        <w:t xml:space="preserve">De esta manera se pueden determinar los indicadores recomendados para el presente proceso de acuerdo con la información recolectada, </w:t>
      </w:r>
      <w:r w:rsidR="006C7955">
        <w:rPr>
          <w:rFonts w:ascii="Arial Narrow" w:eastAsia="Arial Narrow" w:hAnsi="Arial Narrow" w:cs="Arial Narrow"/>
        </w:rPr>
        <w:t>y</w:t>
      </w:r>
      <w:r>
        <w:rPr>
          <w:rFonts w:ascii="Arial Narrow" w:eastAsia="Arial Narrow" w:hAnsi="Arial Narrow" w:cs="Arial Narrow"/>
        </w:rPr>
        <w:t xml:space="preserve"> </w:t>
      </w:r>
      <w:r w:rsidR="006C7955">
        <w:rPr>
          <w:rFonts w:ascii="Arial Narrow" w:eastAsia="Arial Narrow" w:hAnsi="Arial Narrow" w:cs="Arial Narrow"/>
        </w:rPr>
        <w:t xml:space="preserve">teniendo en cuenta las siguientes </w:t>
      </w:r>
      <w:r>
        <w:rPr>
          <w:rFonts w:ascii="Arial Narrow" w:eastAsia="Arial Narrow" w:hAnsi="Arial Narrow" w:cs="Arial Narrow"/>
        </w:rPr>
        <w:t>estadística</w:t>
      </w:r>
      <w:r w:rsidR="006C7955">
        <w:rPr>
          <w:rFonts w:ascii="Arial Narrow" w:eastAsia="Arial Narrow" w:hAnsi="Arial Narrow" w:cs="Arial Narrow"/>
        </w:rPr>
        <w:t>s:</w:t>
      </w:r>
    </w:p>
    <w:p w14:paraId="09B963DE" w14:textId="77777777" w:rsidR="00672F6A" w:rsidRDefault="00672F6A" w:rsidP="00672F6A">
      <w:pPr>
        <w:spacing w:after="0" w:line="240" w:lineRule="auto"/>
        <w:ind w:hanging="2"/>
        <w:jc w:val="both"/>
        <w:rPr>
          <w:rFonts w:ascii="Arial Narrow" w:eastAsia="Arial Narrow" w:hAnsi="Arial Narrow" w:cs="Arial Narrow"/>
        </w:rPr>
      </w:pPr>
    </w:p>
    <w:p w14:paraId="2838EF80" w14:textId="7682F47B" w:rsidR="00672F6A" w:rsidRPr="00E97E8F" w:rsidRDefault="00672F6A" w:rsidP="00672F6A">
      <w:pPr>
        <w:pStyle w:val="Ttulo2"/>
        <w:jc w:val="both"/>
        <w:rPr>
          <w:rFonts w:ascii="Arial Narrow" w:eastAsia="Arial Narrow" w:hAnsi="Arial Narrow" w:cs="Arial Narrow"/>
          <w:iCs/>
        </w:rPr>
      </w:pPr>
      <w:r w:rsidRPr="00E97E8F">
        <w:rPr>
          <w:rFonts w:ascii="Arial Narrow" w:eastAsia="Arial Narrow" w:hAnsi="Arial Narrow" w:cs="Arial Narrow"/>
          <w:iCs/>
          <w:color w:val="000000"/>
          <w:sz w:val="22"/>
          <w:szCs w:val="22"/>
        </w:rPr>
        <w:t xml:space="preserve">Tabla </w:t>
      </w:r>
      <w:r w:rsidR="00E97E8F" w:rsidRPr="00E97E8F">
        <w:rPr>
          <w:rFonts w:ascii="Arial Narrow" w:eastAsia="Arial Narrow" w:hAnsi="Arial Narrow" w:cs="Arial Narrow"/>
          <w:iCs/>
          <w:color w:val="000000"/>
          <w:sz w:val="22"/>
          <w:szCs w:val="22"/>
        </w:rPr>
        <w:t>31</w:t>
      </w:r>
      <w:r w:rsidRPr="00E97E8F">
        <w:rPr>
          <w:rFonts w:ascii="Arial Narrow" w:eastAsia="Arial Narrow" w:hAnsi="Arial Narrow" w:cs="Arial Narrow"/>
          <w:iCs/>
          <w:color w:val="000000"/>
          <w:sz w:val="22"/>
          <w:szCs w:val="22"/>
        </w:rPr>
        <w:t xml:space="preserve"> </w:t>
      </w:r>
      <w:r w:rsidR="006C7955">
        <w:rPr>
          <w:rFonts w:ascii="Arial Narrow" w:eastAsia="Arial Narrow" w:hAnsi="Arial Narrow" w:cs="Arial Narrow"/>
          <w:iCs/>
          <w:color w:val="000000"/>
          <w:sz w:val="22"/>
          <w:szCs w:val="22"/>
        </w:rPr>
        <w:t>Indicadores Financieros obtenidos por el método de intervalo de confianza.</w:t>
      </w:r>
    </w:p>
    <w:tbl>
      <w:tblPr>
        <w:tblW w:w="0" w:type="auto"/>
        <w:jc w:val="center"/>
        <w:tblCellMar>
          <w:left w:w="70" w:type="dxa"/>
          <w:right w:w="70" w:type="dxa"/>
        </w:tblCellMar>
        <w:tblLook w:val="04A0" w:firstRow="1" w:lastRow="0" w:firstColumn="1" w:lastColumn="0" w:noHBand="0" w:noVBand="1"/>
      </w:tblPr>
      <w:tblGrid>
        <w:gridCol w:w="2830"/>
        <w:gridCol w:w="1276"/>
        <w:gridCol w:w="1559"/>
        <w:gridCol w:w="1276"/>
        <w:gridCol w:w="1328"/>
        <w:gridCol w:w="1125"/>
      </w:tblGrid>
      <w:tr w:rsidR="00592A9D" w:rsidRPr="00592A9D" w14:paraId="1BA5DDBD" w14:textId="77777777" w:rsidTr="006C7955">
        <w:trPr>
          <w:cantSplit/>
          <w:tblHeader/>
          <w:jc w:val="center"/>
        </w:trPr>
        <w:tc>
          <w:tcPr>
            <w:tcW w:w="0" w:type="auto"/>
            <w:gridSpan w:val="6"/>
            <w:tcBorders>
              <w:top w:val="single" w:sz="4" w:space="0" w:color="33CCCC"/>
              <w:left w:val="single" w:sz="4" w:space="0" w:color="33CCCC"/>
              <w:bottom w:val="single" w:sz="4" w:space="0" w:color="33CCCC"/>
              <w:right w:val="single" w:sz="4" w:space="0" w:color="33CCCC"/>
            </w:tcBorders>
            <w:shd w:val="clear" w:color="auto" w:fill="D6E3BC" w:themeFill="accent3" w:themeFillTint="66"/>
            <w:vAlign w:val="center"/>
            <w:hideMark/>
          </w:tcPr>
          <w:p w14:paraId="08540DE6" w14:textId="77777777"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Método del intervalo de confianza</w:t>
            </w:r>
          </w:p>
        </w:tc>
      </w:tr>
      <w:tr w:rsidR="00F033D9" w:rsidRPr="00592A9D" w14:paraId="7AC59C85" w14:textId="77777777" w:rsidTr="00E50D59">
        <w:trPr>
          <w:cantSplit/>
          <w:trHeight w:val="255"/>
          <w:tblHeader/>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45386371"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w:t>
            </w:r>
          </w:p>
        </w:tc>
        <w:tc>
          <w:tcPr>
            <w:tcW w:w="1276" w:type="dxa"/>
            <w:tcBorders>
              <w:top w:val="nil"/>
              <w:left w:val="nil"/>
              <w:bottom w:val="single" w:sz="4" w:space="0" w:color="33CCCC"/>
              <w:right w:val="single" w:sz="4" w:space="0" w:color="33CCCC"/>
            </w:tcBorders>
            <w:shd w:val="clear" w:color="auto" w:fill="auto"/>
            <w:vAlign w:val="center"/>
            <w:hideMark/>
          </w:tcPr>
          <w:p w14:paraId="1F4BC057" w14:textId="77777777"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 xml:space="preserve"> Índice de Liquidez </w:t>
            </w:r>
          </w:p>
        </w:tc>
        <w:tc>
          <w:tcPr>
            <w:tcW w:w="1559" w:type="dxa"/>
            <w:tcBorders>
              <w:top w:val="nil"/>
              <w:left w:val="nil"/>
              <w:bottom w:val="single" w:sz="4" w:space="0" w:color="33CCCC"/>
              <w:right w:val="single" w:sz="4" w:space="0" w:color="33CCCC"/>
            </w:tcBorders>
            <w:shd w:val="clear" w:color="auto" w:fill="auto"/>
            <w:vAlign w:val="center"/>
            <w:hideMark/>
          </w:tcPr>
          <w:p w14:paraId="381E9EBA" w14:textId="77777777"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 xml:space="preserve"> Nivel de endeudamiento </w:t>
            </w:r>
          </w:p>
        </w:tc>
        <w:tc>
          <w:tcPr>
            <w:tcW w:w="1276" w:type="dxa"/>
            <w:tcBorders>
              <w:top w:val="nil"/>
              <w:left w:val="nil"/>
              <w:bottom w:val="single" w:sz="4" w:space="0" w:color="33CCCC"/>
              <w:right w:val="single" w:sz="4" w:space="0" w:color="33CCCC"/>
            </w:tcBorders>
            <w:shd w:val="clear" w:color="auto" w:fill="auto"/>
            <w:vAlign w:val="center"/>
            <w:hideMark/>
          </w:tcPr>
          <w:p w14:paraId="09BC063D" w14:textId="77777777"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 xml:space="preserve"> Razón de Cobertura de Intereses </w:t>
            </w:r>
          </w:p>
        </w:tc>
        <w:tc>
          <w:tcPr>
            <w:tcW w:w="1328" w:type="dxa"/>
            <w:tcBorders>
              <w:top w:val="nil"/>
              <w:left w:val="nil"/>
              <w:bottom w:val="single" w:sz="4" w:space="0" w:color="33CCCC"/>
              <w:right w:val="single" w:sz="4" w:space="0" w:color="33CCCC"/>
            </w:tcBorders>
            <w:shd w:val="clear" w:color="auto" w:fill="auto"/>
            <w:vAlign w:val="center"/>
            <w:hideMark/>
          </w:tcPr>
          <w:p w14:paraId="0D47FC46" w14:textId="77777777"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 xml:space="preserve"> Rentabilidad del Patrimonio </w:t>
            </w:r>
          </w:p>
        </w:tc>
        <w:tc>
          <w:tcPr>
            <w:tcW w:w="1125" w:type="dxa"/>
            <w:tcBorders>
              <w:top w:val="nil"/>
              <w:left w:val="nil"/>
              <w:bottom w:val="single" w:sz="4" w:space="0" w:color="33CCCC"/>
              <w:right w:val="single" w:sz="4" w:space="0" w:color="33CCCC"/>
            </w:tcBorders>
            <w:shd w:val="clear" w:color="auto" w:fill="auto"/>
            <w:vAlign w:val="center"/>
            <w:hideMark/>
          </w:tcPr>
          <w:p w14:paraId="1DA5C00E" w14:textId="63623B55" w:rsidR="00592A9D" w:rsidRPr="00592A9D" w:rsidRDefault="00592A9D" w:rsidP="00EB721F">
            <w:pPr>
              <w:spacing w:after="0" w:line="240" w:lineRule="auto"/>
              <w:jc w:val="center"/>
              <w:rPr>
                <w:rFonts w:ascii="Arial Narrow" w:eastAsia="Times New Roman" w:hAnsi="Arial Narrow" w:cs="Calibri"/>
                <w:b/>
                <w:bCs/>
                <w:color w:val="000000"/>
                <w:sz w:val="20"/>
                <w:szCs w:val="20"/>
              </w:rPr>
            </w:pPr>
            <w:r w:rsidRPr="00592A9D">
              <w:rPr>
                <w:rFonts w:ascii="Arial Narrow" w:eastAsia="Times New Roman" w:hAnsi="Arial Narrow" w:cs="Calibri"/>
                <w:b/>
                <w:bCs/>
                <w:color w:val="000000"/>
                <w:sz w:val="20"/>
                <w:szCs w:val="20"/>
              </w:rPr>
              <w:t xml:space="preserve">Rentabilidad del Activo </w:t>
            </w:r>
          </w:p>
        </w:tc>
      </w:tr>
      <w:tr w:rsidR="00F033D9" w:rsidRPr="00592A9D" w14:paraId="653CB2A2"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0A128671"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Tamaño de la muestra</w:t>
            </w:r>
          </w:p>
        </w:tc>
        <w:tc>
          <w:tcPr>
            <w:tcW w:w="1276" w:type="dxa"/>
            <w:tcBorders>
              <w:top w:val="nil"/>
              <w:left w:val="nil"/>
              <w:bottom w:val="single" w:sz="4" w:space="0" w:color="33CCCC"/>
              <w:right w:val="single" w:sz="4" w:space="0" w:color="33CCCC"/>
            </w:tcBorders>
            <w:shd w:val="clear" w:color="auto" w:fill="auto"/>
            <w:vAlign w:val="center"/>
            <w:hideMark/>
          </w:tcPr>
          <w:p w14:paraId="03BC54BA"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18,00</w:t>
            </w:r>
          </w:p>
        </w:tc>
        <w:tc>
          <w:tcPr>
            <w:tcW w:w="1559" w:type="dxa"/>
            <w:tcBorders>
              <w:top w:val="nil"/>
              <w:left w:val="nil"/>
              <w:bottom w:val="single" w:sz="4" w:space="0" w:color="33CCCC"/>
              <w:right w:val="single" w:sz="4" w:space="0" w:color="33CCCC"/>
            </w:tcBorders>
            <w:shd w:val="clear" w:color="auto" w:fill="auto"/>
            <w:vAlign w:val="center"/>
            <w:hideMark/>
          </w:tcPr>
          <w:p w14:paraId="6B0B1578"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18,00</w:t>
            </w:r>
          </w:p>
        </w:tc>
        <w:tc>
          <w:tcPr>
            <w:tcW w:w="1276" w:type="dxa"/>
            <w:tcBorders>
              <w:top w:val="nil"/>
              <w:left w:val="nil"/>
              <w:bottom w:val="single" w:sz="4" w:space="0" w:color="33CCCC"/>
              <w:right w:val="single" w:sz="4" w:space="0" w:color="33CCCC"/>
            </w:tcBorders>
            <w:shd w:val="clear" w:color="auto" w:fill="auto"/>
            <w:vAlign w:val="center"/>
            <w:hideMark/>
          </w:tcPr>
          <w:p w14:paraId="23439BC0"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16,00</w:t>
            </w:r>
          </w:p>
        </w:tc>
        <w:tc>
          <w:tcPr>
            <w:tcW w:w="1328" w:type="dxa"/>
            <w:tcBorders>
              <w:top w:val="nil"/>
              <w:left w:val="nil"/>
              <w:bottom w:val="single" w:sz="4" w:space="0" w:color="33CCCC"/>
              <w:right w:val="single" w:sz="4" w:space="0" w:color="33CCCC"/>
            </w:tcBorders>
            <w:shd w:val="clear" w:color="auto" w:fill="auto"/>
            <w:vAlign w:val="center"/>
            <w:hideMark/>
          </w:tcPr>
          <w:p w14:paraId="73BAD1AA"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18,00</w:t>
            </w:r>
          </w:p>
        </w:tc>
        <w:tc>
          <w:tcPr>
            <w:tcW w:w="1125" w:type="dxa"/>
            <w:tcBorders>
              <w:top w:val="nil"/>
              <w:left w:val="nil"/>
              <w:bottom w:val="single" w:sz="4" w:space="0" w:color="33CCCC"/>
              <w:right w:val="single" w:sz="4" w:space="0" w:color="33CCCC"/>
            </w:tcBorders>
            <w:shd w:val="clear" w:color="auto" w:fill="auto"/>
            <w:vAlign w:val="center"/>
            <w:hideMark/>
          </w:tcPr>
          <w:p w14:paraId="610A5A7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18,00</w:t>
            </w:r>
          </w:p>
        </w:tc>
      </w:tr>
      <w:tr w:rsidR="00F033D9" w:rsidRPr="00592A9D" w14:paraId="6D612CE5"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649DEE48"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Mínimo</w:t>
            </w:r>
          </w:p>
        </w:tc>
        <w:tc>
          <w:tcPr>
            <w:tcW w:w="1276" w:type="dxa"/>
            <w:tcBorders>
              <w:top w:val="nil"/>
              <w:left w:val="nil"/>
              <w:bottom w:val="single" w:sz="4" w:space="0" w:color="33CCCC"/>
              <w:right w:val="single" w:sz="4" w:space="0" w:color="33CCCC"/>
            </w:tcBorders>
            <w:shd w:val="clear" w:color="auto" w:fill="auto"/>
            <w:vAlign w:val="center"/>
            <w:hideMark/>
          </w:tcPr>
          <w:p w14:paraId="19CB1C8C"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1,21</w:t>
            </w:r>
          </w:p>
        </w:tc>
        <w:tc>
          <w:tcPr>
            <w:tcW w:w="1559" w:type="dxa"/>
            <w:tcBorders>
              <w:top w:val="nil"/>
              <w:left w:val="nil"/>
              <w:bottom w:val="single" w:sz="4" w:space="0" w:color="33CCCC"/>
              <w:right w:val="single" w:sz="4" w:space="0" w:color="33CCCC"/>
            </w:tcBorders>
            <w:shd w:val="clear" w:color="auto" w:fill="auto"/>
            <w:vAlign w:val="center"/>
            <w:hideMark/>
          </w:tcPr>
          <w:p w14:paraId="2012D8EA"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0,10</w:t>
            </w:r>
          </w:p>
        </w:tc>
        <w:tc>
          <w:tcPr>
            <w:tcW w:w="1276" w:type="dxa"/>
            <w:tcBorders>
              <w:top w:val="nil"/>
              <w:left w:val="nil"/>
              <w:bottom w:val="single" w:sz="4" w:space="0" w:color="33CCCC"/>
              <w:right w:val="single" w:sz="4" w:space="0" w:color="33CCCC"/>
            </w:tcBorders>
            <w:shd w:val="clear" w:color="auto" w:fill="auto"/>
            <w:vAlign w:val="center"/>
            <w:hideMark/>
          </w:tcPr>
          <w:p w14:paraId="0E184960"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0,06</w:t>
            </w:r>
          </w:p>
        </w:tc>
        <w:tc>
          <w:tcPr>
            <w:tcW w:w="1328" w:type="dxa"/>
            <w:tcBorders>
              <w:top w:val="nil"/>
              <w:left w:val="nil"/>
              <w:bottom w:val="single" w:sz="4" w:space="0" w:color="33CCCC"/>
              <w:right w:val="single" w:sz="4" w:space="0" w:color="33CCCC"/>
            </w:tcBorders>
            <w:shd w:val="clear" w:color="auto" w:fill="auto"/>
            <w:vAlign w:val="center"/>
            <w:hideMark/>
          </w:tcPr>
          <w:p w14:paraId="54C39C79"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0,01</w:t>
            </w:r>
          </w:p>
        </w:tc>
        <w:tc>
          <w:tcPr>
            <w:tcW w:w="1125" w:type="dxa"/>
            <w:tcBorders>
              <w:top w:val="nil"/>
              <w:left w:val="nil"/>
              <w:bottom w:val="single" w:sz="4" w:space="0" w:color="33CCCC"/>
              <w:right w:val="single" w:sz="4" w:space="0" w:color="33CCCC"/>
            </w:tcBorders>
            <w:shd w:val="clear" w:color="auto" w:fill="auto"/>
            <w:vAlign w:val="center"/>
            <w:hideMark/>
          </w:tcPr>
          <w:p w14:paraId="6F56BB6D"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0,00</w:t>
            </w:r>
          </w:p>
        </w:tc>
      </w:tr>
      <w:tr w:rsidR="00F033D9" w:rsidRPr="00592A9D" w14:paraId="59223DCE" w14:textId="77777777" w:rsidTr="00ED69A3">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44044766"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Máximo</w:t>
            </w:r>
          </w:p>
        </w:tc>
        <w:tc>
          <w:tcPr>
            <w:tcW w:w="1276" w:type="dxa"/>
            <w:tcBorders>
              <w:top w:val="nil"/>
              <w:left w:val="nil"/>
              <w:bottom w:val="single" w:sz="4" w:space="0" w:color="33CCCC"/>
              <w:right w:val="single" w:sz="4" w:space="0" w:color="33CCCC"/>
            </w:tcBorders>
            <w:shd w:val="clear" w:color="auto" w:fill="FDE9D9" w:themeFill="accent6" w:themeFillTint="33"/>
            <w:vAlign w:val="center"/>
            <w:hideMark/>
          </w:tcPr>
          <w:p w14:paraId="7333F7C8"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2,12</w:t>
            </w:r>
          </w:p>
        </w:tc>
        <w:tc>
          <w:tcPr>
            <w:tcW w:w="1559" w:type="dxa"/>
            <w:tcBorders>
              <w:top w:val="nil"/>
              <w:left w:val="nil"/>
              <w:bottom w:val="single" w:sz="4" w:space="0" w:color="33CCCC"/>
              <w:right w:val="single" w:sz="4" w:space="0" w:color="33CCCC"/>
            </w:tcBorders>
            <w:shd w:val="clear" w:color="auto" w:fill="auto"/>
            <w:vAlign w:val="center"/>
            <w:hideMark/>
          </w:tcPr>
          <w:p w14:paraId="2BB5AACB"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0,81</w:t>
            </w:r>
          </w:p>
        </w:tc>
        <w:tc>
          <w:tcPr>
            <w:tcW w:w="1276" w:type="dxa"/>
            <w:tcBorders>
              <w:top w:val="nil"/>
              <w:left w:val="nil"/>
              <w:bottom w:val="single" w:sz="4" w:space="0" w:color="33CCCC"/>
              <w:right w:val="single" w:sz="4" w:space="0" w:color="33CCCC"/>
            </w:tcBorders>
            <w:shd w:val="clear" w:color="auto" w:fill="auto"/>
            <w:vAlign w:val="center"/>
            <w:hideMark/>
          </w:tcPr>
          <w:p w14:paraId="73660064"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2,30</w:t>
            </w:r>
          </w:p>
        </w:tc>
        <w:tc>
          <w:tcPr>
            <w:tcW w:w="1328" w:type="dxa"/>
            <w:tcBorders>
              <w:top w:val="nil"/>
              <w:left w:val="nil"/>
              <w:bottom w:val="single" w:sz="4" w:space="0" w:color="33CCCC"/>
              <w:right w:val="single" w:sz="4" w:space="0" w:color="33CCCC"/>
            </w:tcBorders>
            <w:shd w:val="clear" w:color="auto" w:fill="auto"/>
            <w:vAlign w:val="center"/>
            <w:hideMark/>
          </w:tcPr>
          <w:p w14:paraId="2B29E395"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0,19</w:t>
            </w:r>
          </w:p>
        </w:tc>
        <w:tc>
          <w:tcPr>
            <w:tcW w:w="1125" w:type="dxa"/>
            <w:tcBorders>
              <w:top w:val="nil"/>
              <w:left w:val="nil"/>
              <w:bottom w:val="single" w:sz="4" w:space="0" w:color="33CCCC"/>
              <w:right w:val="single" w:sz="4" w:space="0" w:color="33CCCC"/>
            </w:tcBorders>
            <w:shd w:val="clear" w:color="auto" w:fill="auto"/>
            <w:vAlign w:val="center"/>
            <w:hideMark/>
          </w:tcPr>
          <w:p w14:paraId="010C8A4C"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0,05</w:t>
            </w:r>
          </w:p>
        </w:tc>
      </w:tr>
      <w:tr w:rsidR="00F033D9" w:rsidRPr="00592A9D" w14:paraId="085BF0CC"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11A9EA85"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Mediana</w:t>
            </w:r>
          </w:p>
        </w:tc>
        <w:tc>
          <w:tcPr>
            <w:tcW w:w="1276" w:type="dxa"/>
            <w:tcBorders>
              <w:top w:val="nil"/>
              <w:left w:val="nil"/>
              <w:bottom w:val="single" w:sz="4" w:space="0" w:color="33CCCC"/>
              <w:right w:val="single" w:sz="4" w:space="0" w:color="33CCCC"/>
            </w:tcBorders>
            <w:shd w:val="clear" w:color="auto" w:fill="auto"/>
            <w:vAlign w:val="center"/>
            <w:hideMark/>
          </w:tcPr>
          <w:p w14:paraId="3E96B7B9"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1,77</w:t>
            </w:r>
          </w:p>
        </w:tc>
        <w:tc>
          <w:tcPr>
            <w:tcW w:w="1559" w:type="dxa"/>
            <w:tcBorders>
              <w:top w:val="nil"/>
              <w:left w:val="nil"/>
              <w:bottom w:val="single" w:sz="4" w:space="0" w:color="33CCCC"/>
              <w:right w:val="single" w:sz="4" w:space="0" w:color="33CCCC"/>
            </w:tcBorders>
            <w:shd w:val="clear" w:color="auto" w:fill="auto"/>
            <w:vAlign w:val="center"/>
            <w:hideMark/>
          </w:tcPr>
          <w:p w14:paraId="37131205"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0,55</w:t>
            </w:r>
          </w:p>
        </w:tc>
        <w:tc>
          <w:tcPr>
            <w:tcW w:w="1276" w:type="dxa"/>
            <w:tcBorders>
              <w:top w:val="nil"/>
              <w:left w:val="nil"/>
              <w:bottom w:val="single" w:sz="4" w:space="0" w:color="33CCCC"/>
              <w:right w:val="single" w:sz="4" w:space="0" w:color="33CCCC"/>
            </w:tcBorders>
            <w:shd w:val="clear" w:color="auto" w:fill="auto"/>
            <w:vAlign w:val="center"/>
            <w:hideMark/>
          </w:tcPr>
          <w:p w14:paraId="71A70D2D"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0,39</w:t>
            </w:r>
          </w:p>
        </w:tc>
        <w:tc>
          <w:tcPr>
            <w:tcW w:w="1328" w:type="dxa"/>
            <w:tcBorders>
              <w:top w:val="nil"/>
              <w:left w:val="nil"/>
              <w:bottom w:val="single" w:sz="4" w:space="0" w:color="33CCCC"/>
              <w:right w:val="single" w:sz="4" w:space="0" w:color="33CCCC"/>
            </w:tcBorders>
            <w:shd w:val="clear" w:color="auto" w:fill="auto"/>
            <w:vAlign w:val="center"/>
            <w:hideMark/>
          </w:tcPr>
          <w:p w14:paraId="30B15C81"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0,08</w:t>
            </w:r>
          </w:p>
        </w:tc>
        <w:tc>
          <w:tcPr>
            <w:tcW w:w="1125" w:type="dxa"/>
            <w:tcBorders>
              <w:top w:val="nil"/>
              <w:left w:val="nil"/>
              <w:bottom w:val="single" w:sz="4" w:space="0" w:color="33CCCC"/>
              <w:right w:val="single" w:sz="4" w:space="0" w:color="33CCCC"/>
            </w:tcBorders>
            <w:shd w:val="clear" w:color="auto" w:fill="auto"/>
            <w:vAlign w:val="center"/>
            <w:hideMark/>
          </w:tcPr>
          <w:p w14:paraId="1F367CBC"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0,02</w:t>
            </w:r>
          </w:p>
        </w:tc>
      </w:tr>
      <w:tr w:rsidR="00F033D9" w:rsidRPr="00592A9D" w14:paraId="2556E07F" w14:textId="77777777" w:rsidTr="004B510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4A3173F0"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Promedio</w:t>
            </w:r>
          </w:p>
        </w:tc>
        <w:tc>
          <w:tcPr>
            <w:tcW w:w="1276" w:type="dxa"/>
            <w:tcBorders>
              <w:top w:val="nil"/>
              <w:left w:val="nil"/>
              <w:bottom w:val="single" w:sz="4" w:space="0" w:color="33CCCC"/>
              <w:right w:val="single" w:sz="4" w:space="0" w:color="33CCCC"/>
            </w:tcBorders>
            <w:shd w:val="clear" w:color="auto" w:fill="auto"/>
            <w:vAlign w:val="center"/>
            <w:hideMark/>
          </w:tcPr>
          <w:p w14:paraId="6639900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1,76</w:t>
            </w:r>
          </w:p>
        </w:tc>
        <w:tc>
          <w:tcPr>
            <w:tcW w:w="1559" w:type="dxa"/>
            <w:tcBorders>
              <w:top w:val="nil"/>
              <w:left w:val="nil"/>
              <w:bottom w:val="single" w:sz="4" w:space="0" w:color="33CCCC"/>
              <w:right w:val="single" w:sz="4" w:space="0" w:color="33CCCC"/>
            </w:tcBorders>
            <w:shd w:val="clear" w:color="auto" w:fill="B6DDE8" w:themeFill="accent5" w:themeFillTint="66"/>
            <w:vAlign w:val="center"/>
            <w:hideMark/>
          </w:tcPr>
          <w:p w14:paraId="4956840D"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0,54</w:t>
            </w:r>
          </w:p>
        </w:tc>
        <w:tc>
          <w:tcPr>
            <w:tcW w:w="1276" w:type="dxa"/>
            <w:tcBorders>
              <w:top w:val="nil"/>
              <w:left w:val="nil"/>
              <w:bottom w:val="single" w:sz="4" w:space="0" w:color="33CCCC"/>
              <w:right w:val="single" w:sz="4" w:space="0" w:color="33CCCC"/>
            </w:tcBorders>
            <w:shd w:val="clear" w:color="auto" w:fill="B6DDE8" w:themeFill="accent5" w:themeFillTint="66"/>
            <w:vAlign w:val="center"/>
            <w:hideMark/>
          </w:tcPr>
          <w:p w14:paraId="1714D31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0,88</w:t>
            </w:r>
          </w:p>
        </w:tc>
        <w:tc>
          <w:tcPr>
            <w:tcW w:w="1328" w:type="dxa"/>
            <w:tcBorders>
              <w:top w:val="nil"/>
              <w:left w:val="nil"/>
              <w:bottom w:val="single" w:sz="4" w:space="0" w:color="33CCCC"/>
              <w:right w:val="single" w:sz="4" w:space="0" w:color="33CCCC"/>
            </w:tcBorders>
            <w:shd w:val="clear" w:color="auto" w:fill="B6DDE8" w:themeFill="accent5" w:themeFillTint="66"/>
            <w:vAlign w:val="center"/>
            <w:hideMark/>
          </w:tcPr>
          <w:p w14:paraId="14F2260B"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0,08</w:t>
            </w:r>
          </w:p>
        </w:tc>
        <w:tc>
          <w:tcPr>
            <w:tcW w:w="1125" w:type="dxa"/>
            <w:tcBorders>
              <w:top w:val="nil"/>
              <w:left w:val="nil"/>
              <w:bottom w:val="single" w:sz="4" w:space="0" w:color="33CCCC"/>
              <w:right w:val="single" w:sz="4" w:space="0" w:color="33CCCC"/>
            </w:tcBorders>
            <w:shd w:val="clear" w:color="auto" w:fill="B6DDE8" w:themeFill="accent5" w:themeFillTint="66"/>
            <w:vAlign w:val="center"/>
            <w:hideMark/>
          </w:tcPr>
          <w:p w14:paraId="28AA38EF"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0,02</w:t>
            </w:r>
          </w:p>
        </w:tc>
      </w:tr>
      <w:tr w:rsidR="00F033D9" w:rsidRPr="00592A9D" w14:paraId="1EF9D66B"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10EF4068"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Desviación estándar</w:t>
            </w:r>
          </w:p>
        </w:tc>
        <w:tc>
          <w:tcPr>
            <w:tcW w:w="1276" w:type="dxa"/>
            <w:tcBorders>
              <w:top w:val="nil"/>
              <w:left w:val="nil"/>
              <w:bottom w:val="single" w:sz="4" w:space="0" w:color="33CCCC"/>
              <w:right w:val="single" w:sz="4" w:space="0" w:color="33CCCC"/>
            </w:tcBorders>
            <w:shd w:val="clear" w:color="auto" w:fill="auto"/>
            <w:vAlign w:val="center"/>
            <w:hideMark/>
          </w:tcPr>
          <w:p w14:paraId="45868835"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0,33</w:t>
            </w:r>
          </w:p>
        </w:tc>
        <w:tc>
          <w:tcPr>
            <w:tcW w:w="1559" w:type="dxa"/>
            <w:tcBorders>
              <w:top w:val="nil"/>
              <w:left w:val="nil"/>
              <w:bottom w:val="single" w:sz="4" w:space="0" w:color="33CCCC"/>
              <w:right w:val="single" w:sz="4" w:space="0" w:color="33CCCC"/>
            </w:tcBorders>
            <w:shd w:val="clear" w:color="auto" w:fill="auto"/>
            <w:vAlign w:val="center"/>
            <w:hideMark/>
          </w:tcPr>
          <w:p w14:paraId="55243C75"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0,22</w:t>
            </w:r>
          </w:p>
        </w:tc>
        <w:tc>
          <w:tcPr>
            <w:tcW w:w="1276" w:type="dxa"/>
            <w:tcBorders>
              <w:top w:val="nil"/>
              <w:left w:val="nil"/>
              <w:bottom w:val="single" w:sz="4" w:space="0" w:color="33CCCC"/>
              <w:right w:val="single" w:sz="4" w:space="0" w:color="33CCCC"/>
            </w:tcBorders>
            <w:shd w:val="clear" w:color="auto" w:fill="auto"/>
            <w:vAlign w:val="center"/>
            <w:hideMark/>
          </w:tcPr>
          <w:p w14:paraId="6A304139"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1,00</w:t>
            </w:r>
          </w:p>
        </w:tc>
        <w:tc>
          <w:tcPr>
            <w:tcW w:w="1328" w:type="dxa"/>
            <w:tcBorders>
              <w:top w:val="nil"/>
              <w:left w:val="nil"/>
              <w:bottom w:val="single" w:sz="4" w:space="0" w:color="33CCCC"/>
              <w:right w:val="single" w:sz="4" w:space="0" w:color="33CCCC"/>
            </w:tcBorders>
            <w:shd w:val="clear" w:color="auto" w:fill="auto"/>
            <w:vAlign w:val="center"/>
            <w:hideMark/>
          </w:tcPr>
          <w:p w14:paraId="5843170D"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0,07</w:t>
            </w:r>
          </w:p>
        </w:tc>
        <w:tc>
          <w:tcPr>
            <w:tcW w:w="1125" w:type="dxa"/>
            <w:tcBorders>
              <w:top w:val="nil"/>
              <w:left w:val="nil"/>
              <w:bottom w:val="single" w:sz="4" w:space="0" w:color="33CCCC"/>
              <w:right w:val="single" w:sz="4" w:space="0" w:color="33CCCC"/>
            </w:tcBorders>
            <w:shd w:val="clear" w:color="auto" w:fill="auto"/>
            <w:vAlign w:val="center"/>
            <w:hideMark/>
          </w:tcPr>
          <w:p w14:paraId="20D8246B"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0,02</w:t>
            </w:r>
          </w:p>
        </w:tc>
      </w:tr>
      <w:tr w:rsidR="00F033D9" w:rsidRPr="00592A9D" w14:paraId="36712138"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71A38D87"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Nivel de confianza</w:t>
            </w:r>
          </w:p>
        </w:tc>
        <w:tc>
          <w:tcPr>
            <w:tcW w:w="1276" w:type="dxa"/>
            <w:tcBorders>
              <w:top w:val="nil"/>
              <w:left w:val="nil"/>
              <w:bottom w:val="single" w:sz="4" w:space="0" w:color="33CCCC"/>
              <w:right w:val="single" w:sz="4" w:space="0" w:color="33CCCC"/>
            </w:tcBorders>
            <w:shd w:val="clear" w:color="auto" w:fill="auto"/>
            <w:vAlign w:val="center"/>
            <w:hideMark/>
          </w:tcPr>
          <w:p w14:paraId="2A7958E6"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0,95</w:t>
            </w:r>
          </w:p>
        </w:tc>
        <w:tc>
          <w:tcPr>
            <w:tcW w:w="1559" w:type="dxa"/>
            <w:tcBorders>
              <w:top w:val="nil"/>
              <w:left w:val="nil"/>
              <w:bottom w:val="single" w:sz="4" w:space="0" w:color="33CCCC"/>
              <w:right w:val="single" w:sz="4" w:space="0" w:color="33CCCC"/>
            </w:tcBorders>
            <w:shd w:val="clear" w:color="auto" w:fill="auto"/>
            <w:vAlign w:val="center"/>
            <w:hideMark/>
          </w:tcPr>
          <w:p w14:paraId="0C5435EA"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0,95</w:t>
            </w:r>
          </w:p>
        </w:tc>
        <w:tc>
          <w:tcPr>
            <w:tcW w:w="1276" w:type="dxa"/>
            <w:tcBorders>
              <w:top w:val="nil"/>
              <w:left w:val="nil"/>
              <w:bottom w:val="single" w:sz="4" w:space="0" w:color="33CCCC"/>
              <w:right w:val="single" w:sz="4" w:space="0" w:color="33CCCC"/>
            </w:tcBorders>
            <w:shd w:val="clear" w:color="auto" w:fill="auto"/>
            <w:vAlign w:val="center"/>
            <w:hideMark/>
          </w:tcPr>
          <w:p w14:paraId="15A51AFE"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0,95</w:t>
            </w:r>
          </w:p>
        </w:tc>
        <w:tc>
          <w:tcPr>
            <w:tcW w:w="1328" w:type="dxa"/>
            <w:tcBorders>
              <w:top w:val="nil"/>
              <w:left w:val="nil"/>
              <w:bottom w:val="single" w:sz="4" w:space="0" w:color="33CCCC"/>
              <w:right w:val="single" w:sz="4" w:space="0" w:color="33CCCC"/>
            </w:tcBorders>
            <w:shd w:val="clear" w:color="auto" w:fill="auto"/>
            <w:vAlign w:val="center"/>
            <w:hideMark/>
          </w:tcPr>
          <w:p w14:paraId="7A093299"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0,95</w:t>
            </w:r>
          </w:p>
        </w:tc>
        <w:tc>
          <w:tcPr>
            <w:tcW w:w="1125" w:type="dxa"/>
            <w:tcBorders>
              <w:top w:val="nil"/>
              <w:left w:val="nil"/>
              <w:bottom w:val="single" w:sz="4" w:space="0" w:color="33CCCC"/>
              <w:right w:val="single" w:sz="4" w:space="0" w:color="33CCCC"/>
            </w:tcBorders>
            <w:shd w:val="clear" w:color="auto" w:fill="auto"/>
            <w:vAlign w:val="center"/>
            <w:hideMark/>
          </w:tcPr>
          <w:p w14:paraId="4DE71DDA"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0,95</w:t>
            </w:r>
          </w:p>
        </w:tc>
      </w:tr>
      <w:tr w:rsidR="00F033D9" w:rsidRPr="00592A9D" w14:paraId="3D2A7FC2" w14:textId="77777777" w:rsidTr="00F033D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2D141FD6"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Valor t</w:t>
            </w:r>
          </w:p>
        </w:tc>
        <w:tc>
          <w:tcPr>
            <w:tcW w:w="1276" w:type="dxa"/>
            <w:tcBorders>
              <w:top w:val="nil"/>
              <w:left w:val="nil"/>
              <w:bottom w:val="single" w:sz="4" w:space="0" w:color="33CCCC"/>
              <w:right w:val="single" w:sz="4" w:space="0" w:color="33CCCC"/>
            </w:tcBorders>
            <w:shd w:val="clear" w:color="auto" w:fill="auto"/>
            <w:noWrap/>
            <w:vAlign w:val="center"/>
            <w:hideMark/>
          </w:tcPr>
          <w:p w14:paraId="78161AF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2,10</w:t>
            </w:r>
          </w:p>
        </w:tc>
        <w:tc>
          <w:tcPr>
            <w:tcW w:w="1559" w:type="dxa"/>
            <w:tcBorders>
              <w:top w:val="nil"/>
              <w:left w:val="nil"/>
              <w:bottom w:val="single" w:sz="4" w:space="0" w:color="33CCCC"/>
              <w:right w:val="single" w:sz="4" w:space="0" w:color="33CCCC"/>
            </w:tcBorders>
            <w:shd w:val="clear" w:color="auto" w:fill="auto"/>
            <w:noWrap/>
            <w:vAlign w:val="center"/>
            <w:hideMark/>
          </w:tcPr>
          <w:p w14:paraId="0314BDB0"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2,10</w:t>
            </w:r>
          </w:p>
        </w:tc>
        <w:tc>
          <w:tcPr>
            <w:tcW w:w="1276" w:type="dxa"/>
            <w:tcBorders>
              <w:top w:val="nil"/>
              <w:left w:val="nil"/>
              <w:bottom w:val="single" w:sz="4" w:space="0" w:color="33CCCC"/>
              <w:right w:val="single" w:sz="4" w:space="0" w:color="33CCCC"/>
            </w:tcBorders>
            <w:shd w:val="clear" w:color="auto" w:fill="auto"/>
            <w:noWrap/>
            <w:vAlign w:val="center"/>
            <w:hideMark/>
          </w:tcPr>
          <w:p w14:paraId="4DBDC18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2,12</w:t>
            </w:r>
          </w:p>
        </w:tc>
        <w:tc>
          <w:tcPr>
            <w:tcW w:w="1328" w:type="dxa"/>
            <w:tcBorders>
              <w:top w:val="nil"/>
              <w:left w:val="nil"/>
              <w:bottom w:val="single" w:sz="4" w:space="0" w:color="33CCCC"/>
              <w:right w:val="single" w:sz="4" w:space="0" w:color="33CCCC"/>
            </w:tcBorders>
            <w:shd w:val="clear" w:color="auto" w:fill="auto"/>
            <w:noWrap/>
            <w:vAlign w:val="center"/>
            <w:hideMark/>
          </w:tcPr>
          <w:p w14:paraId="03B57764"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2,10</w:t>
            </w:r>
          </w:p>
        </w:tc>
        <w:tc>
          <w:tcPr>
            <w:tcW w:w="1125" w:type="dxa"/>
            <w:tcBorders>
              <w:top w:val="nil"/>
              <w:left w:val="nil"/>
              <w:bottom w:val="single" w:sz="4" w:space="0" w:color="33CCCC"/>
              <w:right w:val="single" w:sz="4" w:space="0" w:color="33CCCC"/>
            </w:tcBorders>
            <w:shd w:val="clear" w:color="auto" w:fill="auto"/>
            <w:noWrap/>
            <w:vAlign w:val="center"/>
            <w:hideMark/>
          </w:tcPr>
          <w:p w14:paraId="63B1F5AB"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2,10</w:t>
            </w:r>
          </w:p>
        </w:tc>
      </w:tr>
      <w:tr w:rsidR="00F033D9" w:rsidRPr="00592A9D" w14:paraId="0D8FD28F" w14:textId="77777777" w:rsidTr="00392722">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2273F8C4"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xml:space="preserve"> Límite inferior </w:t>
            </w:r>
          </w:p>
        </w:tc>
        <w:tc>
          <w:tcPr>
            <w:tcW w:w="1276" w:type="dxa"/>
            <w:tcBorders>
              <w:top w:val="nil"/>
              <w:left w:val="nil"/>
              <w:bottom w:val="single" w:sz="4" w:space="0" w:color="33CCCC"/>
              <w:right w:val="single" w:sz="4" w:space="0" w:color="33CCCC"/>
            </w:tcBorders>
            <w:shd w:val="clear" w:color="auto" w:fill="auto"/>
            <w:noWrap/>
            <w:vAlign w:val="center"/>
            <w:hideMark/>
          </w:tcPr>
          <w:p w14:paraId="561B2F06"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1,60</w:t>
            </w:r>
          </w:p>
        </w:tc>
        <w:tc>
          <w:tcPr>
            <w:tcW w:w="1559" w:type="dxa"/>
            <w:tcBorders>
              <w:top w:val="nil"/>
              <w:left w:val="nil"/>
              <w:bottom w:val="single" w:sz="4" w:space="0" w:color="33CCCC"/>
              <w:right w:val="single" w:sz="4" w:space="0" w:color="33CCCC"/>
            </w:tcBorders>
            <w:shd w:val="clear" w:color="auto" w:fill="FDE9D9" w:themeFill="accent6" w:themeFillTint="33"/>
            <w:vAlign w:val="center"/>
            <w:hideMark/>
          </w:tcPr>
          <w:p w14:paraId="6BE7DF61"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0,43</w:t>
            </w:r>
          </w:p>
        </w:tc>
        <w:tc>
          <w:tcPr>
            <w:tcW w:w="1276" w:type="dxa"/>
            <w:tcBorders>
              <w:top w:val="nil"/>
              <w:left w:val="nil"/>
              <w:bottom w:val="single" w:sz="4" w:space="0" w:color="33CCCC"/>
              <w:right w:val="single" w:sz="4" w:space="0" w:color="33CCCC"/>
            </w:tcBorders>
            <w:shd w:val="clear" w:color="auto" w:fill="FDE9D9" w:themeFill="accent6" w:themeFillTint="33"/>
            <w:noWrap/>
            <w:vAlign w:val="center"/>
            <w:hideMark/>
          </w:tcPr>
          <w:p w14:paraId="39718326"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0,35</w:t>
            </w:r>
          </w:p>
        </w:tc>
        <w:tc>
          <w:tcPr>
            <w:tcW w:w="1328" w:type="dxa"/>
            <w:tcBorders>
              <w:top w:val="nil"/>
              <w:left w:val="nil"/>
              <w:bottom w:val="single" w:sz="4" w:space="0" w:color="33CCCC"/>
              <w:right w:val="single" w:sz="4" w:space="0" w:color="33CCCC"/>
            </w:tcBorders>
            <w:shd w:val="clear" w:color="auto" w:fill="FDE9D9" w:themeFill="accent6" w:themeFillTint="33"/>
            <w:noWrap/>
            <w:vAlign w:val="center"/>
            <w:hideMark/>
          </w:tcPr>
          <w:p w14:paraId="52C12CD5"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0,04</w:t>
            </w:r>
          </w:p>
        </w:tc>
        <w:tc>
          <w:tcPr>
            <w:tcW w:w="1125" w:type="dxa"/>
            <w:tcBorders>
              <w:top w:val="nil"/>
              <w:left w:val="nil"/>
              <w:bottom w:val="single" w:sz="4" w:space="0" w:color="33CCCC"/>
              <w:right w:val="single" w:sz="4" w:space="0" w:color="33CCCC"/>
            </w:tcBorders>
            <w:shd w:val="clear" w:color="auto" w:fill="auto"/>
            <w:noWrap/>
            <w:vAlign w:val="center"/>
            <w:hideMark/>
          </w:tcPr>
          <w:p w14:paraId="57E1D406"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0,01</w:t>
            </w:r>
          </w:p>
        </w:tc>
      </w:tr>
      <w:tr w:rsidR="00F033D9" w:rsidRPr="00592A9D" w14:paraId="0599D7E7" w14:textId="77777777" w:rsidTr="004B5109">
        <w:trPr>
          <w:cantSplit/>
          <w:jc w:val="center"/>
        </w:trPr>
        <w:tc>
          <w:tcPr>
            <w:tcW w:w="2830" w:type="dxa"/>
            <w:tcBorders>
              <w:top w:val="nil"/>
              <w:left w:val="single" w:sz="4" w:space="0" w:color="33CCCC"/>
              <w:bottom w:val="single" w:sz="4" w:space="0" w:color="33CCCC"/>
              <w:right w:val="single" w:sz="4" w:space="0" w:color="33CCCC"/>
            </w:tcBorders>
            <w:shd w:val="clear" w:color="auto" w:fill="auto"/>
            <w:vAlign w:val="center"/>
            <w:hideMark/>
          </w:tcPr>
          <w:p w14:paraId="618D6C66" w14:textId="77777777" w:rsidR="00592A9D" w:rsidRPr="00592A9D" w:rsidRDefault="00592A9D" w:rsidP="00EB721F">
            <w:pPr>
              <w:spacing w:after="0" w:line="240" w:lineRule="auto"/>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 xml:space="preserve"> Límite superior </w:t>
            </w:r>
          </w:p>
        </w:tc>
        <w:tc>
          <w:tcPr>
            <w:tcW w:w="1276" w:type="dxa"/>
            <w:tcBorders>
              <w:top w:val="nil"/>
              <w:left w:val="nil"/>
              <w:bottom w:val="single" w:sz="4" w:space="0" w:color="33CCCC"/>
              <w:right w:val="single" w:sz="4" w:space="0" w:color="33CCCC"/>
            </w:tcBorders>
            <w:shd w:val="clear" w:color="auto" w:fill="B6DDE8" w:themeFill="accent5" w:themeFillTint="66"/>
            <w:vAlign w:val="center"/>
            <w:hideMark/>
          </w:tcPr>
          <w:p w14:paraId="09846498"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ED69A3">
              <w:rPr>
                <w:rFonts w:ascii="Arial Narrow" w:eastAsia="Times New Roman" w:hAnsi="Arial Narrow" w:cs="Calibri"/>
                <w:color w:val="000000"/>
                <w:sz w:val="20"/>
                <w:szCs w:val="20"/>
              </w:rPr>
              <w:t>1,93</w:t>
            </w:r>
          </w:p>
        </w:tc>
        <w:tc>
          <w:tcPr>
            <w:tcW w:w="1559" w:type="dxa"/>
            <w:tcBorders>
              <w:top w:val="nil"/>
              <w:left w:val="nil"/>
              <w:bottom w:val="single" w:sz="4" w:space="0" w:color="33CCCC"/>
              <w:right w:val="single" w:sz="4" w:space="0" w:color="33CCCC"/>
            </w:tcBorders>
            <w:shd w:val="clear" w:color="auto" w:fill="auto"/>
            <w:noWrap/>
            <w:vAlign w:val="center"/>
            <w:hideMark/>
          </w:tcPr>
          <w:p w14:paraId="3713BF09"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0,64</w:t>
            </w:r>
          </w:p>
        </w:tc>
        <w:tc>
          <w:tcPr>
            <w:tcW w:w="1276" w:type="dxa"/>
            <w:tcBorders>
              <w:top w:val="nil"/>
              <w:left w:val="nil"/>
              <w:bottom w:val="single" w:sz="4" w:space="0" w:color="33CCCC"/>
              <w:right w:val="single" w:sz="4" w:space="0" w:color="33CCCC"/>
            </w:tcBorders>
            <w:shd w:val="clear" w:color="auto" w:fill="auto"/>
            <w:vAlign w:val="center"/>
            <w:hideMark/>
          </w:tcPr>
          <w:p w14:paraId="0B948F5E"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1,41</w:t>
            </w:r>
          </w:p>
        </w:tc>
        <w:tc>
          <w:tcPr>
            <w:tcW w:w="1328" w:type="dxa"/>
            <w:tcBorders>
              <w:top w:val="nil"/>
              <w:left w:val="nil"/>
              <w:bottom w:val="single" w:sz="4" w:space="0" w:color="33CCCC"/>
              <w:right w:val="single" w:sz="4" w:space="0" w:color="33CCCC"/>
            </w:tcBorders>
            <w:shd w:val="clear" w:color="auto" w:fill="auto"/>
            <w:vAlign w:val="center"/>
            <w:hideMark/>
          </w:tcPr>
          <w:p w14:paraId="5D4CCD7B"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0,11</w:t>
            </w:r>
          </w:p>
        </w:tc>
        <w:tc>
          <w:tcPr>
            <w:tcW w:w="1125" w:type="dxa"/>
            <w:tcBorders>
              <w:top w:val="nil"/>
              <w:left w:val="nil"/>
              <w:bottom w:val="single" w:sz="4" w:space="0" w:color="33CCCC"/>
              <w:right w:val="single" w:sz="4" w:space="0" w:color="33CCCC"/>
            </w:tcBorders>
            <w:shd w:val="clear" w:color="auto" w:fill="FDE9D9" w:themeFill="accent6" w:themeFillTint="33"/>
            <w:vAlign w:val="center"/>
            <w:hideMark/>
          </w:tcPr>
          <w:p w14:paraId="6673DAB2" w14:textId="77777777" w:rsidR="00592A9D" w:rsidRPr="00592A9D" w:rsidRDefault="00592A9D" w:rsidP="00EB721F">
            <w:pPr>
              <w:spacing w:after="0" w:line="240" w:lineRule="auto"/>
              <w:jc w:val="center"/>
              <w:rPr>
                <w:rFonts w:ascii="Arial Narrow" w:eastAsia="Times New Roman" w:hAnsi="Arial Narrow" w:cs="Calibri"/>
                <w:color w:val="000000"/>
                <w:sz w:val="20"/>
                <w:szCs w:val="20"/>
              </w:rPr>
            </w:pPr>
            <w:r w:rsidRPr="00592A9D">
              <w:rPr>
                <w:rFonts w:ascii="Arial Narrow" w:eastAsia="Times New Roman" w:hAnsi="Arial Narrow" w:cs="Calibri"/>
                <w:color w:val="000000"/>
                <w:sz w:val="20"/>
                <w:szCs w:val="20"/>
              </w:rPr>
              <w:t>0,03</w:t>
            </w:r>
          </w:p>
        </w:tc>
      </w:tr>
    </w:tbl>
    <w:p w14:paraId="320221DE" w14:textId="77777777" w:rsidR="00672F6A" w:rsidRDefault="00672F6A" w:rsidP="00672F6A">
      <w:pPr>
        <w:spacing w:after="0" w:line="240" w:lineRule="auto"/>
        <w:ind w:hanging="2"/>
        <w:jc w:val="center"/>
        <w:rPr>
          <w:rFonts w:ascii="Arial Narrow" w:eastAsia="Arial Narrow" w:hAnsi="Arial Narrow" w:cs="Arial Narrow"/>
        </w:rPr>
      </w:pPr>
      <w:r>
        <w:rPr>
          <w:rFonts w:ascii="Arial Narrow" w:eastAsia="Arial Narrow" w:hAnsi="Arial Narrow" w:cs="Arial Narrow"/>
        </w:rPr>
        <w:t>Fuente: SIIS y herramienta para calcular indicadores financieros</w:t>
      </w:r>
    </w:p>
    <w:p w14:paraId="6D8B941D" w14:textId="77777777" w:rsidR="00592A9D" w:rsidRDefault="00592A9D" w:rsidP="00672F6A">
      <w:pPr>
        <w:spacing w:after="0" w:line="240" w:lineRule="auto"/>
        <w:ind w:hanging="2"/>
        <w:jc w:val="both"/>
        <w:rPr>
          <w:rFonts w:ascii="Arial Narrow" w:eastAsia="Arial Narrow" w:hAnsi="Arial Narrow" w:cs="Arial Narrow"/>
        </w:rPr>
      </w:pPr>
    </w:p>
    <w:p w14:paraId="46FBCBFD" w14:textId="51900558" w:rsidR="00672F6A" w:rsidRDefault="00672F6A" w:rsidP="00672F6A">
      <w:pPr>
        <w:spacing w:after="0" w:line="240" w:lineRule="auto"/>
        <w:jc w:val="both"/>
        <w:rPr>
          <w:rFonts w:ascii="Arial Narrow" w:eastAsia="Arial Narrow" w:hAnsi="Arial Narrow" w:cs="Arial Narrow"/>
        </w:rPr>
      </w:pPr>
      <w:bookmarkStart w:id="113" w:name="_heading=h.3kkl7fh" w:colFirst="0" w:colLast="0"/>
      <w:bookmarkEnd w:id="113"/>
      <w:r>
        <w:rPr>
          <w:rFonts w:ascii="Arial Narrow" w:eastAsia="Arial Narrow" w:hAnsi="Arial Narrow" w:cs="Arial Narrow"/>
        </w:rPr>
        <w:t xml:space="preserve">Por lo anterior, y de acuerdo al criterio establecido por el comité económico estructurador, se definen los valores requeridos de los indicadores financieros para los </w:t>
      </w:r>
      <w:r>
        <w:rPr>
          <w:rFonts w:ascii="Arial Narrow" w:eastAsia="Arial Narrow" w:hAnsi="Arial Narrow" w:cs="Arial Narrow"/>
          <w:b/>
        </w:rPr>
        <w:t xml:space="preserve">oferentes </w:t>
      </w:r>
      <w:r w:rsidR="00154DC4">
        <w:rPr>
          <w:rFonts w:ascii="Arial Narrow" w:eastAsia="Arial Narrow" w:hAnsi="Arial Narrow" w:cs="Arial Narrow"/>
          <w:b/>
        </w:rPr>
        <w:t>diferentes a</w:t>
      </w:r>
      <w:r>
        <w:rPr>
          <w:rFonts w:ascii="Arial Narrow" w:eastAsia="Arial Narrow" w:hAnsi="Arial Narrow" w:cs="Arial Narrow"/>
          <w:b/>
        </w:rPr>
        <w:t xml:space="preserve"> Mipyme</w:t>
      </w:r>
      <w:r>
        <w:rPr>
          <w:rFonts w:ascii="Arial Narrow" w:eastAsia="Arial Narrow" w:hAnsi="Arial Narrow" w:cs="Arial Narrow"/>
        </w:rPr>
        <w:t xml:space="preserve">, los cuales corresponden a los arrojados por la métrica </w:t>
      </w:r>
      <w:r w:rsidRPr="00081101">
        <w:rPr>
          <w:rFonts w:ascii="Arial Narrow" w:eastAsia="Arial Narrow" w:hAnsi="Arial Narrow" w:cs="Arial Narrow"/>
          <w:b/>
          <w:color w:val="FF0000"/>
        </w:rPr>
        <w:t xml:space="preserve">LÍMITE </w:t>
      </w:r>
      <w:r w:rsidR="00ED69A3">
        <w:rPr>
          <w:rFonts w:ascii="Arial Narrow" w:eastAsia="Arial Narrow" w:hAnsi="Arial Narrow" w:cs="Arial Narrow"/>
          <w:b/>
          <w:color w:val="FF0000"/>
        </w:rPr>
        <w:t>INFERIOR</w:t>
      </w:r>
      <w:r>
        <w:rPr>
          <w:rFonts w:ascii="Arial Narrow" w:eastAsia="Arial Narrow" w:hAnsi="Arial Narrow" w:cs="Arial Narrow"/>
        </w:rPr>
        <w:t xml:space="preserve">, a excepción del índice de </w:t>
      </w:r>
      <w:r w:rsidR="00154DC4">
        <w:rPr>
          <w:rFonts w:ascii="Arial Narrow" w:eastAsia="Arial Narrow" w:hAnsi="Arial Narrow" w:cs="Arial Narrow"/>
        </w:rPr>
        <w:t>liquidez</w:t>
      </w:r>
      <w:r>
        <w:rPr>
          <w:rFonts w:ascii="Arial Narrow" w:eastAsia="Arial Narrow" w:hAnsi="Arial Narrow" w:cs="Arial Narrow"/>
        </w:rPr>
        <w:t xml:space="preserve"> que corresponde al arrojado por la métrica </w:t>
      </w:r>
      <w:r w:rsidR="003A6083">
        <w:rPr>
          <w:rFonts w:ascii="Arial Narrow" w:eastAsia="Arial Narrow" w:hAnsi="Arial Narrow" w:cs="Arial Narrow"/>
          <w:b/>
          <w:color w:val="FF0000"/>
        </w:rPr>
        <w:t xml:space="preserve">MÁXIMO </w:t>
      </w:r>
      <w:r w:rsidR="003A6083">
        <w:rPr>
          <w:rFonts w:ascii="Arial Narrow" w:eastAsia="Arial Narrow" w:hAnsi="Arial Narrow" w:cs="Arial Narrow"/>
          <w:bCs/>
        </w:rPr>
        <w:t xml:space="preserve">y la rentabilidad del activo que corresponde a la del </w:t>
      </w:r>
      <w:r w:rsidR="003A6083" w:rsidRPr="00081101">
        <w:rPr>
          <w:rFonts w:ascii="Arial Narrow" w:eastAsia="Arial Narrow" w:hAnsi="Arial Narrow" w:cs="Arial Narrow"/>
          <w:b/>
          <w:color w:val="FF0000"/>
        </w:rPr>
        <w:t xml:space="preserve">LÍMITE </w:t>
      </w:r>
      <w:r w:rsidR="003A6083">
        <w:rPr>
          <w:rFonts w:ascii="Arial Narrow" w:eastAsia="Arial Narrow" w:hAnsi="Arial Narrow" w:cs="Arial Narrow"/>
          <w:b/>
          <w:color w:val="FF0000"/>
        </w:rPr>
        <w:t>SUPERIOR</w:t>
      </w:r>
      <w:r>
        <w:rPr>
          <w:rFonts w:ascii="Arial Narrow" w:eastAsia="Arial Narrow" w:hAnsi="Arial Narrow" w:cs="Arial Narrow"/>
        </w:rPr>
        <w:t>, así:</w:t>
      </w:r>
    </w:p>
    <w:p w14:paraId="44CD8A78" w14:textId="77777777" w:rsidR="00672F6A" w:rsidRDefault="00672F6A" w:rsidP="00672F6A">
      <w:pPr>
        <w:spacing w:after="0" w:line="240" w:lineRule="auto"/>
        <w:jc w:val="both"/>
        <w:rPr>
          <w:rFonts w:ascii="Arial Narrow" w:eastAsia="Arial Narrow" w:hAnsi="Arial Narrow" w:cs="Arial Narrow"/>
          <w:highlight w:val="yellow"/>
        </w:rPr>
      </w:pPr>
    </w:p>
    <w:p w14:paraId="1C45E41B" w14:textId="7B7660FF" w:rsidR="00672F6A" w:rsidRPr="00154DC4" w:rsidRDefault="00672F6A" w:rsidP="00672F6A">
      <w:pPr>
        <w:pStyle w:val="Ttulo2"/>
        <w:jc w:val="both"/>
        <w:rPr>
          <w:rFonts w:ascii="Arial Narrow" w:eastAsia="Arial Narrow" w:hAnsi="Arial Narrow" w:cs="Arial Narrow"/>
          <w:iCs/>
        </w:rPr>
      </w:pPr>
      <w:r w:rsidRPr="00154DC4">
        <w:rPr>
          <w:rFonts w:ascii="Arial Narrow" w:eastAsia="Arial Narrow" w:hAnsi="Arial Narrow" w:cs="Arial Narrow"/>
          <w:iCs/>
          <w:color w:val="000000"/>
          <w:sz w:val="22"/>
          <w:szCs w:val="22"/>
        </w:rPr>
        <w:t xml:space="preserve">Tabla </w:t>
      </w:r>
      <w:r w:rsidR="00154DC4" w:rsidRPr="00154DC4">
        <w:rPr>
          <w:rFonts w:ascii="Arial Narrow" w:eastAsia="Arial Narrow" w:hAnsi="Arial Narrow" w:cs="Arial Narrow"/>
          <w:iCs/>
          <w:color w:val="000000"/>
          <w:sz w:val="22"/>
          <w:szCs w:val="22"/>
        </w:rPr>
        <w:t>32</w:t>
      </w:r>
      <w:r w:rsidRPr="00154DC4">
        <w:rPr>
          <w:rFonts w:ascii="Arial Narrow" w:eastAsia="Arial Narrow" w:hAnsi="Arial Narrow" w:cs="Arial Narrow"/>
          <w:iCs/>
          <w:color w:val="000000"/>
          <w:sz w:val="22"/>
          <w:szCs w:val="22"/>
        </w:rPr>
        <w:t xml:space="preserve"> Indicadores financieros recomendados para oferentes diferentes a Mipyme.</w:t>
      </w: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18"/>
        <w:gridCol w:w="4878"/>
      </w:tblGrid>
      <w:tr w:rsidR="00FD1676" w:rsidRPr="00FD1676" w14:paraId="5E6DF474" w14:textId="77777777" w:rsidTr="00901B8D">
        <w:trPr>
          <w:trHeight w:val="183"/>
          <w:tblHeader/>
          <w:jc w:val="center"/>
        </w:trPr>
        <w:tc>
          <w:tcPr>
            <w:tcW w:w="4518" w:type="dxa"/>
            <w:shd w:val="clear" w:color="auto" w:fill="C2D69B"/>
            <w:vAlign w:val="center"/>
          </w:tcPr>
          <w:p w14:paraId="404C905D" w14:textId="77777777" w:rsidR="00672F6A" w:rsidRPr="00FD1676" w:rsidRDefault="00672F6A" w:rsidP="00901B8D">
            <w:pPr>
              <w:spacing w:line="240" w:lineRule="auto"/>
              <w:jc w:val="center"/>
              <w:rPr>
                <w:rFonts w:ascii="Arial Narrow" w:eastAsia="Arial Narrow" w:hAnsi="Arial Narrow" w:cs="Arial Narrow"/>
                <w:b/>
                <w:color w:val="FF0000"/>
                <w:sz w:val="20"/>
                <w:szCs w:val="20"/>
              </w:rPr>
            </w:pPr>
            <w:r w:rsidRPr="00FD1676">
              <w:rPr>
                <w:rFonts w:ascii="Arial Narrow" w:eastAsia="Arial Narrow" w:hAnsi="Arial Narrow" w:cs="Arial Narrow"/>
                <w:b/>
                <w:color w:val="FF0000"/>
                <w:sz w:val="20"/>
                <w:szCs w:val="20"/>
              </w:rPr>
              <w:t>OBJETO DEL ANÁLISIS</w:t>
            </w:r>
          </w:p>
        </w:tc>
        <w:tc>
          <w:tcPr>
            <w:tcW w:w="4878" w:type="dxa"/>
            <w:shd w:val="clear" w:color="auto" w:fill="C2D69B"/>
            <w:vAlign w:val="center"/>
          </w:tcPr>
          <w:p w14:paraId="544B0E3C" w14:textId="77777777" w:rsidR="00672F6A" w:rsidRPr="00FD1676" w:rsidRDefault="00672F6A" w:rsidP="00901B8D">
            <w:pPr>
              <w:spacing w:line="240" w:lineRule="auto"/>
              <w:jc w:val="center"/>
              <w:rPr>
                <w:rFonts w:ascii="Arial Narrow" w:eastAsia="Arial Narrow" w:hAnsi="Arial Narrow" w:cs="Arial Narrow"/>
                <w:b/>
                <w:color w:val="FF0000"/>
                <w:sz w:val="20"/>
                <w:szCs w:val="20"/>
              </w:rPr>
            </w:pPr>
            <w:r w:rsidRPr="00FD1676">
              <w:rPr>
                <w:rFonts w:ascii="Arial Narrow" w:eastAsia="Arial Narrow" w:hAnsi="Arial Narrow" w:cs="Arial Narrow"/>
                <w:b/>
                <w:color w:val="FF0000"/>
                <w:sz w:val="20"/>
                <w:szCs w:val="20"/>
              </w:rPr>
              <w:t>INDICADOR REQUERIDO</w:t>
            </w:r>
          </w:p>
        </w:tc>
      </w:tr>
      <w:tr w:rsidR="00FD1676" w:rsidRPr="00FD1676" w14:paraId="3D73BA3C" w14:textId="77777777" w:rsidTr="00901B8D">
        <w:trPr>
          <w:trHeight w:val="70"/>
          <w:jc w:val="center"/>
        </w:trPr>
        <w:tc>
          <w:tcPr>
            <w:tcW w:w="4518" w:type="dxa"/>
            <w:shd w:val="clear" w:color="auto" w:fill="auto"/>
            <w:vAlign w:val="center"/>
          </w:tcPr>
          <w:p w14:paraId="3B47EC1E"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ÍNDICE DE LIQUIDEZ </w:t>
            </w:r>
          </w:p>
        </w:tc>
        <w:tc>
          <w:tcPr>
            <w:tcW w:w="4878" w:type="dxa"/>
            <w:shd w:val="clear" w:color="auto" w:fill="auto"/>
            <w:vAlign w:val="center"/>
          </w:tcPr>
          <w:p w14:paraId="513A1CE7" w14:textId="62AB7CEC"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MAYOR O IGUAL A </w:t>
            </w:r>
            <w:r w:rsidR="00452523">
              <w:rPr>
                <w:rFonts w:ascii="Arial Narrow" w:eastAsia="Arial Narrow" w:hAnsi="Arial Narrow" w:cs="Arial Narrow"/>
                <w:color w:val="FF0000"/>
                <w:sz w:val="20"/>
                <w:szCs w:val="20"/>
              </w:rPr>
              <w:t>2</w:t>
            </w:r>
            <w:r w:rsidR="00154DC4" w:rsidRPr="00FD1676">
              <w:rPr>
                <w:rFonts w:ascii="Arial Narrow" w:eastAsia="Arial Narrow" w:hAnsi="Arial Narrow" w:cs="Arial Narrow"/>
                <w:color w:val="FF0000"/>
                <w:sz w:val="20"/>
                <w:szCs w:val="20"/>
              </w:rPr>
              <w:t>.</w:t>
            </w:r>
            <w:r w:rsidR="00452523">
              <w:rPr>
                <w:rFonts w:ascii="Arial Narrow" w:eastAsia="Arial Narrow" w:hAnsi="Arial Narrow" w:cs="Arial Narrow"/>
                <w:color w:val="FF0000"/>
                <w:sz w:val="20"/>
                <w:szCs w:val="20"/>
              </w:rPr>
              <w:t>12</w:t>
            </w:r>
          </w:p>
        </w:tc>
      </w:tr>
      <w:tr w:rsidR="00FD1676" w:rsidRPr="00FD1676" w14:paraId="4FB2FB38" w14:textId="77777777" w:rsidTr="00901B8D">
        <w:trPr>
          <w:trHeight w:val="316"/>
          <w:jc w:val="center"/>
        </w:trPr>
        <w:tc>
          <w:tcPr>
            <w:tcW w:w="4518" w:type="dxa"/>
            <w:shd w:val="clear" w:color="auto" w:fill="auto"/>
            <w:vAlign w:val="center"/>
          </w:tcPr>
          <w:p w14:paraId="1BBC745A"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ÍNDICE DE ENDEUDAMIENTO  </w:t>
            </w:r>
          </w:p>
        </w:tc>
        <w:tc>
          <w:tcPr>
            <w:tcW w:w="4878" w:type="dxa"/>
            <w:shd w:val="clear" w:color="auto" w:fill="auto"/>
            <w:vAlign w:val="center"/>
          </w:tcPr>
          <w:p w14:paraId="27C87165" w14:textId="7BE15263"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MENOR O IGUAL A 0,</w:t>
            </w:r>
            <w:r w:rsidR="00154DC4" w:rsidRPr="00FD1676">
              <w:rPr>
                <w:rFonts w:ascii="Arial Narrow" w:eastAsia="Arial Narrow" w:hAnsi="Arial Narrow" w:cs="Arial Narrow"/>
                <w:color w:val="FF0000"/>
                <w:sz w:val="20"/>
                <w:szCs w:val="20"/>
              </w:rPr>
              <w:t>43</w:t>
            </w:r>
          </w:p>
        </w:tc>
      </w:tr>
      <w:tr w:rsidR="00FD1676" w:rsidRPr="00FD1676" w14:paraId="0946D488" w14:textId="77777777" w:rsidTr="00901B8D">
        <w:trPr>
          <w:trHeight w:val="316"/>
          <w:jc w:val="center"/>
        </w:trPr>
        <w:tc>
          <w:tcPr>
            <w:tcW w:w="4518" w:type="dxa"/>
            <w:shd w:val="clear" w:color="auto" w:fill="auto"/>
            <w:vAlign w:val="center"/>
          </w:tcPr>
          <w:p w14:paraId="205C70C8"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RAZÓN DE COBERTURA INTERESES     </w:t>
            </w:r>
          </w:p>
        </w:tc>
        <w:tc>
          <w:tcPr>
            <w:tcW w:w="4878" w:type="dxa"/>
            <w:shd w:val="clear" w:color="auto" w:fill="auto"/>
            <w:vAlign w:val="center"/>
          </w:tcPr>
          <w:p w14:paraId="155F6F8B" w14:textId="290CD615"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MAYOR O IGUAL A </w:t>
            </w:r>
            <w:r w:rsidR="00154DC4" w:rsidRPr="00FD1676">
              <w:rPr>
                <w:rFonts w:ascii="Arial Narrow" w:eastAsia="Arial Narrow" w:hAnsi="Arial Narrow" w:cs="Arial Narrow"/>
                <w:color w:val="FF0000"/>
                <w:sz w:val="20"/>
                <w:szCs w:val="20"/>
              </w:rPr>
              <w:t>0.35</w:t>
            </w:r>
          </w:p>
        </w:tc>
      </w:tr>
      <w:tr w:rsidR="00FD1676" w:rsidRPr="00FD1676" w14:paraId="6B3A1919" w14:textId="77777777" w:rsidTr="00901B8D">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7D541F3F"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CAPITAL DE TRABAJO          </w:t>
            </w:r>
          </w:p>
        </w:tc>
        <w:tc>
          <w:tcPr>
            <w:tcW w:w="4878" w:type="dxa"/>
            <w:tcBorders>
              <w:top w:val="nil"/>
              <w:left w:val="nil"/>
              <w:bottom w:val="single" w:sz="4" w:space="0" w:color="000000"/>
              <w:right w:val="single" w:sz="4" w:space="0" w:color="000000"/>
            </w:tcBorders>
            <w:shd w:val="clear" w:color="auto" w:fill="auto"/>
            <w:vAlign w:val="center"/>
          </w:tcPr>
          <w:p w14:paraId="1F3FBCC8"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MAYOR O IGUAL AL 100% del presupuesto oficial</w:t>
            </w:r>
          </w:p>
        </w:tc>
      </w:tr>
      <w:tr w:rsidR="00FD1676" w:rsidRPr="00FD1676" w14:paraId="7F5F3D38" w14:textId="77777777" w:rsidTr="00901B8D">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2EE1C91F"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RENTABILIDAD DEL PATRIMONIO   </w:t>
            </w:r>
          </w:p>
        </w:tc>
        <w:tc>
          <w:tcPr>
            <w:tcW w:w="4878" w:type="dxa"/>
            <w:tcBorders>
              <w:top w:val="nil"/>
              <w:left w:val="nil"/>
              <w:bottom w:val="single" w:sz="4" w:space="0" w:color="000000"/>
              <w:right w:val="single" w:sz="4" w:space="0" w:color="000000"/>
            </w:tcBorders>
            <w:shd w:val="clear" w:color="auto" w:fill="auto"/>
            <w:vAlign w:val="center"/>
          </w:tcPr>
          <w:p w14:paraId="26ED799D" w14:textId="6D171741"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MAYOR O IGUAL  0,</w:t>
            </w:r>
            <w:r w:rsidR="00AF6906" w:rsidRPr="00FD1676">
              <w:rPr>
                <w:rFonts w:ascii="Arial Narrow" w:eastAsia="Arial Narrow" w:hAnsi="Arial Narrow" w:cs="Arial Narrow"/>
                <w:color w:val="FF0000"/>
                <w:sz w:val="20"/>
                <w:szCs w:val="20"/>
              </w:rPr>
              <w:t>04</w:t>
            </w:r>
          </w:p>
        </w:tc>
      </w:tr>
      <w:tr w:rsidR="00FD1676" w:rsidRPr="00FD1676" w14:paraId="58B0B622" w14:textId="77777777" w:rsidTr="00901B8D">
        <w:trPr>
          <w:trHeight w:val="316"/>
          <w:jc w:val="center"/>
        </w:trPr>
        <w:tc>
          <w:tcPr>
            <w:tcW w:w="45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3BC8E99"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RENTABILIDAD DEL ACTIVO   </w:t>
            </w:r>
          </w:p>
        </w:tc>
        <w:tc>
          <w:tcPr>
            <w:tcW w:w="4878" w:type="dxa"/>
            <w:tcBorders>
              <w:top w:val="single" w:sz="4" w:space="0" w:color="000000"/>
              <w:left w:val="nil"/>
              <w:bottom w:val="single" w:sz="4" w:space="0" w:color="000000"/>
              <w:right w:val="single" w:sz="4" w:space="0" w:color="000000"/>
            </w:tcBorders>
            <w:shd w:val="clear" w:color="auto" w:fill="auto"/>
            <w:vAlign w:val="center"/>
          </w:tcPr>
          <w:p w14:paraId="73B743CB" w14:textId="0B4C87DE"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MAYOR O IGUAL 0,0</w:t>
            </w:r>
            <w:r w:rsidR="00392722" w:rsidRPr="00FD1676">
              <w:rPr>
                <w:rFonts w:ascii="Arial Narrow" w:eastAsia="Arial Narrow" w:hAnsi="Arial Narrow" w:cs="Arial Narrow"/>
                <w:color w:val="FF0000"/>
                <w:sz w:val="20"/>
                <w:szCs w:val="20"/>
              </w:rPr>
              <w:t>3</w:t>
            </w:r>
          </w:p>
        </w:tc>
      </w:tr>
    </w:tbl>
    <w:p w14:paraId="0E482C11" w14:textId="686F109A" w:rsidR="00672F6A" w:rsidRDefault="00672F6A" w:rsidP="00672F6A">
      <w:pPr>
        <w:spacing w:after="0" w:line="240" w:lineRule="auto"/>
        <w:jc w:val="center"/>
        <w:rPr>
          <w:rFonts w:ascii="Arial Narrow" w:eastAsia="Arial Narrow" w:hAnsi="Arial Narrow" w:cs="Arial Narrow"/>
        </w:rPr>
      </w:pPr>
      <w:r>
        <w:rPr>
          <w:rFonts w:ascii="Arial Narrow" w:eastAsia="Arial Narrow" w:hAnsi="Arial Narrow" w:cs="Arial Narrow"/>
        </w:rPr>
        <w:t xml:space="preserve">Fuente: Información Tabla </w:t>
      </w:r>
      <w:r w:rsidR="00392722">
        <w:rPr>
          <w:rFonts w:ascii="Arial Narrow" w:eastAsia="Arial Narrow" w:hAnsi="Arial Narrow" w:cs="Arial Narrow"/>
        </w:rPr>
        <w:t>3</w:t>
      </w:r>
      <w:r>
        <w:rPr>
          <w:rFonts w:ascii="Arial Narrow" w:eastAsia="Arial Narrow" w:hAnsi="Arial Narrow" w:cs="Arial Narrow"/>
        </w:rPr>
        <w:t>1</w:t>
      </w:r>
    </w:p>
    <w:p w14:paraId="01CF495E" w14:textId="77777777" w:rsidR="00672F6A" w:rsidRDefault="00672F6A" w:rsidP="00672F6A">
      <w:pPr>
        <w:spacing w:after="0" w:line="240" w:lineRule="auto"/>
        <w:jc w:val="both"/>
        <w:rPr>
          <w:rFonts w:ascii="Arial Narrow" w:eastAsia="Arial Narrow" w:hAnsi="Arial Narrow" w:cs="Arial Narrow"/>
        </w:rPr>
      </w:pPr>
    </w:p>
    <w:p w14:paraId="083E4FAD" w14:textId="77777777"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lastRenderedPageBreak/>
        <w:t xml:space="preserve">Con el objetivo de establecer criterios diferenciales para Mipymes, de conformidad con lo establecido en el artículo 2.2.1.2.4.2.18. del Decreto 1082 del 2015, adicionado por el artículo 3 del Decreto 1860 de 2021, el cual establece el </w:t>
      </w:r>
    </w:p>
    <w:p w14:paraId="59835FFD" w14:textId="77777777"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t xml:space="preserve">deber de las entidades de generar condiciones habilitantes diferenciales que promuevan y faciliten la participación en </w:t>
      </w:r>
    </w:p>
    <w:p w14:paraId="200649F7" w14:textId="6DE37DC3"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t xml:space="preserve">los procedimientos de selección competitivos de las Mipyme domiciliadas en Colombia, la entidad establece condiciones menos exigentes respecto a los indicadores para los proponentes que concurran al proceso de selección y que se encuentren </w:t>
      </w:r>
      <w:r>
        <w:rPr>
          <w:rFonts w:ascii="Arial Narrow" w:eastAsia="Arial Narrow" w:hAnsi="Arial Narrow" w:cs="Arial Narrow"/>
          <w:b/>
        </w:rPr>
        <w:t>catalogados como Mipyme</w:t>
      </w:r>
      <w:r>
        <w:rPr>
          <w:rFonts w:ascii="Arial Narrow" w:eastAsia="Arial Narrow" w:hAnsi="Arial Narrow" w:cs="Arial Narrow"/>
        </w:rPr>
        <w:t xml:space="preserve">, esto teniendo en cuenta los datos arrojados por la métrica </w:t>
      </w:r>
      <w:r w:rsidR="00392722" w:rsidRPr="00081101">
        <w:rPr>
          <w:rFonts w:ascii="Arial Narrow" w:eastAsia="Arial Narrow" w:hAnsi="Arial Narrow" w:cs="Arial Narrow"/>
          <w:b/>
          <w:color w:val="FF0000"/>
        </w:rPr>
        <w:t>PROMEDIO</w:t>
      </w:r>
      <w:r>
        <w:rPr>
          <w:rFonts w:ascii="Arial Narrow" w:eastAsia="Arial Narrow" w:hAnsi="Arial Narrow" w:cs="Arial Narrow"/>
        </w:rPr>
        <w:t xml:space="preserve">, </w:t>
      </w:r>
      <w:r w:rsidR="004D0D4A">
        <w:rPr>
          <w:rFonts w:ascii="Arial Narrow" w:eastAsia="Arial Narrow" w:hAnsi="Arial Narrow" w:cs="Arial Narrow"/>
        </w:rPr>
        <w:t xml:space="preserve">a </w:t>
      </w:r>
      <w:r w:rsidR="00B80536">
        <w:rPr>
          <w:rFonts w:ascii="Arial Narrow" w:eastAsia="Arial Narrow" w:hAnsi="Arial Narrow" w:cs="Arial Narrow"/>
        </w:rPr>
        <w:t xml:space="preserve">excepción del índice de liquidez que corresponde al arrojado por la métrica </w:t>
      </w:r>
      <w:r w:rsidR="00B80536">
        <w:rPr>
          <w:rFonts w:ascii="Arial Narrow" w:eastAsia="Arial Narrow" w:hAnsi="Arial Narrow" w:cs="Arial Narrow"/>
          <w:b/>
          <w:color w:val="FF0000"/>
        </w:rPr>
        <w:t>LÍMITE SUPERIOR,</w:t>
      </w:r>
      <w:r w:rsidR="00B80536">
        <w:rPr>
          <w:rFonts w:ascii="Arial Narrow" w:eastAsia="Arial Narrow" w:hAnsi="Arial Narrow" w:cs="Arial Narrow"/>
        </w:rPr>
        <w:t xml:space="preserve"> </w:t>
      </w:r>
      <w:r>
        <w:rPr>
          <w:rFonts w:ascii="Arial Narrow" w:eastAsia="Arial Narrow" w:hAnsi="Arial Narrow" w:cs="Arial Narrow"/>
        </w:rPr>
        <w:t>así:</w:t>
      </w:r>
    </w:p>
    <w:p w14:paraId="2C5043DA" w14:textId="77777777" w:rsidR="00672F6A" w:rsidRDefault="00672F6A" w:rsidP="00672F6A">
      <w:pPr>
        <w:spacing w:after="0" w:line="240" w:lineRule="auto"/>
        <w:jc w:val="both"/>
        <w:rPr>
          <w:rFonts w:ascii="Arial Narrow" w:eastAsia="Arial Narrow" w:hAnsi="Arial Narrow" w:cs="Arial Narrow"/>
        </w:rPr>
      </w:pPr>
    </w:p>
    <w:p w14:paraId="1E47C1BD" w14:textId="65D07593" w:rsidR="00672F6A" w:rsidRPr="00392722" w:rsidRDefault="00672F6A" w:rsidP="00672F6A">
      <w:pPr>
        <w:pStyle w:val="Ttulo2"/>
        <w:jc w:val="both"/>
        <w:rPr>
          <w:rFonts w:ascii="Arial Narrow" w:eastAsia="Arial Narrow" w:hAnsi="Arial Narrow" w:cs="Arial Narrow"/>
          <w:iCs/>
        </w:rPr>
      </w:pPr>
      <w:r w:rsidRPr="00392722">
        <w:rPr>
          <w:rFonts w:ascii="Arial Narrow" w:eastAsia="Arial Narrow" w:hAnsi="Arial Narrow" w:cs="Arial Narrow"/>
          <w:iCs/>
          <w:color w:val="000000"/>
          <w:sz w:val="22"/>
          <w:szCs w:val="22"/>
        </w:rPr>
        <w:t xml:space="preserve">Tabla </w:t>
      </w:r>
      <w:r w:rsidR="00392722">
        <w:rPr>
          <w:rFonts w:ascii="Arial Narrow" w:eastAsia="Arial Narrow" w:hAnsi="Arial Narrow" w:cs="Arial Narrow"/>
          <w:iCs/>
          <w:color w:val="000000"/>
          <w:sz w:val="22"/>
          <w:szCs w:val="22"/>
        </w:rPr>
        <w:t>33</w:t>
      </w:r>
      <w:r w:rsidRPr="00392722">
        <w:rPr>
          <w:rFonts w:ascii="Arial Narrow" w:eastAsia="Arial Narrow" w:hAnsi="Arial Narrow" w:cs="Arial Narrow"/>
          <w:iCs/>
          <w:color w:val="000000"/>
          <w:sz w:val="22"/>
          <w:szCs w:val="22"/>
        </w:rPr>
        <w:t xml:space="preserve"> Indicadores financieros recomendados para oferentes que son Mipyme.</w:t>
      </w: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18"/>
        <w:gridCol w:w="4878"/>
      </w:tblGrid>
      <w:tr w:rsidR="00FD1676" w:rsidRPr="00FD1676" w14:paraId="5344989B" w14:textId="77777777" w:rsidTr="00901B8D">
        <w:trPr>
          <w:trHeight w:val="183"/>
          <w:tblHeader/>
          <w:jc w:val="center"/>
        </w:trPr>
        <w:tc>
          <w:tcPr>
            <w:tcW w:w="4518" w:type="dxa"/>
            <w:shd w:val="clear" w:color="auto" w:fill="C2D69B"/>
            <w:vAlign w:val="center"/>
          </w:tcPr>
          <w:p w14:paraId="41E02456" w14:textId="77777777" w:rsidR="00672F6A" w:rsidRPr="00FD1676" w:rsidRDefault="00672F6A" w:rsidP="00901B8D">
            <w:pPr>
              <w:spacing w:line="240" w:lineRule="auto"/>
              <w:jc w:val="center"/>
              <w:rPr>
                <w:rFonts w:ascii="Arial Narrow" w:eastAsia="Arial Narrow" w:hAnsi="Arial Narrow" w:cs="Arial Narrow"/>
                <w:b/>
                <w:color w:val="FF0000"/>
                <w:sz w:val="20"/>
                <w:szCs w:val="20"/>
              </w:rPr>
            </w:pPr>
            <w:r w:rsidRPr="00FD1676">
              <w:rPr>
                <w:rFonts w:ascii="Arial Narrow" w:eastAsia="Arial Narrow" w:hAnsi="Arial Narrow" w:cs="Arial Narrow"/>
                <w:b/>
                <w:color w:val="FF0000"/>
                <w:sz w:val="20"/>
                <w:szCs w:val="20"/>
              </w:rPr>
              <w:t>OBJETO DEL ANÁLISIS</w:t>
            </w:r>
          </w:p>
        </w:tc>
        <w:tc>
          <w:tcPr>
            <w:tcW w:w="4878" w:type="dxa"/>
            <w:shd w:val="clear" w:color="auto" w:fill="C2D69B"/>
            <w:vAlign w:val="center"/>
          </w:tcPr>
          <w:p w14:paraId="4EDEC551" w14:textId="77777777" w:rsidR="00672F6A" w:rsidRPr="00FD1676" w:rsidRDefault="00672F6A" w:rsidP="00901B8D">
            <w:pPr>
              <w:spacing w:line="240" w:lineRule="auto"/>
              <w:jc w:val="center"/>
              <w:rPr>
                <w:rFonts w:ascii="Arial Narrow" w:eastAsia="Arial Narrow" w:hAnsi="Arial Narrow" w:cs="Arial Narrow"/>
                <w:b/>
                <w:color w:val="FF0000"/>
                <w:sz w:val="20"/>
                <w:szCs w:val="20"/>
              </w:rPr>
            </w:pPr>
            <w:r w:rsidRPr="00FD1676">
              <w:rPr>
                <w:rFonts w:ascii="Arial Narrow" w:eastAsia="Arial Narrow" w:hAnsi="Arial Narrow" w:cs="Arial Narrow"/>
                <w:b/>
                <w:color w:val="FF0000"/>
                <w:sz w:val="20"/>
                <w:szCs w:val="20"/>
              </w:rPr>
              <w:t>INDICADOR REQUERIDO</w:t>
            </w:r>
          </w:p>
        </w:tc>
      </w:tr>
      <w:tr w:rsidR="00FD1676" w:rsidRPr="00FD1676" w14:paraId="3ED85EE9" w14:textId="77777777" w:rsidTr="00901B8D">
        <w:trPr>
          <w:trHeight w:val="70"/>
          <w:jc w:val="center"/>
        </w:trPr>
        <w:tc>
          <w:tcPr>
            <w:tcW w:w="4518" w:type="dxa"/>
            <w:shd w:val="clear" w:color="auto" w:fill="auto"/>
            <w:vAlign w:val="center"/>
          </w:tcPr>
          <w:p w14:paraId="099F4688"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ÍNDICE DE LIQUIDEZ </w:t>
            </w:r>
          </w:p>
        </w:tc>
        <w:tc>
          <w:tcPr>
            <w:tcW w:w="4878" w:type="dxa"/>
            <w:shd w:val="clear" w:color="auto" w:fill="auto"/>
            <w:vAlign w:val="center"/>
          </w:tcPr>
          <w:p w14:paraId="3E61892D" w14:textId="1B8143FE"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MAYOR O IGUAL A </w:t>
            </w:r>
            <w:r w:rsidR="00392722" w:rsidRPr="00FD1676">
              <w:rPr>
                <w:rFonts w:ascii="Arial Narrow" w:eastAsia="Arial Narrow" w:hAnsi="Arial Narrow" w:cs="Arial Narrow"/>
                <w:color w:val="FF0000"/>
                <w:sz w:val="20"/>
                <w:szCs w:val="20"/>
              </w:rPr>
              <w:t>1</w:t>
            </w:r>
            <w:r w:rsidRPr="00FD1676">
              <w:rPr>
                <w:rFonts w:ascii="Arial Narrow" w:eastAsia="Arial Narrow" w:hAnsi="Arial Narrow" w:cs="Arial Narrow"/>
                <w:color w:val="FF0000"/>
                <w:sz w:val="20"/>
                <w:szCs w:val="20"/>
              </w:rPr>
              <w:t>,</w:t>
            </w:r>
            <w:r w:rsidR="004B5109">
              <w:rPr>
                <w:rFonts w:ascii="Arial Narrow" w:eastAsia="Arial Narrow" w:hAnsi="Arial Narrow" w:cs="Arial Narrow"/>
                <w:color w:val="FF0000"/>
                <w:sz w:val="20"/>
                <w:szCs w:val="20"/>
              </w:rPr>
              <w:t>93</w:t>
            </w:r>
            <w:r w:rsidR="00B80536">
              <w:rPr>
                <w:rFonts w:ascii="Arial Narrow" w:eastAsia="Arial Narrow" w:hAnsi="Arial Narrow" w:cs="Arial Narrow"/>
                <w:color w:val="FF0000"/>
                <w:sz w:val="20"/>
                <w:szCs w:val="20"/>
              </w:rPr>
              <w:t xml:space="preserve"> </w:t>
            </w:r>
          </w:p>
        </w:tc>
      </w:tr>
      <w:tr w:rsidR="00FD1676" w:rsidRPr="00FD1676" w14:paraId="739FC233" w14:textId="77777777" w:rsidTr="00901B8D">
        <w:trPr>
          <w:trHeight w:val="316"/>
          <w:jc w:val="center"/>
        </w:trPr>
        <w:tc>
          <w:tcPr>
            <w:tcW w:w="4518" w:type="dxa"/>
            <w:shd w:val="clear" w:color="auto" w:fill="auto"/>
            <w:vAlign w:val="center"/>
          </w:tcPr>
          <w:p w14:paraId="0DBDE923"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ÍNDICE DE ENDEUDAMIENTO  </w:t>
            </w:r>
          </w:p>
        </w:tc>
        <w:tc>
          <w:tcPr>
            <w:tcW w:w="4878" w:type="dxa"/>
            <w:shd w:val="clear" w:color="auto" w:fill="auto"/>
            <w:vAlign w:val="center"/>
          </w:tcPr>
          <w:p w14:paraId="49A5AB0C" w14:textId="0737629B"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MENOR O IGUAL A 0,</w:t>
            </w:r>
            <w:r w:rsidR="00392722" w:rsidRPr="00FD1676">
              <w:rPr>
                <w:rFonts w:ascii="Arial Narrow" w:eastAsia="Arial Narrow" w:hAnsi="Arial Narrow" w:cs="Arial Narrow"/>
                <w:color w:val="FF0000"/>
                <w:sz w:val="20"/>
                <w:szCs w:val="20"/>
              </w:rPr>
              <w:t>54</w:t>
            </w:r>
          </w:p>
        </w:tc>
      </w:tr>
      <w:tr w:rsidR="00FD1676" w:rsidRPr="00FD1676" w14:paraId="537E253A" w14:textId="77777777" w:rsidTr="00901B8D">
        <w:trPr>
          <w:trHeight w:val="316"/>
          <w:jc w:val="center"/>
        </w:trPr>
        <w:tc>
          <w:tcPr>
            <w:tcW w:w="4518" w:type="dxa"/>
            <w:shd w:val="clear" w:color="auto" w:fill="auto"/>
            <w:vAlign w:val="center"/>
          </w:tcPr>
          <w:p w14:paraId="52EA0C5F"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RAZÓN DE COBERTURA INTERESES     </w:t>
            </w:r>
          </w:p>
        </w:tc>
        <w:tc>
          <w:tcPr>
            <w:tcW w:w="4878" w:type="dxa"/>
            <w:shd w:val="clear" w:color="auto" w:fill="auto"/>
            <w:vAlign w:val="center"/>
          </w:tcPr>
          <w:p w14:paraId="77E97D70" w14:textId="6B431514"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MAYOR O IGUAL A </w:t>
            </w:r>
            <w:r w:rsidR="00392722" w:rsidRPr="00FD1676">
              <w:rPr>
                <w:rFonts w:ascii="Arial Narrow" w:eastAsia="Arial Narrow" w:hAnsi="Arial Narrow" w:cs="Arial Narrow"/>
                <w:color w:val="FF0000"/>
                <w:sz w:val="20"/>
                <w:szCs w:val="20"/>
              </w:rPr>
              <w:t>0.88</w:t>
            </w:r>
          </w:p>
        </w:tc>
      </w:tr>
      <w:tr w:rsidR="00FD1676" w:rsidRPr="00FD1676" w14:paraId="0CB63692" w14:textId="77777777" w:rsidTr="00901B8D">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2966FF82"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CAPITAL DE TRABAJO          </w:t>
            </w:r>
          </w:p>
        </w:tc>
        <w:tc>
          <w:tcPr>
            <w:tcW w:w="4878" w:type="dxa"/>
            <w:tcBorders>
              <w:top w:val="nil"/>
              <w:left w:val="nil"/>
              <w:bottom w:val="single" w:sz="4" w:space="0" w:color="000000"/>
              <w:right w:val="single" w:sz="4" w:space="0" w:color="000000"/>
            </w:tcBorders>
            <w:shd w:val="clear" w:color="auto" w:fill="auto"/>
            <w:vAlign w:val="center"/>
          </w:tcPr>
          <w:p w14:paraId="6F64E51B" w14:textId="2F91DE7E"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MAYOR O IGUAL AL </w:t>
            </w:r>
            <w:r w:rsidR="0036526A">
              <w:rPr>
                <w:rFonts w:ascii="Arial Narrow" w:eastAsia="Arial Narrow" w:hAnsi="Arial Narrow" w:cs="Arial Narrow"/>
                <w:color w:val="FF0000"/>
                <w:sz w:val="20"/>
                <w:szCs w:val="20"/>
              </w:rPr>
              <w:t>10</w:t>
            </w:r>
            <w:r w:rsidRPr="00FD1676">
              <w:rPr>
                <w:rFonts w:ascii="Arial Narrow" w:eastAsia="Arial Narrow" w:hAnsi="Arial Narrow" w:cs="Arial Narrow"/>
                <w:color w:val="FF0000"/>
                <w:sz w:val="20"/>
                <w:szCs w:val="20"/>
              </w:rPr>
              <w:t>0% del presupuesto oficial</w:t>
            </w:r>
          </w:p>
        </w:tc>
      </w:tr>
      <w:tr w:rsidR="00FD1676" w:rsidRPr="00FD1676" w14:paraId="35833D1D" w14:textId="77777777" w:rsidTr="00901B8D">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455838F5"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RENTABILIDAD DEL PATRIMONIO   </w:t>
            </w:r>
          </w:p>
        </w:tc>
        <w:tc>
          <w:tcPr>
            <w:tcW w:w="4878" w:type="dxa"/>
            <w:tcBorders>
              <w:top w:val="nil"/>
              <w:left w:val="nil"/>
              <w:bottom w:val="single" w:sz="4" w:space="0" w:color="000000"/>
              <w:right w:val="single" w:sz="4" w:space="0" w:color="000000"/>
            </w:tcBorders>
            <w:shd w:val="clear" w:color="auto" w:fill="auto"/>
            <w:vAlign w:val="center"/>
          </w:tcPr>
          <w:p w14:paraId="648DF880" w14:textId="6B5994BC"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MAYOR O IGUAL  0,</w:t>
            </w:r>
            <w:r w:rsidR="00392722" w:rsidRPr="00FD1676">
              <w:rPr>
                <w:rFonts w:ascii="Arial Narrow" w:eastAsia="Arial Narrow" w:hAnsi="Arial Narrow" w:cs="Arial Narrow"/>
                <w:color w:val="FF0000"/>
                <w:sz w:val="20"/>
                <w:szCs w:val="20"/>
              </w:rPr>
              <w:t>08</w:t>
            </w:r>
          </w:p>
        </w:tc>
      </w:tr>
      <w:tr w:rsidR="00FD1676" w:rsidRPr="00FD1676" w14:paraId="012E232A" w14:textId="77777777" w:rsidTr="00901B8D">
        <w:trPr>
          <w:trHeight w:val="316"/>
          <w:jc w:val="center"/>
        </w:trPr>
        <w:tc>
          <w:tcPr>
            <w:tcW w:w="45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6CC499F" w14:textId="77777777"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 xml:space="preserve">RENTABILIDAD DEL ACTIVO   </w:t>
            </w:r>
          </w:p>
        </w:tc>
        <w:tc>
          <w:tcPr>
            <w:tcW w:w="4878" w:type="dxa"/>
            <w:tcBorders>
              <w:top w:val="single" w:sz="4" w:space="0" w:color="000000"/>
              <w:left w:val="nil"/>
              <w:bottom w:val="single" w:sz="4" w:space="0" w:color="000000"/>
              <w:right w:val="single" w:sz="4" w:space="0" w:color="000000"/>
            </w:tcBorders>
            <w:shd w:val="clear" w:color="auto" w:fill="auto"/>
            <w:vAlign w:val="center"/>
          </w:tcPr>
          <w:p w14:paraId="66310232" w14:textId="6BEB9F0B" w:rsidR="00672F6A" w:rsidRPr="00FD1676" w:rsidRDefault="00672F6A" w:rsidP="00901B8D">
            <w:pPr>
              <w:spacing w:line="240" w:lineRule="auto"/>
              <w:jc w:val="both"/>
              <w:rPr>
                <w:rFonts w:ascii="Arial Narrow" w:eastAsia="Arial Narrow" w:hAnsi="Arial Narrow" w:cs="Arial Narrow"/>
                <w:color w:val="FF0000"/>
                <w:sz w:val="20"/>
                <w:szCs w:val="20"/>
              </w:rPr>
            </w:pPr>
            <w:r w:rsidRPr="00FD1676">
              <w:rPr>
                <w:rFonts w:ascii="Arial Narrow" w:eastAsia="Arial Narrow" w:hAnsi="Arial Narrow" w:cs="Arial Narrow"/>
                <w:color w:val="FF0000"/>
                <w:sz w:val="20"/>
                <w:szCs w:val="20"/>
              </w:rPr>
              <w:t>MAYOR O IGUAL 0,0</w:t>
            </w:r>
            <w:r w:rsidR="00392722" w:rsidRPr="00FD1676">
              <w:rPr>
                <w:rFonts w:ascii="Arial Narrow" w:eastAsia="Arial Narrow" w:hAnsi="Arial Narrow" w:cs="Arial Narrow"/>
                <w:color w:val="FF0000"/>
                <w:sz w:val="20"/>
                <w:szCs w:val="20"/>
              </w:rPr>
              <w:t>2</w:t>
            </w:r>
          </w:p>
        </w:tc>
      </w:tr>
    </w:tbl>
    <w:p w14:paraId="6207C46B" w14:textId="69A4E6EE" w:rsidR="00672F6A" w:rsidRDefault="00672F6A" w:rsidP="00672F6A">
      <w:pPr>
        <w:spacing w:after="0" w:line="240" w:lineRule="auto"/>
        <w:jc w:val="center"/>
        <w:rPr>
          <w:rFonts w:ascii="Arial Narrow" w:eastAsia="Arial Narrow" w:hAnsi="Arial Narrow" w:cs="Arial Narrow"/>
        </w:rPr>
      </w:pPr>
      <w:r>
        <w:rPr>
          <w:rFonts w:ascii="Arial Narrow" w:eastAsia="Arial Narrow" w:hAnsi="Arial Narrow" w:cs="Arial Narrow"/>
        </w:rPr>
        <w:t xml:space="preserve">Fuente: Información Tabla </w:t>
      </w:r>
      <w:r w:rsidR="00392722">
        <w:rPr>
          <w:rFonts w:ascii="Arial Narrow" w:eastAsia="Arial Narrow" w:hAnsi="Arial Narrow" w:cs="Arial Narrow"/>
        </w:rPr>
        <w:t>3</w:t>
      </w:r>
      <w:r>
        <w:rPr>
          <w:rFonts w:ascii="Arial Narrow" w:eastAsia="Arial Narrow" w:hAnsi="Arial Narrow" w:cs="Arial Narrow"/>
        </w:rPr>
        <w:t>1</w:t>
      </w:r>
    </w:p>
    <w:p w14:paraId="5F07259F" w14:textId="77777777" w:rsidR="00672F6A" w:rsidRDefault="00672F6A" w:rsidP="00672F6A">
      <w:pPr>
        <w:spacing w:after="0" w:line="240" w:lineRule="auto"/>
        <w:jc w:val="both"/>
        <w:rPr>
          <w:rFonts w:ascii="Arial Narrow" w:eastAsia="Arial Narrow" w:hAnsi="Arial Narrow" w:cs="Arial Narrow"/>
        </w:rPr>
      </w:pPr>
    </w:p>
    <w:p w14:paraId="73787EC6" w14:textId="716DBEC8" w:rsidR="00672F6A" w:rsidRDefault="00672F6A" w:rsidP="00672F6A">
      <w:pPr>
        <w:spacing w:after="0" w:line="240" w:lineRule="auto"/>
        <w:jc w:val="both"/>
        <w:rPr>
          <w:rFonts w:ascii="Arial Narrow" w:eastAsia="Arial Narrow" w:hAnsi="Arial Narrow" w:cs="Arial Narrow"/>
        </w:rPr>
      </w:pPr>
      <w:r>
        <w:rPr>
          <w:rFonts w:ascii="Arial Narrow" w:eastAsia="Arial Narrow" w:hAnsi="Arial Narrow" w:cs="Arial Narrow"/>
        </w:rPr>
        <w:t>Los indicadores anteriores fueron definidos bajo el criterio de mayor favorabilidad para la mayor pluralidad de oferentes, sin que esto afecte la seguridad de la ejecución del contrato, dado que la muestra presenta datos con grandes variaciones porcentuales y no son datos que presenten una constante.</w:t>
      </w:r>
      <w:r w:rsidR="004D0D4A">
        <w:rPr>
          <w:rFonts w:ascii="Arial Narrow" w:eastAsia="Arial Narrow" w:hAnsi="Arial Narrow" w:cs="Arial Narrow"/>
        </w:rPr>
        <w:t xml:space="preserve"> </w:t>
      </w:r>
      <w:r>
        <w:rPr>
          <w:rFonts w:ascii="Arial Narrow" w:eastAsia="Arial Narrow" w:hAnsi="Arial Narrow" w:cs="Arial Narrow"/>
        </w:rPr>
        <w:t>Igualmente, estos requisitos contribuyen a la escogencia de un futuro contratista que tenga la capacidad financiera y organizacional para soportar la correcta ejecución del objeto contractual y por lo tanto conducen a una selección objetiva y transparente.</w:t>
      </w:r>
    </w:p>
    <w:p w14:paraId="028F616D" w14:textId="77777777" w:rsidR="00B5683E" w:rsidRDefault="00B5683E" w:rsidP="00E02284">
      <w:pPr>
        <w:spacing w:after="0" w:line="240" w:lineRule="auto"/>
        <w:ind w:hanging="2"/>
        <w:jc w:val="both"/>
        <w:rPr>
          <w:rFonts w:ascii="Arial Narrow" w:eastAsia="Arial Narrow" w:hAnsi="Arial Narrow" w:cs="Arial Narrow"/>
        </w:rPr>
      </w:pPr>
    </w:p>
    <w:p w14:paraId="2D00269A" w14:textId="77777777" w:rsidR="001244A3" w:rsidRPr="00695766" w:rsidRDefault="001244A3" w:rsidP="001244A3">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sidRPr="00695766">
        <w:rPr>
          <w:rFonts w:ascii="Arial Narrow" w:eastAsia="Arial Narrow" w:hAnsi="Arial Narrow" w:cs="Arial Narrow"/>
          <w:color w:val="366091"/>
        </w:rPr>
        <w:t>Análisis de bienes y/o servicios relevantes</w:t>
      </w:r>
    </w:p>
    <w:p w14:paraId="79D5A8D3" w14:textId="77777777" w:rsidR="001244A3" w:rsidRPr="00695766" w:rsidRDefault="001244A3" w:rsidP="001244A3">
      <w:pPr>
        <w:spacing w:after="0" w:line="240" w:lineRule="auto"/>
        <w:ind w:hanging="2"/>
        <w:jc w:val="both"/>
        <w:rPr>
          <w:rFonts w:ascii="Arial Narrow" w:eastAsia="Arial Narrow" w:hAnsi="Arial Narrow" w:cs="Arial Narrow"/>
          <w:b/>
          <w:color w:val="FF0000"/>
        </w:rPr>
      </w:pPr>
    </w:p>
    <w:p w14:paraId="14BAA06A" w14:textId="77777777" w:rsidR="001244A3" w:rsidRDefault="001244A3" w:rsidP="001244A3">
      <w:pPr>
        <w:spacing w:after="0" w:line="240" w:lineRule="auto"/>
        <w:ind w:hanging="2"/>
        <w:jc w:val="both"/>
        <w:rPr>
          <w:rFonts w:ascii="Arial Narrow" w:eastAsia="Arial Narrow" w:hAnsi="Arial Narrow" w:cs="Arial Narrow"/>
        </w:rPr>
      </w:pPr>
      <w:r w:rsidRPr="00695766">
        <w:rPr>
          <w:rFonts w:ascii="Arial Narrow" w:eastAsia="Arial Narrow" w:hAnsi="Arial Narrow" w:cs="Arial Narrow"/>
        </w:rPr>
        <w:t>El Decreto 680 de 2021, modifica el requisito para acceder a los incentivos de la Ley 816 de 2003 para las contrataciones públicas de servicios. Es así como para obtener el puntaje de apoyo a la industria nacional, las ofertas de “bienes y/o servicios</w:t>
      </w:r>
      <w:r>
        <w:rPr>
          <w:rFonts w:ascii="Arial Narrow" w:eastAsia="Arial Narrow" w:hAnsi="Arial Narrow" w:cs="Arial Narrow"/>
        </w:rPr>
        <w:t xml:space="preserve"> nacionales” seguirán siendo presentadas por personas naturales y jurídicas colombianas, pero además deberán usar los “bienes y/o servicios relevantes” definidos por la entidad pública en sus documentos previos.</w:t>
      </w:r>
    </w:p>
    <w:p w14:paraId="56A8BC6D" w14:textId="77777777" w:rsidR="001244A3" w:rsidRDefault="001244A3" w:rsidP="001244A3">
      <w:pPr>
        <w:spacing w:after="0" w:line="240" w:lineRule="auto"/>
        <w:ind w:hanging="2"/>
        <w:jc w:val="both"/>
        <w:rPr>
          <w:rFonts w:ascii="Arial Narrow" w:eastAsia="Arial Narrow" w:hAnsi="Arial Narrow" w:cs="Arial Narrow"/>
        </w:rPr>
      </w:pPr>
    </w:p>
    <w:p w14:paraId="22518B19" w14:textId="77777777" w:rsidR="001244A3" w:rsidRDefault="001244A3" w:rsidP="001244A3">
      <w:pPr>
        <w:spacing w:after="0" w:line="240" w:lineRule="auto"/>
        <w:ind w:hanging="2"/>
        <w:jc w:val="both"/>
        <w:rPr>
          <w:rFonts w:ascii="Arial Narrow" w:eastAsia="Arial Narrow" w:hAnsi="Arial Narrow" w:cs="Arial Narrow"/>
        </w:rPr>
      </w:pPr>
      <w:r>
        <w:rPr>
          <w:rFonts w:ascii="Arial Narrow" w:eastAsia="Arial Narrow" w:hAnsi="Arial Narrow" w:cs="Arial Narrow"/>
        </w:rPr>
        <w:t>Acorde con lo estipulado en el artículo 2.2.1.2.4.2.9. del Decreto 1082 de 2015 en el que se consagraron los parámetros a tener en cuenta para definir de manera razonable y proporcionada los bienes y/o servicios relevantes necesarios para el cumplimiento del objeto contractual, la entidad procede a detallar dichos bienes y determinar el porcentaje de participación de los bienes y/o servicios en el presupuesto del proceso de contratación, mediante el aplicativo de consulta de bien nacional relevante, así:</w:t>
      </w:r>
    </w:p>
    <w:p w14:paraId="2D520E55" w14:textId="77777777" w:rsidR="001244A3" w:rsidRDefault="001244A3" w:rsidP="001244A3">
      <w:pPr>
        <w:spacing w:after="0" w:line="240" w:lineRule="auto"/>
        <w:ind w:hanging="2"/>
        <w:jc w:val="both"/>
        <w:rPr>
          <w:rFonts w:ascii="Arial Narrow" w:eastAsia="Arial Narrow" w:hAnsi="Arial Narrow" w:cs="Arial Narrow"/>
        </w:rPr>
      </w:pPr>
      <w:r>
        <w:rPr>
          <w:rFonts w:ascii="Arial Narrow" w:eastAsia="Arial Narrow" w:hAnsi="Arial Narrow" w:cs="Arial Narrow"/>
        </w:rPr>
        <w:t xml:space="preserve"> </w:t>
      </w:r>
    </w:p>
    <w:p w14:paraId="009B9F5B" w14:textId="05907560" w:rsidR="00695766" w:rsidRPr="00695766" w:rsidRDefault="00695766" w:rsidP="001244A3">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PASO 4</w:t>
      </w:r>
    </w:p>
    <w:p w14:paraId="07C6FC1B" w14:textId="40BD731F" w:rsidR="00695766" w:rsidRDefault="00695766" w:rsidP="00695766">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Gráfico 3 Pantallazo cálculo del porcentaje de participación</w:t>
      </w:r>
    </w:p>
    <w:p w14:paraId="65A95FEA" w14:textId="008EEE9A" w:rsidR="00695766" w:rsidRDefault="00695766" w:rsidP="00695766">
      <w:pPr>
        <w:spacing w:after="0" w:line="240" w:lineRule="auto"/>
        <w:ind w:hanging="2"/>
        <w:jc w:val="center"/>
        <w:rPr>
          <w:rFonts w:ascii="Arial Narrow" w:eastAsia="Arial Narrow" w:hAnsi="Arial Narrow" w:cs="Arial Narrow"/>
        </w:rPr>
      </w:pPr>
      <w:r w:rsidRPr="00695766">
        <w:rPr>
          <w:rFonts w:ascii="Arial Narrow" w:eastAsia="Arial Narrow" w:hAnsi="Arial Narrow" w:cs="Arial Narrow"/>
          <w:noProof/>
        </w:rPr>
        <w:lastRenderedPageBreak/>
        <w:drawing>
          <wp:inline distT="0" distB="0" distL="0" distR="0" wp14:anchorId="066428BF" wp14:editId="465B9F1F">
            <wp:extent cx="5783580" cy="1558290"/>
            <wp:effectExtent l="0" t="0" r="7620" b="3810"/>
            <wp:docPr id="111188683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1886835" name=""/>
                    <pic:cNvPicPr/>
                  </pic:nvPicPr>
                  <pic:blipFill>
                    <a:blip r:embed="rId18"/>
                    <a:stretch>
                      <a:fillRect/>
                    </a:stretch>
                  </pic:blipFill>
                  <pic:spPr>
                    <a:xfrm>
                      <a:off x="0" y="0"/>
                      <a:ext cx="5800605" cy="1562877"/>
                    </a:xfrm>
                    <a:prstGeom prst="rect">
                      <a:avLst/>
                    </a:prstGeom>
                  </pic:spPr>
                </pic:pic>
              </a:graphicData>
            </a:graphic>
          </wp:inline>
        </w:drawing>
      </w:r>
    </w:p>
    <w:p w14:paraId="5DA47BF3" w14:textId="77777777" w:rsidR="00695766" w:rsidRDefault="00695766" w:rsidP="001244A3">
      <w:pPr>
        <w:spacing w:after="0" w:line="240" w:lineRule="auto"/>
        <w:ind w:hanging="2"/>
        <w:jc w:val="both"/>
        <w:rPr>
          <w:rFonts w:ascii="Arial Narrow" w:eastAsia="Arial Narrow" w:hAnsi="Arial Narrow" w:cs="Arial Narrow"/>
        </w:rPr>
      </w:pPr>
    </w:p>
    <w:p w14:paraId="38A97BEC" w14:textId="47E0166C" w:rsidR="00695766" w:rsidRPr="00695766" w:rsidRDefault="00695766" w:rsidP="00695766">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 xml:space="preserve">PASO </w:t>
      </w:r>
      <w:r w:rsidR="005135D9">
        <w:rPr>
          <w:rFonts w:ascii="Arial Narrow" w:eastAsia="Arial Narrow" w:hAnsi="Arial Narrow" w:cs="Arial Narrow"/>
          <w:b/>
          <w:bCs/>
        </w:rPr>
        <w:t>5</w:t>
      </w:r>
    </w:p>
    <w:p w14:paraId="51F9D51C" w14:textId="77970924" w:rsidR="00695766" w:rsidRDefault="00695766" w:rsidP="00695766">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 xml:space="preserve">Gráfico 4 Pantallazo cálculo porcentaje </w:t>
      </w:r>
      <w:r w:rsidR="005135D9">
        <w:rPr>
          <w:rFonts w:ascii="Arial Narrow" w:eastAsia="Arial Narrow" w:hAnsi="Arial Narrow" w:cs="Arial Narrow"/>
          <w:color w:val="000000"/>
        </w:rPr>
        <w:t>acumulado</w:t>
      </w:r>
    </w:p>
    <w:p w14:paraId="133ACDE7" w14:textId="77777777" w:rsidR="00695766" w:rsidRDefault="00695766" w:rsidP="001244A3">
      <w:pPr>
        <w:spacing w:after="0" w:line="240" w:lineRule="auto"/>
        <w:ind w:hanging="2"/>
        <w:jc w:val="both"/>
        <w:rPr>
          <w:rFonts w:ascii="Arial Narrow" w:eastAsia="Arial Narrow" w:hAnsi="Arial Narrow" w:cs="Arial Narrow"/>
        </w:rPr>
      </w:pPr>
    </w:p>
    <w:p w14:paraId="470FD09C" w14:textId="39099D68" w:rsidR="00695766" w:rsidRDefault="00695766" w:rsidP="00695766">
      <w:pPr>
        <w:spacing w:after="0" w:line="240" w:lineRule="auto"/>
        <w:ind w:hanging="2"/>
        <w:jc w:val="center"/>
        <w:rPr>
          <w:rFonts w:ascii="Arial Narrow" w:eastAsia="Arial Narrow" w:hAnsi="Arial Narrow" w:cs="Arial Narrow"/>
        </w:rPr>
      </w:pPr>
      <w:r w:rsidRPr="00695766">
        <w:rPr>
          <w:rFonts w:ascii="Arial Narrow" w:eastAsia="Arial Narrow" w:hAnsi="Arial Narrow" w:cs="Arial Narrow"/>
          <w:noProof/>
        </w:rPr>
        <w:drawing>
          <wp:inline distT="0" distB="0" distL="0" distR="0" wp14:anchorId="40E87E64" wp14:editId="585F84D7">
            <wp:extent cx="5646420" cy="3593432"/>
            <wp:effectExtent l="0" t="0" r="0" b="7620"/>
            <wp:docPr id="133559912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35599121" name=""/>
                    <pic:cNvPicPr/>
                  </pic:nvPicPr>
                  <pic:blipFill>
                    <a:blip r:embed="rId19"/>
                    <a:stretch>
                      <a:fillRect/>
                    </a:stretch>
                  </pic:blipFill>
                  <pic:spPr>
                    <a:xfrm>
                      <a:off x="0" y="0"/>
                      <a:ext cx="5667416" cy="3606794"/>
                    </a:xfrm>
                    <a:prstGeom prst="rect">
                      <a:avLst/>
                    </a:prstGeom>
                  </pic:spPr>
                </pic:pic>
              </a:graphicData>
            </a:graphic>
          </wp:inline>
        </w:drawing>
      </w:r>
    </w:p>
    <w:p w14:paraId="015B4432" w14:textId="77777777" w:rsidR="00695766" w:rsidRDefault="00695766" w:rsidP="001244A3">
      <w:pPr>
        <w:spacing w:after="0" w:line="240" w:lineRule="auto"/>
        <w:ind w:hanging="2"/>
        <w:jc w:val="both"/>
        <w:rPr>
          <w:rFonts w:ascii="Arial Narrow" w:eastAsia="Arial Narrow" w:hAnsi="Arial Narrow" w:cs="Arial Narrow"/>
        </w:rPr>
      </w:pPr>
    </w:p>
    <w:p w14:paraId="42247D33" w14:textId="06BAE2B8" w:rsidR="005135D9" w:rsidRPr="00695766" w:rsidRDefault="005135D9" w:rsidP="005135D9">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 xml:space="preserve">PASO </w:t>
      </w:r>
      <w:r>
        <w:rPr>
          <w:rFonts w:ascii="Arial Narrow" w:eastAsia="Arial Narrow" w:hAnsi="Arial Narrow" w:cs="Arial Narrow"/>
          <w:b/>
          <w:bCs/>
        </w:rPr>
        <w:t>6</w:t>
      </w:r>
    </w:p>
    <w:p w14:paraId="0CE3D636" w14:textId="6DD9CEA8" w:rsidR="005135D9" w:rsidRDefault="005135D9" w:rsidP="005135D9">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Gráfico 5 Pantallazo cálculo promedio de los bienes</w:t>
      </w:r>
      <w:r w:rsidR="00C8297B">
        <w:rPr>
          <w:rFonts w:ascii="Arial Narrow" w:eastAsia="Arial Narrow" w:hAnsi="Arial Narrow" w:cs="Arial Narrow"/>
          <w:color w:val="000000"/>
        </w:rPr>
        <w:t xml:space="preserve"> y/o servicios</w:t>
      </w:r>
      <w:r>
        <w:rPr>
          <w:rFonts w:ascii="Arial Narrow" w:eastAsia="Arial Narrow" w:hAnsi="Arial Narrow" w:cs="Arial Narrow"/>
          <w:color w:val="000000"/>
        </w:rPr>
        <w:t xml:space="preserve"> seleccionados</w:t>
      </w:r>
    </w:p>
    <w:p w14:paraId="1D83E2ED" w14:textId="455C8CFD" w:rsidR="00695766" w:rsidRDefault="005135D9" w:rsidP="005135D9">
      <w:pPr>
        <w:spacing w:after="0" w:line="240" w:lineRule="auto"/>
        <w:ind w:hanging="2"/>
        <w:jc w:val="center"/>
        <w:rPr>
          <w:rFonts w:ascii="Arial Narrow" w:eastAsia="Arial Narrow" w:hAnsi="Arial Narrow" w:cs="Arial Narrow"/>
        </w:rPr>
      </w:pPr>
      <w:r w:rsidRPr="005135D9">
        <w:rPr>
          <w:rFonts w:ascii="Arial Narrow" w:eastAsia="Arial Narrow" w:hAnsi="Arial Narrow" w:cs="Arial Narrow"/>
          <w:noProof/>
        </w:rPr>
        <w:lastRenderedPageBreak/>
        <w:drawing>
          <wp:inline distT="0" distB="0" distL="0" distR="0" wp14:anchorId="0A998FCB" wp14:editId="70150BE3">
            <wp:extent cx="5971540" cy="2831431"/>
            <wp:effectExtent l="0" t="0" r="0" b="7620"/>
            <wp:docPr id="114549950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45499500" name=""/>
                    <pic:cNvPicPr/>
                  </pic:nvPicPr>
                  <pic:blipFill>
                    <a:blip r:embed="rId20"/>
                    <a:stretch>
                      <a:fillRect/>
                    </a:stretch>
                  </pic:blipFill>
                  <pic:spPr>
                    <a:xfrm>
                      <a:off x="0" y="0"/>
                      <a:ext cx="5976398" cy="2833734"/>
                    </a:xfrm>
                    <a:prstGeom prst="rect">
                      <a:avLst/>
                    </a:prstGeom>
                  </pic:spPr>
                </pic:pic>
              </a:graphicData>
            </a:graphic>
          </wp:inline>
        </w:drawing>
      </w:r>
    </w:p>
    <w:p w14:paraId="3DD8D307" w14:textId="77777777" w:rsidR="005135D9" w:rsidRDefault="005135D9" w:rsidP="001244A3">
      <w:pPr>
        <w:spacing w:after="0" w:line="240" w:lineRule="auto"/>
        <w:ind w:hanging="2"/>
        <w:jc w:val="both"/>
        <w:rPr>
          <w:rFonts w:ascii="Arial Narrow" w:eastAsia="Arial Narrow" w:hAnsi="Arial Narrow" w:cs="Arial Narrow"/>
        </w:rPr>
      </w:pPr>
    </w:p>
    <w:p w14:paraId="0DB1504A" w14:textId="77777777" w:rsidR="004D0D4A" w:rsidRDefault="004D0D4A" w:rsidP="001244A3">
      <w:pPr>
        <w:spacing w:after="0" w:line="240" w:lineRule="auto"/>
        <w:ind w:hanging="2"/>
        <w:jc w:val="both"/>
        <w:rPr>
          <w:rFonts w:ascii="Arial Narrow" w:eastAsia="Arial Narrow" w:hAnsi="Arial Narrow" w:cs="Arial Narrow"/>
        </w:rPr>
      </w:pPr>
    </w:p>
    <w:p w14:paraId="5344EA1E" w14:textId="77777777" w:rsidR="004D0D4A" w:rsidRDefault="004D0D4A" w:rsidP="001244A3">
      <w:pPr>
        <w:spacing w:after="0" w:line="240" w:lineRule="auto"/>
        <w:ind w:hanging="2"/>
        <w:jc w:val="both"/>
        <w:rPr>
          <w:rFonts w:ascii="Arial Narrow" w:eastAsia="Arial Narrow" w:hAnsi="Arial Narrow" w:cs="Arial Narrow"/>
        </w:rPr>
      </w:pPr>
    </w:p>
    <w:p w14:paraId="5E5D940F" w14:textId="77777777" w:rsidR="004D0D4A" w:rsidRDefault="004D0D4A" w:rsidP="001244A3">
      <w:pPr>
        <w:spacing w:after="0" w:line="240" w:lineRule="auto"/>
        <w:ind w:hanging="2"/>
        <w:jc w:val="both"/>
        <w:rPr>
          <w:rFonts w:ascii="Arial Narrow" w:eastAsia="Arial Narrow" w:hAnsi="Arial Narrow" w:cs="Arial Narrow"/>
        </w:rPr>
      </w:pPr>
    </w:p>
    <w:p w14:paraId="4A06AF06" w14:textId="77777777" w:rsidR="004D0D4A" w:rsidRDefault="004D0D4A" w:rsidP="001244A3">
      <w:pPr>
        <w:spacing w:after="0" w:line="240" w:lineRule="auto"/>
        <w:ind w:hanging="2"/>
        <w:jc w:val="both"/>
        <w:rPr>
          <w:rFonts w:ascii="Arial Narrow" w:eastAsia="Arial Narrow" w:hAnsi="Arial Narrow" w:cs="Arial Narrow"/>
        </w:rPr>
      </w:pPr>
    </w:p>
    <w:p w14:paraId="64F7A300" w14:textId="776B5F14" w:rsidR="00916B25" w:rsidRPr="00695766" w:rsidRDefault="00916B25" w:rsidP="00916B25">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 xml:space="preserve">PASO </w:t>
      </w:r>
      <w:r>
        <w:rPr>
          <w:rFonts w:ascii="Arial Narrow" w:eastAsia="Arial Narrow" w:hAnsi="Arial Narrow" w:cs="Arial Narrow"/>
          <w:b/>
          <w:bCs/>
        </w:rPr>
        <w:t>7</w:t>
      </w:r>
      <w:r w:rsidR="00B57F2C">
        <w:rPr>
          <w:rFonts w:ascii="Arial Narrow" w:eastAsia="Arial Narrow" w:hAnsi="Arial Narrow" w:cs="Arial Narrow"/>
          <w:b/>
          <w:bCs/>
        </w:rPr>
        <w:t>-8</w:t>
      </w:r>
    </w:p>
    <w:p w14:paraId="0B35266C" w14:textId="7BC2D8C0" w:rsidR="00916B25" w:rsidRDefault="00916B25" w:rsidP="00916B25">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Gráfico 6 Pantallazo bienes</w:t>
      </w:r>
      <w:r w:rsidR="00C8297B">
        <w:rPr>
          <w:rFonts w:ascii="Arial Narrow" w:eastAsia="Arial Narrow" w:hAnsi="Arial Narrow" w:cs="Arial Narrow"/>
          <w:color w:val="000000"/>
        </w:rPr>
        <w:t xml:space="preserve"> y/o servicios</w:t>
      </w:r>
      <w:r>
        <w:rPr>
          <w:rFonts w:ascii="Arial Narrow" w:eastAsia="Arial Narrow" w:hAnsi="Arial Narrow" w:cs="Arial Narrow"/>
          <w:color w:val="000000"/>
        </w:rPr>
        <w:t xml:space="preserve"> relevantes</w:t>
      </w:r>
    </w:p>
    <w:p w14:paraId="0C37D76D" w14:textId="0BCDC30B" w:rsidR="00916B25" w:rsidRDefault="00916B25" w:rsidP="001244A3">
      <w:pPr>
        <w:spacing w:after="0" w:line="240" w:lineRule="auto"/>
        <w:ind w:hanging="2"/>
        <w:jc w:val="both"/>
        <w:rPr>
          <w:rFonts w:ascii="Arial Narrow" w:eastAsia="Arial Narrow" w:hAnsi="Arial Narrow" w:cs="Arial Narrow"/>
        </w:rPr>
      </w:pPr>
      <w:r w:rsidRPr="00916B25">
        <w:rPr>
          <w:rFonts w:ascii="Arial Narrow" w:eastAsia="Arial Narrow" w:hAnsi="Arial Narrow" w:cs="Arial Narrow"/>
          <w:noProof/>
        </w:rPr>
        <w:drawing>
          <wp:inline distT="0" distB="0" distL="0" distR="0" wp14:anchorId="6FC02E12" wp14:editId="1AEFF46D">
            <wp:extent cx="5971540" cy="1409065"/>
            <wp:effectExtent l="0" t="0" r="0" b="635"/>
            <wp:docPr id="55741497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57414976" name=""/>
                    <pic:cNvPicPr/>
                  </pic:nvPicPr>
                  <pic:blipFill>
                    <a:blip r:embed="rId21"/>
                    <a:stretch>
                      <a:fillRect/>
                    </a:stretch>
                  </pic:blipFill>
                  <pic:spPr>
                    <a:xfrm>
                      <a:off x="0" y="0"/>
                      <a:ext cx="5971540" cy="1409065"/>
                    </a:xfrm>
                    <a:prstGeom prst="rect">
                      <a:avLst/>
                    </a:prstGeom>
                  </pic:spPr>
                </pic:pic>
              </a:graphicData>
            </a:graphic>
          </wp:inline>
        </w:drawing>
      </w:r>
    </w:p>
    <w:p w14:paraId="00C68495" w14:textId="77777777" w:rsidR="00916B25" w:rsidRDefault="00916B25" w:rsidP="001244A3">
      <w:pPr>
        <w:spacing w:after="0" w:line="240" w:lineRule="auto"/>
        <w:ind w:hanging="2"/>
        <w:jc w:val="both"/>
        <w:rPr>
          <w:rFonts w:ascii="Arial Narrow" w:eastAsia="Arial Narrow" w:hAnsi="Arial Narrow" w:cs="Arial Narrow"/>
        </w:rPr>
      </w:pPr>
    </w:p>
    <w:p w14:paraId="781FEB64" w14:textId="1C685178" w:rsidR="00B57F2C" w:rsidRPr="00695766" w:rsidRDefault="00B57F2C" w:rsidP="00B57F2C">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 xml:space="preserve">PASO </w:t>
      </w:r>
      <w:r>
        <w:rPr>
          <w:rFonts w:ascii="Arial Narrow" w:eastAsia="Arial Narrow" w:hAnsi="Arial Narrow" w:cs="Arial Narrow"/>
          <w:b/>
          <w:bCs/>
        </w:rPr>
        <w:t>9</w:t>
      </w:r>
      <w:r w:rsidR="001509EB">
        <w:rPr>
          <w:rFonts w:ascii="Arial Narrow" w:eastAsia="Arial Narrow" w:hAnsi="Arial Narrow" w:cs="Arial Narrow"/>
          <w:b/>
          <w:bCs/>
        </w:rPr>
        <w:t>.1</w:t>
      </w:r>
    </w:p>
    <w:p w14:paraId="7B964DBE" w14:textId="048EE6DC" w:rsidR="00B57F2C" w:rsidRDefault="00B57F2C" w:rsidP="00B57F2C">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 xml:space="preserve">Gráfico 7 Pantallazo </w:t>
      </w:r>
      <w:r w:rsidR="001509EB">
        <w:rPr>
          <w:rFonts w:ascii="Arial Narrow" w:eastAsia="Arial Narrow" w:hAnsi="Arial Narrow" w:cs="Arial Narrow"/>
          <w:color w:val="000000"/>
        </w:rPr>
        <w:t xml:space="preserve">opción de sí los </w:t>
      </w:r>
      <w:r>
        <w:rPr>
          <w:rFonts w:ascii="Arial Narrow" w:eastAsia="Arial Narrow" w:hAnsi="Arial Narrow" w:cs="Arial Narrow"/>
          <w:color w:val="000000"/>
        </w:rPr>
        <w:t>bienes</w:t>
      </w:r>
      <w:r w:rsidR="00C8297B">
        <w:rPr>
          <w:rFonts w:ascii="Arial Narrow" w:eastAsia="Arial Narrow" w:hAnsi="Arial Narrow" w:cs="Arial Narrow"/>
          <w:color w:val="000000"/>
        </w:rPr>
        <w:t xml:space="preserve"> y/o servicios</w:t>
      </w:r>
      <w:r w:rsidR="001509EB">
        <w:rPr>
          <w:rFonts w:ascii="Arial Narrow" w:eastAsia="Arial Narrow" w:hAnsi="Arial Narrow" w:cs="Arial Narrow"/>
          <w:color w:val="000000"/>
        </w:rPr>
        <w:t xml:space="preserve"> están </w:t>
      </w:r>
      <w:r>
        <w:rPr>
          <w:rFonts w:ascii="Arial Narrow" w:eastAsia="Arial Narrow" w:hAnsi="Arial Narrow" w:cs="Arial Narrow"/>
          <w:color w:val="000000"/>
        </w:rPr>
        <w:t>incluidos en el RPBN</w:t>
      </w:r>
    </w:p>
    <w:p w14:paraId="1733F68B" w14:textId="23BEE4B1" w:rsidR="001244A3" w:rsidRDefault="00B57F2C" w:rsidP="001244A3">
      <w:pPr>
        <w:spacing w:after="0" w:line="240" w:lineRule="auto"/>
        <w:ind w:hanging="2"/>
        <w:jc w:val="both"/>
        <w:rPr>
          <w:rFonts w:ascii="Arial Narrow" w:eastAsia="Arial Narrow" w:hAnsi="Arial Narrow" w:cs="Arial Narrow"/>
        </w:rPr>
      </w:pPr>
      <w:r w:rsidRPr="00B57F2C">
        <w:rPr>
          <w:rFonts w:ascii="Arial Narrow" w:eastAsia="Arial Narrow" w:hAnsi="Arial Narrow" w:cs="Arial Narrow"/>
          <w:noProof/>
        </w:rPr>
        <w:drawing>
          <wp:inline distT="0" distB="0" distL="0" distR="0" wp14:anchorId="6D581771" wp14:editId="251AA11D">
            <wp:extent cx="5971540" cy="1492885"/>
            <wp:effectExtent l="0" t="0" r="0" b="0"/>
            <wp:docPr id="933341880"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33341880" name=""/>
                    <pic:cNvPicPr/>
                  </pic:nvPicPr>
                  <pic:blipFill>
                    <a:blip r:embed="rId22"/>
                    <a:stretch>
                      <a:fillRect/>
                    </a:stretch>
                  </pic:blipFill>
                  <pic:spPr>
                    <a:xfrm>
                      <a:off x="0" y="0"/>
                      <a:ext cx="5971540" cy="1492885"/>
                    </a:xfrm>
                    <a:prstGeom prst="rect">
                      <a:avLst/>
                    </a:prstGeom>
                  </pic:spPr>
                </pic:pic>
              </a:graphicData>
            </a:graphic>
          </wp:inline>
        </w:drawing>
      </w:r>
    </w:p>
    <w:p w14:paraId="3F85EA78" w14:textId="77777777" w:rsidR="001244A3" w:rsidRDefault="001244A3" w:rsidP="001244A3">
      <w:pPr>
        <w:spacing w:after="0" w:line="240" w:lineRule="auto"/>
        <w:ind w:hanging="2"/>
        <w:jc w:val="both"/>
        <w:rPr>
          <w:rFonts w:ascii="Arial Narrow" w:eastAsia="Arial Narrow" w:hAnsi="Arial Narrow" w:cs="Arial Narrow"/>
        </w:rPr>
      </w:pPr>
    </w:p>
    <w:p w14:paraId="0BA51AFB" w14:textId="63517CDE" w:rsidR="001509EB" w:rsidRPr="00695766" w:rsidRDefault="001509EB" w:rsidP="001509EB">
      <w:pPr>
        <w:spacing w:after="0" w:line="240" w:lineRule="auto"/>
        <w:ind w:hanging="2"/>
        <w:jc w:val="both"/>
        <w:rPr>
          <w:rFonts w:ascii="Arial Narrow" w:eastAsia="Arial Narrow" w:hAnsi="Arial Narrow" w:cs="Arial Narrow"/>
          <w:b/>
          <w:bCs/>
        </w:rPr>
      </w:pPr>
      <w:r w:rsidRPr="00695766">
        <w:rPr>
          <w:rFonts w:ascii="Arial Narrow" w:eastAsia="Arial Narrow" w:hAnsi="Arial Narrow" w:cs="Arial Narrow"/>
          <w:b/>
          <w:bCs/>
        </w:rPr>
        <w:t xml:space="preserve">PASO </w:t>
      </w:r>
      <w:r>
        <w:rPr>
          <w:rFonts w:ascii="Arial Narrow" w:eastAsia="Arial Narrow" w:hAnsi="Arial Narrow" w:cs="Arial Narrow"/>
          <w:b/>
          <w:bCs/>
        </w:rPr>
        <w:t>9.2</w:t>
      </w:r>
    </w:p>
    <w:p w14:paraId="1959231F" w14:textId="77777777" w:rsidR="001509EB" w:rsidRDefault="001509EB" w:rsidP="001509EB">
      <w:pPr>
        <w:spacing w:after="0" w:line="240" w:lineRule="auto"/>
        <w:ind w:hanging="2"/>
        <w:jc w:val="both"/>
        <w:rPr>
          <w:rFonts w:ascii="Arial Narrow" w:eastAsia="Arial Narrow" w:hAnsi="Arial Narrow" w:cs="Arial Narrow"/>
        </w:rPr>
      </w:pPr>
    </w:p>
    <w:p w14:paraId="4F588CF4" w14:textId="7BCD3415" w:rsidR="001509EB" w:rsidRPr="001509EB" w:rsidRDefault="001509EB" w:rsidP="001509EB">
      <w:pPr>
        <w:spacing w:after="0" w:line="240" w:lineRule="auto"/>
        <w:ind w:hanging="2"/>
        <w:jc w:val="both"/>
        <w:rPr>
          <w:rFonts w:ascii="Arial Narrow" w:eastAsia="Arial Narrow" w:hAnsi="Arial Narrow" w:cs="Arial Narrow"/>
        </w:rPr>
      </w:pPr>
      <w:r w:rsidRPr="001509EB">
        <w:rPr>
          <w:rFonts w:ascii="Arial Narrow" w:eastAsia="Arial Narrow" w:hAnsi="Arial Narrow" w:cs="Arial Narrow"/>
        </w:rPr>
        <w:lastRenderedPageBreak/>
        <w:t xml:space="preserve">Si los bienes </w:t>
      </w:r>
      <w:r w:rsidR="00C8297B">
        <w:rPr>
          <w:rFonts w:ascii="Arial Narrow" w:eastAsia="Arial Narrow" w:hAnsi="Arial Narrow" w:cs="Arial Narrow"/>
        </w:rPr>
        <w:t xml:space="preserve">y/o servicios </w:t>
      </w:r>
      <w:r w:rsidRPr="001509EB">
        <w:rPr>
          <w:rFonts w:ascii="Arial Narrow" w:eastAsia="Arial Narrow" w:hAnsi="Arial Narrow" w:cs="Arial Narrow"/>
        </w:rPr>
        <w:t>no están incluidos en el RPBN.</w:t>
      </w:r>
      <w:r>
        <w:rPr>
          <w:rFonts w:ascii="Arial Narrow" w:eastAsia="Arial Narrow" w:hAnsi="Arial Narrow" w:cs="Arial Narrow"/>
        </w:rPr>
        <w:t xml:space="preserve"> </w:t>
      </w:r>
      <w:r w:rsidRPr="001509EB">
        <w:rPr>
          <w:rFonts w:ascii="Arial Narrow" w:eastAsia="Arial Narrow" w:hAnsi="Arial Narrow" w:cs="Arial Narrow"/>
        </w:rPr>
        <w:t>La Entidad otorgará el puntaje a los proponentes que se comprometan a vincular al desarrollo del objeto contractual un porcentaje de empleados o contratistas por prestación de servicios colombianos de al menos el cuarenta por ciento (40 %) del personal requerido para el cumplimiento del contrato.</w:t>
      </w:r>
    </w:p>
    <w:p w14:paraId="462EF1D1" w14:textId="77777777" w:rsidR="001509EB" w:rsidRDefault="001509EB" w:rsidP="001244A3">
      <w:pPr>
        <w:spacing w:after="0" w:line="240" w:lineRule="auto"/>
        <w:ind w:hanging="2"/>
        <w:jc w:val="both"/>
        <w:rPr>
          <w:rFonts w:ascii="Arial Narrow" w:eastAsia="Arial Narrow" w:hAnsi="Arial Narrow" w:cs="Arial Narrow"/>
        </w:rPr>
      </w:pPr>
    </w:p>
    <w:p w14:paraId="4D95A2C4" w14:textId="77777777" w:rsidR="00B57F2C" w:rsidRDefault="00B57F2C" w:rsidP="001244A3">
      <w:pPr>
        <w:spacing w:after="0" w:line="240" w:lineRule="auto"/>
        <w:ind w:hanging="2"/>
        <w:jc w:val="both"/>
        <w:rPr>
          <w:rFonts w:ascii="Arial Narrow" w:eastAsia="Arial Narrow" w:hAnsi="Arial Narrow" w:cs="Arial Narrow"/>
        </w:rPr>
      </w:pPr>
    </w:p>
    <w:p w14:paraId="0F80CB5F" w14:textId="065A44AF" w:rsidR="001244A3" w:rsidRDefault="001244A3" w:rsidP="001244A3">
      <w:pPr>
        <w:spacing w:after="0" w:line="240" w:lineRule="auto"/>
        <w:ind w:hanging="2"/>
        <w:jc w:val="both"/>
        <w:rPr>
          <w:rFonts w:ascii="Arial Narrow" w:eastAsia="Arial Narrow" w:hAnsi="Arial Narrow" w:cs="Arial Narrow"/>
          <w:b/>
          <w:color w:val="000000"/>
        </w:rPr>
      </w:pPr>
      <w:r>
        <w:rPr>
          <w:rFonts w:ascii="Arial Narrow" w:eastAsia="Arial Narrow" w:hAnsi="Arial Narrow" w:cs="Arial Narrow"/>
        </w:rPr>
        <w:t>Identificados los bienes y/o servicios relevantes, la entidad procedió a realizar la consulta en el Portal de Registro Nacional de Bienes (</w:t>
      </w:r>
      <w:hyperlink r:id="rId23">
        <w:r>
          <w:rPr>
            <w:rFonts w:ascii="Arial Narrow" w:eastAsia="Arial Narrow" w:hAnsi="Arial Narrow" w:cs="Arial Narrow"/>
            <w:color w:val="0000FF"/>
            <w:u w:val="single"/>
          </w:rPr>
          <w:t>http://pbn.vuce.gov.co/consultas/index.php</w:t>
        </w:r>
      </w:hyperlink>
      <w:r>
        <w:rPr>
          <w:rFonts w:ascii="Arial Narrow" w:eastAsia="Arial Narrow" w:hAnsi="Arial Narrow" w:cs="Arial Narrow"/>
          <w:color w:val="0000FF"/>
          <w:u w:val="single"/>
        </w:rPr>
        <w:t>)</w:t>
      </w:r>
      <w:r>
        <w:rPr>
          <w:rFonts w:ascii="Arial Narrow" w:eastAsia="Arial Narrow" w:hAnsi="Arial Narrow" w:cs="Arial Narrow"/>
          <w:color w:val="000000"/>
        </w:rPr>
        <w:t xml:space="preserve">, y estos no fueron encontrados. </w:t>
      </w:r>
      <w:r>
        <w:rPr>
          <w:rFonts w:ascii="Arial Narrow" w:eastAsia="Arial Narrow" w:hAnsi="Arial Narrow" w:cs="Arial Narrow"/>
        </w:rPr>
        <w:t>A continuación, relacionamos los pantallazos de la consulta:</w:t>
      </w:r>
    </w:p>
    <w:p w14:paraId="5B06C3D1" w14:textId="77777777" w:rsidR="001244A3" w:rsidRDefault="001244A3" w:rsidP="001244A3">
      <w:pPr>
        <w:spacing w:after="0" w:line="240" w:lineRule="auto"/>
        <w:ind w:hanging="2"/>
        <w:jc w:val="both"/>
        <w:rPr>
          <w:rFonts w:ascii="Arial Narrow" w:eastAsia="Arial Narrow" w:hAnsi="Arial Narrow" w:cs="Arial Narrow"/>
        </w:rPr>
      </w:pPr>
    </w:p>
    <w:p w14:paraId="2D930DA1" w14:textId="18C18952" w:rsidR="001244A3" w:rsidRDefault="001244A3" w:rsidP="001244A3">
      <w:pPr>
        <w:spacing w:after="0" w:line="240" w:lineRule="auto"/>
        <w:ind w:hanging="2"/>
        <w:jc w:val="both"/>
        <w:rPr>
          <w:rFonts w:ascii="Arial Narrow" w:eastAsia="Arial Narrow" w:hAnsi="Arial Narrow" w:cs="Arial Narrow"/>
        </w:rPr>
      </w:pPr>
      <w:r>
        <w:rPr>
          <w:rFonts w:ascii="Arial Narrow" w:eastAsia="Arial Narrow" w:hAnsi="Arial Narrow" w:cs="Arial Narrow"/>
          <w:color w:val="000000"/>
        </w:rPr>
        <w:t xml:space="preserve">Gráfico </w:t>
      </w:r>
      <w:r w:rsidR="00B13F29">
        <w:rPr>
          <w:rFonts w:ascii="Arial Narrow" w:eastAsia="Arial Narrow" w:hAnsi="Arial Narrow" w:cs="Arial Narrow"/>
          <w:color w:val="000000"/>
        </w:rPr>
        <w:t>8</w:t>
      </w:r>
      <w:r>
        <w:rPr>
          <w:rFonts w:ascii="Arial Narrow" w:eastAsia="Arial Narrow" w:hAnsi="Arial Narrow" w:cs="Arial Narrow"/>
          <w:color w:val="000000"/>
        </w:rPr>
        <w:t xml:space="preserve"> Pantallazo consulta de bien</w:t>
      </w:r>
      <w:r w:rsidR="00B13F29">
        <w:rPr>
          <w:rFonts w:ascii="Arial Narrow" w:eastAsia="Arial Narrow" w:hAnsi="Arial Narrow" w:cs="Arial Narrow"/>
          <w:color w:val="000000"/>
        </w:rPr>
        <w:t xml:space="preserve"> y/o servicio</w:t>
      </w:r>
      <w:r>
        <w:rPr>
          <w:rFonts w:ascii="Arial Narrow" w:eastAsia="Arial Narrow" w:hAnsi="Arial Narrow" w:cs="Arial Narrow"/>
          <w:color w:val="000000"/>
        </w:rPr>
        <w:t xml:space="preserve"> nacional relevante no encontrado</w:t>
      </w:r>
    </w:p>
    <w:p w14:paraId="7D7EB81F" w14:textId="034F5293" w:rsidR="001244A3" w:rsidRDefault="00BF5C13" w:rsidP="004D0D4A">
      <w:pPr>
        <w:spacing w:after="0" w:line="240" w:lineRule="auto"/>
        <w:ind w:hanging="2"/>
        <w:jc w:val="center"/>
        <w:rPr>
          <w:rFonts w:ascii="Arial Narrow" w:eastAsia="Arial Narrow" w:hAnsi="Arial Narrow" w:cs="Arial Narrow"/>
        </w:rPr>
      </w:pPr>
      <w:r w:rsidRPr="00BF5C13">
        <w:rPr>
          <w:rFonts w:ascii="Arial Narrow" w:eastAsia="Arial Narrow" w:hAnsi="Arial Narrow" w:cs="Arial Narrow"/>
          <w:noProof/>
        </w:rPr>
        <w:drawing>
          <wp:inline distT="0" distB="0" distL="0" distR="0" wp14:anchorId="151F7299" wp14:editId="451CC01B">
            <wp:extent cx="5855368" cy="2205990"/>
            <wp:effectExtent l="0" t="0" r="0" b="3810"/>
            <wp:docPr id="386428662"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6428662" name=""/>
                    <pic:cNvPicPr/>
                  </pic:nvPicPr>
                  <pic:blipFill>
                    <a:blip r:embed="rId24"/>
                    <a:stretch>
                      <a:fillRect/>
                    </a:stretch>
                  </pic:blipFill>
                  <pic:spPr>
                    <a:xfrm>
                      <a:off x="0" y="0"/>
                      <a:ext cx="5884097" cy="2216814"/>
                    </a:xfrm>
                    <a:prstGeom prst="rect">
                      <a:avLst/>
                    </a:prstGeom>
                  </pic:spPr>
                </pic:pic>
              </a:graphicData>
            </a:graphic>
          </wp:inline>
        </w:drawing>
      </w:r>
    </w:p>
    <w:p w14:paraId="016A66EA" w14:textId="77777777" w:rsidR="001244A3" w:rsidRDefault="001244A3" w:rsidP="001244A3">
      <w:pPr>
        <w:tabs>
          <w:tab w:val="left" w:pos="426"/>
        </w:tabs>
        <w:spacing w:after="0" w:line="240" w:lineRule="auto"/>
        <w:ind w:hanging="2"/>
        <w:jc w:val="both"/>
        <w:rPr>
          <w:rFonts w:ascii="Arial Narrow" w:eastAsia="Arial Narrow" w:hAnsi="Arial Narrow" w:cs="Arial Narrow"/>
        </w:rPr>
      </w:pPr>
    </w:p>
    <w:p w14:paraId="69FAD6FA" w14:textId="77777777" w:rsidR="001244A3" w:rsidRDefault="001244A3" w:rsidP="001244A3">
      <w:pPr>
        <w:tabs>
          <w:tab w:val="left" w:pos="426"/>
        </w:tabs>
        <w:spacing w:after="0" w:line="240" w:lineRule="auto"/>
        <w:ind w:hanging="2"/>
        <w:jc w:val="both"/>
        <w:rPr>
          <w:rFonts w:ascii="Arial Narrow" w:eastAsia="Arial Narrow" w:hAnsi="Arial Narrow" w:cs="Arial Narrow"/>
        </w:rPr>
      </w:pPr>
      <w:r>
        <w:rPr>
          <w:rFonts w:ascii="Arial Narrow" w:eastAsia="Arial Narrow" w:hAnsi="Arial Narrow" w:cs="Arial Narrow"/>
        </w:rPr>
        <w:t>Teniendo en cuenta la inexistencia de bienes y/o servicios relevantes colombianos en el objeto contractual a ejecutar, se deberá dar aplicación a lo establecido en artículo 2 del Decreto 680 de 2021, otorgando conforme lo establecido en el primer inciso del artículo 2 de la Ley 816 de 2003 puntaje al proponente que vincule el porcentaje mínimo de personal colombiano establecido por la Entidad Estatal, que en todo caso no podrá ser inferior al 40% del total de personal asociado al cumplimiento del contrato.</w:t>
      </w:r>
    </w:p>
    <w:p w14:paraId="6973C260" w14:textId="77777777" w:rsidR="00672F6A" w:rsidRDefault="00672F6A" w:rsidP="00E02284">
      <w:pPr>
        <w:spacing w:after="0" w:line="240" w:lineRule="auto"/>
        <w:ind w:hanging="2"/>
        <w:jc w:val="both"/>
        <w:rPr>
          <w:rFonts w:ascii="Arial Narrow" w:eastAsia="Arial Narrow" w:hAnsi="Arial Narrow" w:cs="Arial Narrow"/>
        </w:rPr>
      </w:pPr>
    </w:p>
    <w:p w14:paraId="29040F0B" w14:textId="77777777" w:rsidR="00397024" w:rsidRDefault="00397024" w:rsidP="00397024">
      <w:pPr>
        <w:pBdr>
          <w:top w:val="nil"/>
          <w:left w:val="nil"/>
          <w:bottom w:val="nil"/>
          <w:right w:val="nil"/>
          <w:between w:val="nil"/>
        </w:pBdr>
        <w:spacing w:after="0" w:line="240" w:lineRule="auto"/>
        <w:ind w:hanging="2"/>
        <w:jc w:val="both"/>
        <w:rPr>
          <w:rFonts w:ascii="Arial Narrow" w:eastAsia="Arial Narrow" w:hAnsi="Arial Narrow" w:cs="Arial Narrow"/>
          <w:color w:val="366091"/>
        </w:rPr>
      </w:pPr>
      <w:r>
        <w:rPr>
          <w:rFonts w:ascii="Arial Narrow" w:eastAsia="Arial Narrow" w:hAnsi="Arial Narrow" w:cs="Arial Narrow"/>
          <w:color w:val="366091"/>
        </w:rPr>
        <w:t>Matriz de riesgos</w:t>
      </w:r>
    </w:p>
    <w:p w14:paraId="1BC1F23D" w14:textId="77777777" w:rsidR="00397024" w:rsidRDefault="00397024" w:rsidP="00DC5C80">
      <w:pPr>
        <w:pBdr>
          <w:top w:val="nil"/>
          <w:left w:val="nil"/>
          <w:bottom w:val="nil"/>
          <w:right w:val="nil"/>
          <w:between w:val="nil"/>
        </w:pBdr>
        <w:spacing w:after="0" w:line="240" w:lineRule="auto"/>
        <w:jc w:val="both"/>
        <w:rPr>
          <w:rFonts w:ascii="Arial Narrow" w:eastAsia="Arial Narrow" w:hAnsi="Arial Narrow" w:cs="Arial Narrow"/>
        </w:rPr>
      </w:pPr>
    </w:p>
    <w:p w14:paraId="7A76CE72" w14:textId="77777777" w:rsidR="0067755D" w:rsidRDefault="00397024" w:rsidP="00FE2638">
      <w:pPr>
        <w:pBdr>
          <w:top w:val="nil"/>
          <w:left w:val="nil"/>
          <w:bottom w:val="nil"/>
          <w:right w:val="nil"/>
          <w:between w:val="nil"/>
        </w:pBdr>
        <w:spacing w:after="0" w:line="240" w:lineRule="auto"/>
        <w:jc w:val="both"/>
        <w:rPr>
          <w:rFonts w:ascii="Arial Narrow" w:eastAsia="Arial Narrow" w:hAnsi="Arial Narrow" w:cs="Arial Narrow"/>
        </w:rPr>
      </w:pPr>
      <w:r w:rsidRPr="00397024">
        <w:rPr>
          <w:rFonts w:ascii="Arial Narrow" w:eastAsia="Arial Narrow" w:hAnsi="Arial Narrow" w:cs="Arial Narrow"/>
        </w:rPr>
        <w:t xml:space="preserve">De acuerdo a lo establecido por el artículo 4º de la Ley 1150 de 2007 y Decreto 1082 de 2015 respecto de la presente contratación, </w:t>
      </w:r>
      <w:r>
        <w:rPr>
          <w:rFonts w:ascii="Arial Narrow" w:eastAsia="Arial Narrow" w:hAnsi="Arial Narrow" w:cs="Arial Narrow"/>
        </w:rPr>
        <w:t xml:space="preserve">el </w:t>
      </w:r>
      <w:r w:rsidR="0067755D">
        <w:rPr>
          <w:rFonts w:ascii="Arial Narrow" w:eastAsia="Arial Narrow" w:hAnsi="Arial Narrow" w:cs="Arial Narrow"/>
        </w:rPr>
        <w:t>IMDER PALMIRA</w:t>
      </w:r>
      <w:r w:rsidR="0067755D" w:rsidRPr="00397024">
        <w:rPr>
          <w:rFonts w:ascii="Arial Narrow" w:eastAsia="Arial Narrow" w:hAnsi="Arial Narrow" w:cs="Arial Narrow"/>
        </w:rPr>
        <w:t xml:space="preserve"> </w:t>
      </w:r>
      <w:r w:rsidRPr="00397024">
        <w:rPr>
          <w:rFonts w:ascii="Arial Narrow" w:eastAsia="Arial Narrow" w:hAnsi="Arial Narrow" w:cs="Arial Narrow"/>
        </w:rPr>
        <w:t>ha tipificado, estimado y asignado provisionalmente los RIESGOS PREVISIBLES QUE PUEDAN AFECTAR EL EQUILIBRIO ECONÓMICO DEL CONTRATO</w:t>
      </w:r>
      <w:r w:rsidR="0067755D">
        <w:rPr>
          <w:rFonts w:ascii="Arial Narrow" w:eastAsia="Arial Narrow" w:hAnsi="Arial Narrow" w:cs="Arial Narrow"/>
        </w:rPr>
        <w:t>.</w:t>
      </w:r>
      <w:r w:rsidR="00187669">
        <w:rPr>
          <w:rFonts w:ascii="Arial Narrow" w:eastAsia="Arial Narrow" w:hAnsi="Arial Narrow" w:cs="Arial Narrow"/>
        </w:rPr>
        <w:t xml:space="preserve"> </w:t>
      </w:r>
    </w:p>
    <w:p w14:paraId="3ADAE5C6" w14:textId="77777777" w:rsidR="0067755D" w:rsidRDefault="0067755D" w:rsidP="00FE2638">
      <w:pPr>
        <w:pBdr>
          <w:top w:val="nil"/>
          <w:left w:val="nil"/>
          <w:bottom w:val="nil"/>
          <w:right w:val="nil"/>
          <w:between w:val="nil"/>
        </w:pBdr>
        <w:spacing w:after="0" w:line="240" w:lineRule="auto"/>
        <w:jc w:val="both"/>
        <w:rPr>
          <w:rFonts w:ascii="Arial Narrow" w:eastAsia="Arial Narrow" w:hAnsi="Arial Narrow" w:cs="Arial Narrow"/>
        </w:rPr>
      </w:pPr>
    </w:p>
    <w:p w14:paraId="7AADA83B" w14:textId="77777777" w:rsidR="00397024" w:rsidRDefault="0067755D" w:rsidP="00397024">
      <w:pPr>
        <w:pBdr>
          <w:top w:val="nil"/>
          <w:left w:val="nil"/>
          <w:bottom w:val="nil"/>
          <w:right w:val="nil"/>
          <w:between w:val="nil"/>
        </w:pBdr>
        <w:spacing w:after="0" w:line="240" w:lineRule="auto"/>
        <w:jc w:val="both"/>
        <w:rPr>
          <w:rFonts w:ascii="Arial Narrow" w:eastAsia="Arial Narrow" w:hAnsi="Arial Narrow" w:cs="Arial Narrow"/>
          <w:b/>
          <w:color w:val="FF0000"/>
        </w:rPr>
      </w:pPr>
      <w:r w:rsidRPr="0067755D">
        <w:rPr>
          <w:rFonts w:ascii="Arial Narrow" w:eastAsia="Arial Narrow" w:hAnsi="Arial Narrow" w:cs="Arial Narrow"/>
        </w:rPr>
        <w:t>Para lo anterior, se elaboró la matriz de riesgos que se anexa al presente estudi</w:t>
      </w:r>
      <w:r>
        <w:rPr>
          <w:rFonts w:ascii="Arial Narrow" w:eastAsia="Arial Narrow" w:hAnsi="Arial Narrow" w:cs="Arial Narrow"/>
        </w:rPr>
        <w:t>o.</w:t>
      </w:r>
      <w:r w:rsidRPr="0067755D">
        <w:rPr>
          <w:rFonts w:ascii="Arial Narrow" w:eastAsia="Arial Narrow" w:hAnsi="Arial Narrow" w:cs="Arial Narrow"/>
        </w:rPr>
        <w:t xml:space="preserve">  En esta matriz se tipifican, asignan y estiman los riesgos teniendo en cuenta el objeto y la cuantía del presente proceso de mínima cuantía.</w:t>
      </w:r>
    </w:p>
    <w:p w14:paraId="731BCE53" w14:textId="77777777" w:rsidR="00A477C0" w:rsidRPr="00A477C0" w:rsidRDefault="00A477C0" w:rsidP="00397024">
      <w:pPr>
        <w:pBdr>
          <w:top w:val="nil"/>
          <w:left w:val="nil"/>
          <w:bottom w:val="nil"/>
          <w:right w:val="nil"/>
          <w:between w:val="nil"/>
        </w:pBdr>
        <w:spacing w:after="0" w:line="240" w:lineRule="auto"/>
        <w:jc w:val="both"/>
        <w:rPr>
          <w:rFonts w:ascii="Arial Narrow" w:eastAsia="Arial Narrow" w:hAnsi="Arial Narrow" w:cs="Arial Narrow"/>
        </w:rPr>
      </w:pPr>
    </w:p>
    <w:p w14:paraId="0CC73FC4" w14:textId="77777777" w:rsidR="000E0E09" w:rsidRDefault="002045A5" w:rsidP="00DC5C80">
      <w:pPr>
        <w:pBdr>
          <w:top w:val="nil"/>
          <w:left w:val="nil"/>
          <w:bottom w:val="nil"/>
          <w:right w:val="nil"/>
          <w:between w:val="nil"/>
        </w:pBdr>
        <w:spacing w:after="0" w:line="240" w:lineRule="auto"/>
        <w:jc w:val="both"/>
        <w:rPr>
          <w:rFonts w:ascii="Arial Narrow" w:eastAsia="Arial Narrow" w:hAnsi="Arial Narrow" w:cs="Arial Narrow"/>
          <w:color w:val="366091"/>
        </w:rPr>
      </w:pPr>
      <w:r>
        <w:rPr>
          <w:rFonts w:ascii="Arial Narrow" w:eastAsia="Arial Narrow" w:hAnsi="Arial Narrow" w:cs="Arial Narrow"/>
          <w:color w:val="366091"/>
        </w:rPr>
        <w:t xml:space="preserve">Conclusiones </w:t>
      </w:r>
    </w:p>
    <w:p w14:paraId="52E5EE2F" w14:textId="77777777" w:rsidR="000E0E09" w:rsidRDefault="000E0E09">
      <w:pPr>
        <w:spacing w:after="0" w:line="240" w:lineRule="auto"/>
        <w:ind w:hanging="2"/>
        <w:jc w:val="both"/>
        <w:rPr>
          <w:rFonts w:ascii="Arial Narrow" w:eastAsia="Arial Narrow" w:hAnsi="Arial Narrow" w:cs="Arial Narrow"/>
        </w:rPr>
      </w:pPr>
    </w:p>
    <w:p w14:paraId="1123124C" w14:textId="3B86B456" w:rsidR="001244A3" w:rsidRDefault="001244A3" w:rsidP="001244A3">
      <w:pPr>
        <w:spacing w:after="0" w:line="240" w:lineRule="auto"/>
        <w:ind w:hanging="2"/>
        <w:jc w:val="both"/>
        <w:rPr>
          <w:rFonts w:ascii="Arial Narrow" w:eastAsia="Arial Narrow" w:hAnsi="Arial Narrow" w:cs="Arial Narrow"/>
        </w:rPr>
      </w:pPr>
      <w:bookmarkStart w:id="114" w:name="_heading=h.4gjguf0" w:colFirst="0" w:colLast="0"/>
      <w:bookmarkEnd w:id="114"/>
      <w:r>
        <w:rPr>
          <w:rFonts w:ascii="Arial Narrow" w:eastAsia="Arial Narrow" w:hAnsi="Arial Narrow" w:cs="Arial Narrow"/>
        </w:rPr>
        <w:t>A partir del análisis desarrollado a lo largo del documento, se recomienda tener en cuenta los siguientes aspectos para la contratación de</w:t>
      </w:r>
      <w:r w:rsidR="00AA6806">
        <w:rPr>
          <w:rFonts w:ascii="Arial Narrow" w:eastAsia="Arial Narrow" w:hAnsi="Arial Narrow" w:cs="Arial Narrow"/>
        </w:rPr>
        <w:t>l objeto contractual requerido</w:t>
      </w:r>
      <w:r>
        <w:rPr>
          <w:rFonts w:ascii="Arial Narrow" w:eastAsia="Arial Narrow" w:hAnsi="Arial Narrow" w:cs="Arial Narrow"/>
        </w:rPr>
        <w:t xml:space="preserve">: </w:t>
      </w:r>
    </w:p>
    <w:p w14:paraId="09819673" w14:textId="77777777" w:rsidR="001244A3" w:rsidRPr="002A49D1" w:rsidRDefault="001244A3" w:rsidP="001244A3">
      <w:pPr>
        <w:spacing w:after="0" w:line="240" w:lineRule="auto"/>
        <w:ind w:hanging="2"/>
        <w:jc w:val="both"/>
        <w:rPr>
          <w:rFonts w:ascii="Arial Narrow" w:eastAsia="Arial Narrow" w:hAnsi="Arial Narrow" w:cs="Arial Narrow"/>
        </w:rPr>
      </w:pPr>
      <w:r>
        <w:rPr>
          <w:rFonts w:ascii="Arial Narrow" w:eastAsia="Arial Narrow" w:hAnsi="Arial Narrow" w:cs="Arial Narrow"/>
        </w:rPr>
        <w:t xml:space="preserve"> </w:t>
      </w:r>
    </w:p>
    <w:p w14:paraId="169AE3C2" w14:textId="77777777" w:rsidR="0074781E" w:rsidRPr="0074781E" w:rsidRDefault="0081456C"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74781E">
        <w:rPr>
          <w:rFonts w:ascii="Arial Narrow" w:eastAsia="Arial Narrow" w:hAnsi="Arial Narrow" w:cs="Arial Narrow"/>
          <w:b/>
          <w:bCs/>
          <w:color w:val="000000"/>
        </w:rPr>
        <w:t>Objeto contractual:</w:t>
      </w:r>
      <w:r w:rsidRPr="0074781E">
        <w:rPr>
          <w:rFonts w:ascii="Arial Narrow" w:eastAsia="Arial Narrow" w:hAnsi="Arial Narrow" w:cs="Arial Narrow"/>
          <w:b/>
          <w:color w:val="000000"/>
        </w:rPr>
        <w:t xml:space="preserve">  </w:t>
      </w:r>
      <w:r w:rsidR="00544D0E" w:rsidRPr="004B381C">
        <w:rPr>
          <w:rFonts w:ascii="Arial Narrow" w:eastAsia="Arial Narrow" w:hAnsi="Arial Narrow" w:cs="Arial Narrow"/>
          <w:bCs/>
          <w:color w:val="FF0000"/>
        </w:rPr>
        <w:t>Contratar a todo costo la instalación de implementación deportiva para la práctica del deporte en los escenarios administrados por el IMDER PALMIRA</w:t>
      </w:r>
      <w:r w:rsidR="002C739A" w:rsidRPr="0074781E">
        <w:rPr>
          <w:rFonts w:ascii="Arial Narrow" w:eastAsia="Arial Narrow" w:hAnsi="Arial Narrow" w:cs="Arial Narrow"/>
          <w:bCs/>
          <w:color w:val="000000"/>
        </w:rPr>
        <w:t>.</w:t>
      </w:r>
    </w:p>
    <w:p w14:paraId="35874B21" w14:textId="74AFC80F" w:rsidR="00783FC6" w:rsidRPr="0074781E" w:rsidRDefault="00783FC6"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74781E">
        <w:rPr>
          <w:rFonts w:ascii="Arial Narrow" w:eastAsia="Arial Narrow" w:hAnsi="Arial Narrow" w:cs="Arial Narrow"/>
          <w:b/>
          <w:color w:val="000000"/>
        </w:rPr>
        <w:t>Acuerdos Marco de Precios:</w:t>
      </w:r>
      <w:r w:rsidRPr="0074781E">
        <w:rPr>
          <w:rFonts w:ascii="Arial Narrow" w:eastAsia="Arial Narrow" w:hAnsi="Arial Narrow" w:cs="Arial Narrow"/>
          <w:color w:val="000000"/>
        </w:rPr>
        <w:t xml:space="preserve"> Conforme a lo ordenado por el artículo 2.2.1.2.1.2.9 del Decreto 1082 de 2015 una vez revisada la página de Colombia Compra Eficiente – Tienda Virtual, no se evidenció la existencia de un AMP vigente.</w:t>
      </w:r>
    </w:p>
    <w:p w14:paraId="72E488AC" w14:textId="2D1351DA" w:rsidR="001244A3" w:rsidRPr="002A49D1" w:rsidRDefault="00783FC6"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2A49D1">
        <w:rPr>
          <w:rFonts w:ascii="Arial Narrow" w:eastAsia="Arial Narrow" w:hAnsi="Arial Narrow" w:cs="Arial Narrow"/>
          <w:b/>
          <w:color w:val="000000"/>
        </w:rPr>
        <w:lastRenderedPageBreak/>
        <w:t>Segmentación/lotes:</w:t>
      </w:r>
      <w:r w:rsidRPr="002A49D1">
        <w:rPr>
          <w:rFonts w:ascii="Arial Narrow" w:eastAsia="Arial Narrow" w:hAnsi="Arial Narrow" w:cs="Arial Narrow"/>
          <w:color w:val="000000"/>
        </w:rPr>
        <w:t xml:space="preserve"> De la información anteriormente analizada se deduce que existe pluralidad de oferentes, los cuales podrían tener la capacidad de ofertar por la necesidad requerida, concluyéndose de esta forma no segmentar el proceso. Además, no se evidenció en los procesos analizados que se hayan adelantado por lotes o segmentos.</w:t>
      </w:r>
    </w:p>
    <w:p w14:paraId="3BD5E13E" w14:textId="74065D07" w:rsidR="001244A3" w:rsidRPr="002A49D1" w:rsidRDefault="00783FC6"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2A49D1">
        <w:rPr>
          <w:rFonts w:ascii="Arial Narrow" w:eastAsia="Arial Narrow" w:hAnsi="Arial Narrow" w:cs="Arial Narrow"/>
          <w:b/>
          <w:bCs/>
          <w:color w:val="000000"/>
        </w:rPr>
        <w:t>Acuerdos Comerciales:</w:t>
      </w:r>
      <w:r w:rsidRPr="002A49D1">
        <w:rPr>
          <w:rFonts w:ascii="Arial Narrow" w:eastAsia="Arial Narrow" w:hAnsi="Arial Narrow" w:cs="Arial Narrow"/>
          <w:color w:val="000000"/>
        </w:rPr>
        <w:t xml:space="preserve"> </w:t>
      </w:r>
      <w:r w:rsidR="001244A3" w:rsidRPr="002A49D1">
        <w:rPr>
          <w:rFonts w:ascii="Arial Narrow" w:eastAsia="Arial Narrow" w:hAnsi="Arial Narrow" w:cs="Arial Narrow"/>
          <w:color w:val="000000"/>
        </w:rPr>
        <w:t xml:space="preserve">De acuerdo con lo analizado, la entidad está cobijada y da aplicabilidad a los acuerdos comerciales, tal como lo muestra la tabla </w:t>
      </w:r>
      <w:r w:rsidR="001244A3" w:rsidRPr="002A49D1">
        <w:rPr>
          <w:rFonts w:ascii="Arial Narrow" w:eastAsia="Arial Narrow" w:hAnsi="Arial Narrow" w:cs="Arial Narrow"/>
          <w:color w:val="FF0000"/>
        </w:rPr>
        <w:t>No. 1</w:t>
      </w:r>
      <w:r w:rsidR="007779CA" w:rsidRPr="002A49D1">
        <w:rPr>
          <w:rFonts w:ascii="Arial Narrow" w:eastAsia="Arial Narrow" w:hAnsi="Arial Narrow" w:cs="Arial Narrow"/>
          <w:color w:val="FF0000"/>
        </w:rPr>
        <w:t>1</w:t>
      </w:r>
      <w:r w:rsidR="001244A3" w:rsidRPr="002A49D1">
        <w:rPr>
          <w:rFonts w:ascii="Arial Narrow" w:eastAsia="Arial Narrow" w:hAnsi="Arial Narrow" w:cs="Arial Narrow"/>
          <w:color w:val="FF0000"/>
        </w:rPr>
        <w:t xml:space="preserve"> </w:t>
      </w:r>
      <w:r w:rsidR="001244A3" w:rsidRPr="002A49D1">
        <w:rPr>
          <w:rFonts w:ascii="Arial Narrow" w:eastAsia="Arial Narrow" w:hAnsi="Arial Narrow" w:cs="Arial Narrow"/>
          <w:color w:val="000000"/>
        </w:rPr>
        <w:t>del presente documento.</w:t>
      </w:r>
    </w:p>
    <w:p w14:paraId="172EE38A" w14:textId="0EA6BA35" w:rsidR="001244A3" w:rsidRPr="002A49D1" w:rsidRDefault="001244A3"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2A49D1">
        <w:rPr>
          <w:rFonts w:ascii="Arial Narrow" w:eastAsia="Arial Narrow" w:hAnsi="Arial Narrow" w:cs="Arial Narrow"/>
          <w:b/>
          <w:bCs/>
          <w:color w:val="000000"/>
        </w:rPr>
        <w:t>Modalidad de selección:</w:t>
      </w:r>
      <w:r w:rsidRPr="002A49D1">
        <w:rPr>
          <w:rFonts w:ascii="Arial Narrow" w:eastAsia="Arial Narrow" w:hAnsi="Arial Narrow" w:cs="Arial Narrow"/>
          <w:color w:val="000000"/>
        </w:rPr>
        <w:t xml:space="preserve"> Teniendo en cuenta que es una práctica común de las Entidades Estatales contratar los bienes y/o servicios bajo modalidades competitivas, se puede observar la conveniencia de adelantar el presente proceso de contratación bajo una modalidad de selección que permita la libre competencia entre proponentes y la búsqueda de las mejores condiciones de precio y calidad para la entidad, además por ser el valor del presupuesto </w:t>
      </w:r>
      <w:r w:rsidRPr="002A49D1">
        <w:rPr>
          <w:rFonts w:ascii="Arial Narrow" w:eastAsia="Arial Narrow" w:hAnsi="Arial Narrow" w:cs="Arial Narrow"/>
          <w:color w:val="FF0000"/>
        </w:rPr>
        <w:t xml:space="preserve">mayor a la </w:t>
      </w:r>
      <w:r w:rsidR="00783FC6" w:rsidRPr="002A49D1">
        <w:rPr>
          <w:rFonts w:ascii="Arial Narrow" w:eastAsia="Arial Narrow" w:hAnsi="Arial Narrow" w:cs="Arial Narrow"/>
          <w:color w:val="FF0000"/>
        </w:rPr>
        <w:t>mínima</w:t>
      </w:r>
      <w:r w:rsidRPr="002A49D1">
        <w:rPr>
          <w:rFonts w:ascii="Arial Narrow" w:eastAsia="Arial Narrow" w:hAnsi="Arial Narrow" w:cs="Arial Narrow"/>
          <w:color w:val="FF0000"/>
        </w:rPr>
        <w:t xml:space="preserve"> cuantía de la entidad</w:t>
      </w:r>
      <w:r w:rsidRPr="002A49D1">
        <w:rPr>
          <w:rFonts w:ascii="Arial Narrow" w:eastAsia="Arial Narrow" w:hAnsi="Arial Narrow" w:cs="Arial Narrow"/>
          <w:color w:val="000000"/>
        </w:rPr>
        <w:t xml:space="preserve">, se requiere adelantar un proceso de </w:t>
      </w:r>
      <w:r w:rsidR="00783FC6" w:rsidRPr="002A49D1">
        <w:rPr>
          <w:rFonts w:ascii="Arial Narrow" w:eastAsia="Arial Narrow" w:hAnsi="Arial Narrow" w:cs="Arial Narrow"/>
          <w:color w:val="FF0000"/>
        </w:rPr>
        <w:t>SELECCIÓN ABREVIADA DE MENOR CUANTÍA</w:t>
      </w:r>
      <w:r w:rsidR="00783FC6" w:rsidRPr="002A49D1">
        <w:rPr>
          <w:rFonts w:ascii="Arial Narrow" w:eastAsia="Arial Narrow" w:hAnsi="Arial Narrow" w:cs="Arial Narrow"/>
          <w:color w:val="000000"/>
        </w:rPr>
        <w:t>.</w:t>
      </w:r>
    </w:p>
    <w:p w14:paraId="65746072" w14:textId="296AF4A4" w:rsidR="001244A3" w:rsidRPr="002A49D1" w:rsidRDefault="001244A3"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2A49D1">
        <w:rPr>
          <w:rFonts w:ascii="Arial Narrow" w:eastAsia="Arial Narrow" w:hAnsi="Arial Narrow" w:cs="Arial Narrow"/>
          <w:b/>
          <w:bCs/>
          <w:color w:val="000000"/>
        </w:rPr>
        <w:t>Plazo de ejecución del contrato:</w:t>
      </w:r>
      <w:r w:rsidRPr="002A49D1">
        <w:rPr>
          <w:rFonts w:ascii="Arial Narrow" w:eastAsia="Arial Narrow" w:hAnsi="Arial Narrow" w:cs="Arial Narrow"/>
          <w:color w:val="000000"/>
        </w:rPr>
        <w:t xml:space="preserve"> Se recomienda sea de </w:t>
      </w:r>
      <w:r w:rsidR="004A4D14" w:rsidRPr="002A49D1">
        <w:rPr>
          <w:rFonts w:ascii="Arial Narrow" w:eastAsia="Arial Narrow" w:hAnsi="Arial Narrow" w:cs="Arial Narrow"/>
          <w:color w:val="FF0000"/>
        </w:rPr>
        <w:t xml:space="preserve">1 </w:t>
      </w:r>
      <w:r w:rsidRPr="002A49D1">
        <w:rPr>
          <w:rFonts w:ascii="Arial Narrow" w:eastAsia="Arial Narrow" w:hAnsi="Arial Narrow" w:cs="Arial Narrow"/>
          <w:color w:val="FF0000"/>
        </w:rPr>
        <w:t xml:space="preserve">mes </w:t>
      </w:r>
      <w:r w:rsidRPr="002A49D1">
        <w:rPr>
          <w:rFonts w:ascii="Arial Narrow" w:eastAsia="Arial Narrow" w:hAnsi="Arial Narrow" w:cs="Arial Narrow"/>
          <w:color w:val="000000"/>
        </w:rPr>
        <w:t xml:space="preserve">contado a partir de la firma del acta de inicio, suscrita entre el contratista y el supervisor del contrato designado por la Entidad, </w:t>
      </w:r>
      <w:r w:rsidRPr="002A49D1">
        <w:rPr>
          <w:rFonts w:ascii="Arial Narrow" w:eastAsia="Arial Narrow" w:hAnsi="Arial Narrow" w:cs="Arial Narrow"/>
        </w:rPr>
        <w:t xml:space="preserve">sin que exceda </w:t>
      </w:r>
      <w:r w:rsidRPr="002A49D1">
        <w:rPr>
          <w:rFonts w:ascii="Arial Narrow" w:eastAsia="Arial Narrow" w:hAnsi="Arial Narrow" w:cs="Arial Narrow"/>
          <w:color w:val="FF0000"/>
        </w:rPr>
        <w:t xml:space="preserve">el </w:t>
      </w:r>
      <w:r w:rsidR="004A4D14" w:rsidRPr="002A49D1">
        <w:rPr>
          <w:rFonts w:ascii="Arial Narrow" w:eastAsia="Arial Narrow" w:hAnsi="Arial Narrow" w:cs="Arial Narrow"/>
          <w:color w:val="FF0000"/>
        </w:rPr>
        <w:t>3</w:t>
      </w:r>
      <w:r w:rsidR="00CA59A6">
        <w:rPr>
          <w:rFonts w:ascii="Arial Narrow" w:eastAsia="Arial Narrow" w:hAnsi="Arial Narrow" w:cs="Arial Narrow"/>
          <w:color w:val="FF0000"/>
        </w:rPr>
        <w:t>0</w:t>
      </w:r>
      <w:r w:rsidRPr="002A49D1">
        <w:rPr>
          <w:rFonts w:ascii="Arial Narrow" w:eastAsia="Arial Narrow" w:hAnsi="Arial Narrow" w:cs="Arial Narrow"/>
          <w:color w:val="FF0000"/>
        </w:rPr>
        <w:t xml:space="preserve"> de diciembre del 202</w:t>
      </w:r>
      <w:r w:rsidR="004A4D14" w:rsidRPr="002A49D1">
        <w:rPr>
          <w:rFonts w:ascii="Arial Narrow" w:eastAsia="Arial Narrow" w:hAnsi="Arial Narrow" w:cs="Arial Narrow"/>
          <w:color w:val="FF0000"/>
        </w:rPr>
        <w:t>4</w:t>
      </w:r>
      <w:r w:rsidRPr="002A49D1">
        <w:rPr>
          <w:rFonts w:ascii="Arial Narrow" w:eastAsia="Arial Narrow" w:hAnsi="Arial Narrow" w:cs="Arial Narrow"/>
        </w:rPr>
        <w:t>,</w:t>
      </w:r>
      <w:r w:rsidRPr="002A49D1">
        <w:rPr>
          <w:rFonts w:ascii="Arial Narrow" w:eastAsia="Arial Narrow" w:hAnsi="Arial Narrow" w:cs="Arial Narrow"/>
          <w:color w:val="000000"/>
        </w:rPr>
        <w:t xml:space="preserve"> previo cumplimiento de los requisitos de perfeccionamiento y ejecución dispuestos en el artículo 41 de la Ley 80 de 1993.</w:t>
      </w:r>
    </w:p>
    <w:p w14:paraId="3CA4DC11" w14:textId="68402060" w:rsidR="001244A3" w:rsidRDefault="001244A3" w:rsidP="0074781E">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2A49D1">
        <w:rPr>
          <w:rFonts w:ascii="Arial Narrow" w:eastAsia="Arial Narrow" w:hAnsi="Arial Narrow" w:cs="Arial Narrow"/>
          <w:b/>
          <w:bCs/>
          <w:color w:val="000000"/>
        </w:rPr>
        <w:t>Experiencia exigida al proveedor</w:t>
      </w:r>
      <w:r w:rsidRPr="0030072C">
        <w:rPr>
          <w:rFonts w:ascii="Arial Narrow" w:eastAsia="Arial Narrow" w:hAnsi="Arial Narrow" w:cs="Arial Narrow"/>
          <w:b/>
          <w:bCs/>
          <w:color w:val="000000"/>
        </w:rPr>
        <w:t>:</w:t>
      </w:r>
      <w:r>
        <w:rPr>
          <w:rFonts w:ascii="Arial Narrow" w:eastAsia="Arial Narrow" w:hAnsi="Arial Narrow" w:cs="Arial Narrow"/>
          <w:color w:val="000000"/>
        </w:rPr>
        <w:t xml:space="preserve"> Se recomienda </w:t>
      </w:r>
      <w:r w:rsidRPr="00470250">
        <w:rPr>
          <w:rFonts w:ascii="Arial Narrow" w:eastAsia="Arial Narrow" w:hAnsi="Arial Narrow" w:cs="Arial Narrow"/>
          <w:color w:val="000000"/>
        </w:rPr>
        <w:t xml:space="preserve">solicitar experiencia específica, acreditada mediante contratos </w:t>
      </w:r>
      <w:r w:rsidR="0030072C">
        <w:rPr>
          <w:rFonts w:ascii="Arial Narrow" w:eastAsia="Arial Narrow" w:hAnsi="Arial Narrow" w:cs="Arial Narrow"/>
          <w:color w:val="000000"/>
        </w:rPr>
        <w:t>ejecutados</w:t>
      </w:r>
      <w:r w:rsidRPr="00470250">
        <w:rPr>
          <w:rFonts w:ascii="Arial Narrow" w:eastAsia="Arial Narrow" w:hAnsi="Arial Narrow" w:cs="Arial Narrow"/>
          <w:color w:val="000000"/>
        </w:rPr>
        <w:t xml:space="preserve">, con objetos similares, y que cumplan con </w:t>
      </w:r>
      <w:r w:rsidR="003648B9">
        <w:rPr>
          <w:rFonts w:ascii="Arial Narrow" w:eastAsia="Arial Narrow" w:hAnsi="Arial Narrow" w:cs="Arial Narrow"/>
          <w:color w:val="000000"/>
        </w:rPr>
        <w:t xml:space="preserve">todos </w:t>
      </w:r>
      <w:r w:rsidRPr="00470250">
        <w:rPr>
          <w:rFonts w:ascii="Arial Narrow" w:eastAsia="Arial Narrow" w:hAnsi="Arial Narrow" w:cs="Arial Narrow"/>
          <w:color w:val="000000"/>
        </w:rPr>
        <w:t>los códigos UNSPSC</w:t>
      </w:r>
      <w:r>
        <w:rPr>
          <w:rFonts w:ascii="Arial Narrow" w:eastAsia="Arial Narrow" w:hAnsi="Arial Narrow" w:cs="Arial Narrow"/>
          <w:color w:val="000000"/>
        </w:rPr>
        <w:t xml:space="preserve"> requeridos, estableciendo criterios diferenciales para los proponentes que se presenten como</w:t>
      </w:r>
      <w:r w:rsidR="00962ACB">
        <w:rPr>
          <w:rFonts w:ascii="Arial Narrow" w:eastAsia="Arial Narrow" w:hAnsi="Arial Narrow" w:cs="Arial Narrow"/>
          <w:color w:val="000000"/>
        </w:rPr>
        <w:t xml:space="preserve"> </w:t>
      </w:r>
      <w:r w:rsidRPr="00470250">
        <w:rPr>
          <w:rFonts w:ascii="Arial Narrow" w:eastAsia="Arial Narrow" w:hAnsi="Arial Narrow" w:cs="Arial Narrow"/>
          <w:color w:val="000000"/>
        </w:rPr>
        <w:t>emprendimientos</w:t>
      </w:r>
      <w:r>
        <w:rPr>
          <w:rFonts w:ascii="Arial Narrow" w:eastAsia="Arial Narrow" w:hAnsi="Arial Narrow" w:cs="Arial Narrow"/>
          <w:color w:val="000000"/>
        </w:rPr>
        <w:t xml:space="preserve"> y empresas de mujeres, así:</w:t>
      </w:r>
    </w:p>
    <w:p w14:paraId="1B9B4C2C" w14:textId="77777777" w:rsidR="001244A3" w:rsidRDefault="001244A3" w:rsidP="001244A3">
      <w:pPr>
        <w:pBdr>
          <w:top w:val="nil"/>
          <w:left w:val="nil"/>
          <w:bottom w:val="nil"/>
          <w:right w:val="nil"/>
          <w:between w:val="nil"/>
        </w:pBdr>
        <w:spacing w:after="0" w:line="240" w:lineRule="auto"/>
        <w:jc w:val="both"/>
        <w:rPr>
          <w:rFonts w:ascii="Arial Narrow" w:eastAsia="Arial Narrow" w:hAnsi="Arial Narrow" w:cs="Arial Narrow"/>
          <w:color w:val="000000"/>
        </w:rPr>
      </w:pPr>
    </w:p>
    <w:p w14:paraId="2FC5FF37" w14:textId="4FAFA3FD" w:rsidR="001244A3" w:rsidRPr="002F2D66" w:rsidRDefault="001244A3" w:rsidP="001244A3">
      <w:pPr>
        <w:numPr>
          <w:ilvl w:val="0"/>
          <w:numId w:val="24"/>
        </w:numPr>
        <w:pBdr>
          <w:top w:val="nil"/>
          <w:left w:val="nil"/>
          <w:bottom w:val="nil"/>
          <w:right w:val="nil"/>
          <w:between w:val="nil"/>
        </w:pBdr>
        <w:spacing w:after="0" w:line="240" w:lineRule="auto"/>
        <w:jc w:val="both"/>
        <w:rPr>
          <w:rFonts w:ascii="Arial Narrow" w:eastAsia="Arial Narrow" w:hAnsi="Arial Narrow" w:cs="Arial Narrow"/>
          <w:color w:val="FF0000"/>
        </w:rPr>
      </w:pPr>
      <w:r w:rsidRPr="002F2D66">
        <w:rPr>
          <w:rFonts w:ascii="Arial Narrow" w:eastAsia="Arial Narrow" w:hAnsi="Arial Narrow" w:cs="Arial Narrow"/>
          <w:color w:val="FF0000"/>
        </w:rPr>
        <w:t xml:space="preserve">De los proponentes que se manifiesten como </w:t>
      </w:r>
      <w:r w:rsidR="00784BE2" w:rsidRPr="002F2D66">
        <w:rPr>
          <w:rFonts w:ascii="Arial Narrow" w:eastAsia="Arial Narrow" w:hAnsi="Arial Narrow" w:cs="Arial Narrow"/>
          <w:color w:val="FF0000"/>
        </w:rPr>
        <w:t xml:space="preserve">Mipymes, </w:t>
      </w:r>
      <w:r w:rsidRPr="002F2D66">
        <w:rPr>
          <w:rFonts w:ascii="Arial Narrow" w:eastAsia="Arial Narrow" w:hAnsi="Arial Narrow" w:cs="Arial Narrow"/>
          <w:color w:val="FF0000"/>
        </w:rPr>
        <w:t xml:space="preserve">emprendimientos y empresas de mujeres podrán acreditar la experiencia exigida, con máximo </w:t>
      </w:r>
      <w:r w:rsidR="009A5C8C">
        <w:rPr>
          <w:rFonts w:ascii="Arial Narrow" w:eastAsia="Arial Narrow" w:hAnsi="Arial Narrow" w:cs="Arial Narrow"/>
          <w:color w:val="FF0000"/>
        </w:rPr>
        <w:t xml:space="preserve">DOS </w:t>
      </w:r>
      <w:r w:rsidRPr="002F2D66">
        <w:rPr>
          <w:rFonts w:ascii="Arial Narrow" w:eastAsia="Arial Narrow" w:hAnsi="Arial Narrow" w:cs="Arial Narrow"/>
          <w:color w:val="FF0000"/>
        </w:rPr>
        <w:t>(</w:t>
      </w:r>
      <w:r w:rsidR="009A5C8C">
        <w:rPr>
          <w:rFonts w:ascii="Arial Narrow" w:eastAsia="Arial Narrow" w:hAnsi="Arial Narrow" w:cs="Arial Narrow"/>
          <w:color w:val="FF0000"/>
        </w:rPr>
        <w:t>2</w:t>
      </w:r>
      <w:r w:rsidRPr="002F2D66">
        <w:rPr>
          <w:rFonts w:ascii="Arial Narrow" w:eastAsia="Arial Narrow" w:hAnsi="Arial Narrow" w:cs="Arial Narrow"/>
          <w:color w:val="FF0000"/>
        </w:rPr>
        <w:t>) contrato</w:t>
      </w:r>
      <w:r w:rsidR="009A5C8C">
        <w:rPr>
          <w:rFonts w:ascii="Arial Narrow" w:eastAsia="Arial Narrow" w:hAnsi="Arial Narrow" w:cs="Arial Narrow"/>
          <w:color w:val="FF0000"/>
        </w:rPr>
        <w:t>s</w:t>
      </w:r>
      <w:r w:rsidRPr="002F2D66">
        <w:rPr>
          <w:rFonts w:ascii="Arial Narrow" w:eastAsia="Arial Narrow" w:hAnsi="Arial Narrow" w:cs="Arial Narrow"/>
          <w:color w:val="FF0000"/>
        </w:rPr>
        <w:t xml:space="preserve"> ejecutado</w:t>
      </w:r>
      <w:r w:rsidR="009A5C8C">
        <w:rPr>
          <w:rFonts w:ascii="Arial Narrow" w:eastAsia="Arial Narrow" w:hAnsi="Arial Narrow" w:cs="Arial Narrow"/>
          <w:color w:val="FF0000"/>
        </w:rPr>
        <w:t>s</w:t>
      </w:r>
      <w:r w:rsidRPr="002F2D66">
        <w:rPr>
          <w:rFonts w:ascii="Arial Narrow" w:eastAsia="Arial Narrow" w:hAnsi="Arial Narrow" w:cs="Arial Narrow"/>
          <w:color w:val="FF0000"/>
        </w:rPr>
        <w:t xml:space="preserve"> con entidades públicas o privadas, los cuales deben estar inscritos en el RUP y estar relacionados con el objeto a contratar y cuya sumatoria se igual o superior al </w:t>
      </w:r>
      <w:r w:rsidR="00CD3CAF" w:rsidRPr="002F2D66">
        <w:rPr>
          <w:rFonts w:ascii="Arial Narrow" w:eastAsia="Arial Narrow" w:hAnsi="Arial Narrow" w:cs="Arial Narrow"/>
          <w:color w:val="FF0000"/>
        </w:rPr>
        <w:t>100</w:t>
      </w:r>
      <w:r w:rsidRPr="002F2D66">
        <w:rPr>
          <w:rFonts w:ascii="Arial Narrow" w:eastAsia="Arial Narrow" w:hAnsi="Arial Narrow" w:cs="Arial Narrow"/>
          <w:color w:val="FF0000"/>
        </w:rPr>
        <w:t>% del valor del presupuesto oficial estimado para el presente proceso de selección.</w:t>
      </w:r>
    </w:p>
    <w:p w14:paraId="59DCA28B" w14:textId="77777777" w:rsidR="001244A3" w:rsidRPr="002F2D66" w:rsidRDefault="001244A3" w:rsidP="001244A3">
      <w:pPr>
        <w:pBdr>
          <w:top w:val="nil"/>
          <w:left w:val="nil"/>
          <w:bottom w:val="nil"/>
          <w:right w:val="nil"/>
          <w:between w:val="nil"/>
        </w:pBdr>
        <w:spacing w:after="0" w:line="240" w:lineRule="auto"/>
        <w:ind w:left="1078"/>
        <w:jc w:val="both"/>
        <w:rPr>
          <w:rFonts w:ascii="Arial Narrow" w:eastAsia="Arial Narrow" w:hAnsi="Arial Narrow" w:cs="Arial Narrow"/>
          <w:color w:val="FF0000"/>
        </w:rPr>
      </w:pPr>
    </w:p>
    <w:p w14:paraId="005485DE" w14:textId="1D1A6B55" w:rsidR="001244A3" w:rsidRPr="002F2D66" w:rsidRDefault="001244A3" w:rsidP="001244A3">
      <w:pPr>
        <w:numPr>
          <w:ilvl w:val="0"/>
          <w:numId w:val="24"/>
        </w:numPr>
        <w:pBdr>
          <w:top w:val="nil"/>
          <w:left w:val="nil"/>
          <w:bottom w:val="nil"/>
          <w:right w:val="nil"/>
          <w:between w:val="nil"/>
        </w:pBdr>
        <w:spacing w:after="0" w:line="240" w:lineRule="auto"/>
        <w:jc w:val="both"/>
        <w:rPr>
          <w:rFonts w:ascii="Arial Narrow" w:eastAsia="Arial Narrow" w:hAnsi="Arial Narrow" w:cs="Arial Narrow"/>
          <w:color w:val="FF0000"/>
        </w:rPr>
      </w:pPr>
      <w:r w:rsidRPr="002F2D66">
        <w:rPr>
          <w:rFonts w:ascii="Arial Narrow" w:eastAsia="Arial Narrow" w:hAnsi="Arial Narrow" w:cs="Arial Narrow"/>
          <w:color w:val="FF0000"/>
        </w:rPr>
        <w:t xml:space="preserve">Para los proponentes que no se encuentren dentro de la clasificación anterior, podrán acreditar la experiencia exigida, con máximo </w:t>
      </w:r>
      <w:r w:rsidR="009A5C8C">
        <w:rPr>
          <w:rFonts w:ascii="Arial Narrow" w:eastAsia="Arial Narrow" w:hAnsi="Arial Narrow" w:cs="Arial Narrow"/>
          <w:color w:val="FF0000"/>
        </w:rPr>
        <w:t>UN</w:t>
      </w:r>
      <w:r w:rsidRPr="002F2D66">
        <w:rPr>
          <w:rFonts w:ascii="Arial Narrow" w:eastAsia="Arial Narrow" w:hAnsi="Arial Narrow" w:cs="Arial Narrow"/>
          <w:color w:val="FF0000"/>
        </w:rPr>
        <w:t xml:space="preserve"> (</w:t>
      </w:r>
      <w:r w:rsidR="009A5C8C">
        <w:rPr>
          <w:rFonts w:ascii="Arial Narrow" w:eastAsia="Arial Narrow" w:hAnsi="Arial Narrow" w:cs="Arial Narrow"/>
          <w:color w:val="FF0000"/>
        </w:rPr>
        <w:t>1</w:t>
      </w:r>
      <w:r w:rsidRPr="002F2D66">
        <w:rPr>
          <w:rFonts w:ascii="Arial Narrow" w:eastAsia="Arial Narrow" w:hAnsi="Arial Narrow" w:cs="Arial Narrow"/>
          <w:color w:val="FF0000"/>
        </w:rPr>
        <w:t xml:space="preserve">) contrato ejecutado con entidades públicas o privadas, </w:t>
      </w:r>
      <w:r w:rsidR="009A5C8C">
        <w:rPr>
          <w:rFonts w:ascii="Arial Narrow" w:eastAsia="Arial Narrow" w:hAnsi="Arial Narrow" w:cs="Arial Narrow"/>
          <w:color w:val="FF0000"/>
        </w:rPr>
        <w:t>el</w:t>
      </w:r>
      <w:r w:rsidRPr="002F2D66">
        <w:rPr>
          <w:rFonts w:ascii="Arial Narrow" w:eastAsia="Arial Narrow" w:hAnsi="Arial Narrow" w:cs="Arial Narrow"/>
          <w:color w:val="FF0000"/>
        </w:rPr>
        <w:t xml:space="preserve"> cual debe estar inscritos en el RUP y estar relacionados con el objeto a contratar y cuya sumatoria se igual o superior al 100% del valor del presupuesto oficial estimado para el presente proceso de selección.</w:t>
      </w:r>
    </w:p>
    <w:p w14:paraId="45A0412F" w14:textId="77777777" w:rsidR="001244A3" w:rsidRDefault="001244A3" w:rsidP="001244A3">
      <w:pPr>
        <w:spacing w:after="0" w:line="240" w:lineRule="auto"/>
        <w:jc w:val="both"/>
        <w:rPr>
          <w:rFonts w:ascii="Arial Narrow" w:eastAsia="Arial Narrow" w:hAnsi="Arial Narrow" w:cs="Arial Narrow"/>
        </w:rPr>
      </w:pPr>
    </w:p>
    <w:p w14:paraId="2FF17002" w14:textId="77777777" w:rsidR="001244A3"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BB2545">
        <w:rPr>
          <w:rFonts w:ascii="Arial Narrow" w:eastAsia="Arial Narrow" w:hAnsi="Arial Narrow" w:cs="Arial Narrow"/>
          <w:b/>
          <w:bCs/>
          <w:color w:val="000000"/>
        </w:rPr>
        <w:t>Garantías:</w:t>
      </w:r>
      <w:r>
        <w:rPr>
          <w:rFonts w:ascii="Arial Narrow" w:eastAsia="Arial Narrow" w:hAnsi="Arial Narrow" w:cs="Arial Narrow"/>
          <w:color w:val="000000"/>
        </w:rPr>
        <w:t xml:space="preserve"> Con respecto a las garantías que contribuyen a mitigar la materialización de riesgos durante la fase de selección, ejecución y terminación del presente proceso de contratación, se recomienda:</w:t>
      </w:r>
    </w:p>
    <w:p w14:paraId="5C62CCF9" w14:textId="77777777" w:rsidR="001244A3" w:rsidRDefault="001244A3" w:rsidP="001244A3">
      <w:pPr>
        <w:spacing w:after="0" w:line="240" w:lineRule="auto"/>
        <w:ind w:hanging="2"/>
        <w:jc w:val="both"/>
        <w:rPr>
          <w:rFonts w:ascii="Arial Narrow" w:eastAsia="Arial Narrow" w:hAnsi="Arial Narrow" w:cs="Arial Narrow"/>
        </w:rPr>
      </w:pPr>
    </w:p>
    <w:tbl>
      <w:tblPr>
        <w:tblW w:w="9396" w:type="dxa"/>
        <w:tblLayout w:type="fixed"/>
        <w:tblLook w:val="0400" w:firstRow="0" w:lastRow="0" w:firstColumn="0" w:lastColumn="0" w:noHBand="0" w:noVBand="1"/>
      </w:tblPr>
      <w:tblGrid>
        <w:gridCol w:w="2030"/>
        <w:gridCol w:w="3974"/>
        <w:gridCol w:w="1220"/>
        <w:gridCol w:w="2172"/>
      </w:tblGrid>
      <w:tr w:rsidR="002F2D66" w:rsidRPr="002F2D66" w14:paraId="6EDBA137" w14:textId="77777777" w:rsidTr="00901B8D">
        <w:trPr>
          <w:trHeight w:val="15"/>
          <w:tblHeader/>
        </w:trPr>
        <w:tc>
          <w:tcPr>
            <w:tcW w:w="2030" w:type="dxa"/>
            <w:tcBorders>
              <w:top w:val="single" w:sz="4" w:space="0" w:color="000000"/>
              <w:left w:val="single" w:sz="4" w:space="0" w:color="000000"/>
              <w:bottom w:val="single" w:sz="4" w:space="0" w:color="000000"/>
              <w:right w:val="single" w:sz="4" w:space="0" w:color="000000"/>
            </w:tcBorders>
            <w:shd w:val="clear" w:color="auto" w:fill="C5E0B3"/>
            <w:tcMar>
              <w:top w:w="100" w:type="dxa"/>
              <w:left w:w="108" w:type="dxa"/>
              <w:bottom w:w="100" w:type="dxa"/>
              <w:right w:w="108" w:type="dxa"/>
            </w:tcMar>
            <w:vAlign w:val="center"/>
          </w:tcPr>
          <w:p w14:paraId="555E5AE6" w14:textId="77777777" w:rsidR="001244A3" w:rsidRPr="002F2D66" w:rsidRDefault="001244A3" w:rsidP="00901B8D">
            <w:pPr>
              <w:pBdr>
                <w:top w:val="nil"/>
                <w:left w:val="nil"/>
                <w:bottom w:val="nil"/>
                <w:right w:val="nil"/>
                <w:between w:val="nil"/>
              </w:pBdr>
              <w:spacing w:after="0" w:line="240" w:lineRule="auto"/>
              <w:ind w:left="-4" w:hanging="2"/>
              <w:jc w:val="center"/>
              <w:rPr>
                <w:rFonts w:ascii="Arial Narrow" w:eastAsia="Arial Narrow" w:hAnsi="Arial Narrow" w:cs="Arial Narrow"/>
                <w:color w:val="FF0000"/>
                <w:sz w:val="18"/>
                <w:szCs w:val="18"/>
              </w:rPr>
            </w:pPr>
            <w:r w:rsidRPr="002F2D66">
              <w:rPr>
                <w:rFonts w:ascii="Arial Narrow" w:eastAsia="Arial Narrow" w:hAnsi="Arial Narrow" w:cs="Arial Narrow"/>
                <w:b/>
                <w:color w:val="FF0000"/>
                <w:sz w:val="18"/>
                <w:szCs w:val="18"/>
              </w:rPr>
              <w:t>RIESGOS</w:t>
            </w:r>
          </w:p>
        </w:tc>
        <w:tc>
          <w:tcPr>
            <w:tcW w:w="3974" w:type="dxa"/>
            <w:tcBorders>
              <w:top w:val="single" w:sz="4" w:space="0" w:color="000000"/>
              <w:left w:val="single" w:sz="4" w:space="0" w:color="000000"/>
              <w:bottom w:val="single" w:sz="4" w:space="0" w:color="000000"/>
              <w:right w:val="single" w:sz="4" w:space="0" w:color="000000"/>
            </w:tcBorders>
            <w:shd w:val="clear" w:color="auto" w:fill="C5E0B3"/>
            <w:tcMar>
              <w:top w:w="100" w:type="dxa"/>
              <w:left w:w="108" w:type="dxa"/>
              <w:bottom w:w="100" w:type="dxa"/>
              <w:right w:w="108" w:type="dxa"/>
            </w:tcMar>
            <w:vAlign w:val="center"/>
          </w:tcPr>
          <w:p w14:paraId="1FD21FB8" w14:textId="77777777" w:rsidR="001244A3" w:rsidRPr="002F2D66" w:rsidRDefault="001244A3" w:rsidP="00901B8D">
            <w:pPr>
              <w:pBdr>
                <w:top w:val="nil"/>
                <w:left w:val="nil"/>
                <w:bottom w:val="nil"/>
                <w:right w:val="nil"/>
                <w:between w:val="nil"/>
              </w:pBdr>
              <w:spacing w:after="0" w:line="240" w:lineRule="auto"/>
              <w:ind w:left="-4" w:hanging="2"/>
              <w:jc w:val="center"/>
              <w:rPr>
                <w:rFonts w:ascii="Arial Narrow" w:eastAsia="Arial Narrow" w:hAnsi="Arial Narrow" w:cs="Arial Narrow"/>
                <w:color w:val="FF0000"/>
                <w:sz w:val="18"/>
                <w:szCs w:val="18"/>
              </w:rPr>
            </w:pPr>
            <w:r w:rsidRPr="002F2D66">
              <w:rPr>
                <w:rFonts w:ascii="Arial Narrow" w:eastAsia="Arial Narrow" w:hAnsi="Arial Narrow" w:cs="Arial Narrow"/>
                <w:b/>
                <w:color w:val="FF0000"/>
                <w:sz w:val="18"/>
                <w:szCs w:val="18"/>
              </w:rPr>
              <w:t>DESCRIPCIÓN</w:t>
            </w:r>
          </w:p>
        </w:tc>
        <w:tc>
          <w:tcPr>
            <w:tcW w:w="1220" w:type="dxa"/>
            <w:tcBorders>
              <w:top w:val="single" w:sz="4" w:space="0" w:color="000000"/>
              <w:left w:val="single" w:sz="4" w:space="0" w:color="000000"/>
              <w:bottom w:val="single" w:sz="4" w:space="0" w:color="000000"/>
              <w:right w:val="single" w:sz="4" w:space="0" w:color="000000"/>
            </w:tcBorders>
            <w:shd w:val="clear" w:color="auto" w:fill="C5E0B3"/>
            <w:tcMar>
              <w:top w:w="100" w:type="dxa"/>
              <w:left w:w="108" w:type="dxa"/>
              <w:bottom w:w="100" w:type="dxa"/>
              <w:right w:w="108" w:type="dxa"/>
            </w:tcMar>
            <w:vAlign w:val="center"/>
          </w:tcPr>
          <w:p w14:paraId="5B179A7A" w14:textId="77777777" w:rsidR="001244A3" w:rsidRPr="002F2D66" w:rsidRDefault="001244A3" w:rsidP="00901B8D">
            <w:pPr>
              <w:pBdr>
                <w:top w:val="nil"/>
                <w:left w:val="nil"/>
                <w:bottom w:val="nil"/>
                <w:right w:val="nil"/>
                <w:between w:val="nil"/>
              </w:pBdr>
              <w:spacing w:after="0" w:line="240" w:lineRule="auto"/>
              <w:ind w:left="-4" w:hanging="2"/>
              <w:jc w:val="center"/>
              <w:rPr>
                <w:rFonts w:ascii="Arial Narrow" w:eastAsia="Arial Narrow" w:hAnsi="Arial Narrow" w:cs="Arial Narrow"/>
                <w:color w:val="FF0000"/>
                <w:sz w:val="18"/>
                <w:szCs w:val="18"/>
              </w:rPr>
            </w:pPr>
            <w:r w:rsidRPr="002F2D66">
              <w:rPr>
                <w:rFonts w:ascii="Arial Narrow" w:eastAsia="Arial Narrow" w:hAnsi="Arial Narrow" w:cs="Arial Narrow"/>
                <w:b/>
                <w:color w:val="FF0000"/>
                <w:sz w:val="18"/>
                <w:szCs w:val="18"/>
              </w:rPr>
              <w:t>%</w:t>
            </w:r>
          </w:p>
        </w:tc>
        <w:tc>
          <w:tcPr>
            <w:tcW w:w="2172" w:type="dxa"/>
            <w:tcBorders>
              <w:top w:val="single" w:sz="4" w:space="0" w:color="000000"/>
              <w:left w:val="single" w:sz="4" w:space="0" w:color="000000"/>
              <w:bottom w:val="single" w:sz="4" w:space="0" w:color="000000"/>
              <w:right w:val="single" w:sz="4" w:space="0" w:color="000000"/>
            </w:tcBorders>
            <w:shd w:val="clear" w:color="auto" w:fill="C5E0B3"/>
            <w:tcMar>
              <w:top w:w="100" w:type="dxa"/>
              <w:left w:w="108" w:type="dxa"/>
              <w:bottom w:w="100" w:type="dxa"/>
              <w:right w:w="108" w:type="dxa"/>
            </w:tcMar>
            <w:vAlign w:val="center"/>
          </w:tcPr>
          <w:p w14:paraId="338E22D9" w14:textId="77777777" w:rsidR="001244A3" w:rsidRPr="002F2D66" w:rsidRDefault="001244A3" w:rsidP="00901B8D">
            <w:pPr>
              <w:pBdr>
                <w:top w:val="nil"/>
                <w:left w:val="nil"/>
                <w:bottom w:val="nil"/>
                <w:right w:val="nil"/>
                <w:between w:val="nil"/>
              </w:pBdr>
              <w:spacing w:after="0" w:line="240" w:lineRule="auto"/>
              <w:ind w:left="-4" w:hanging="2"/>
              <w:jc w:val="center"/>
              <w:rPr>
                <w:rFonts w:ascii="Arial Narrow" w:eastAsia="Arial Narrow" w:hAnsi="Arial Narrow" w:cs="Arial Narrow"/>
                <w:color w:val="FF0000"/>
                <w:sz w:val="18"/>
                <w:szCs w:val="18"/>
              </w:rPr>
            </w:pPr>
            <w:r w:rsidRPr="002F2D66">
              <w:rPr>
                <w:rFonts w:ascii="Arial Narrow" w:eastAsia="Arial Narrow" w:hAnsi="Arial Narrow" w:cs="Arial Narrow"/>
                <w:b/>
                <w:color w:val="FF0000"/>
                <w:sz w:val="18"/>
                <w:szCs w:val="18"/>
              </w:rPr>
              <w:t>VIGENCIA</w:t>
            </w:r>
          </w:p>
        </w:tc>
      </w:tr>
      <w:tr w:rsidR="002F2D66" w:rsidRPr="002F2D66" w14:paraId="143E0846" w14:textId="77777777" w:rsidTr="00901B8D">
        <w:trPr>
          <w:trHeight w:val="742"/>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7AC4B8A2"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Seriedad de la Oferta</w:t>
            </w:r>
          </w:p>
          <w:p w14:paraId="67EC1037"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(Artículos 2.2.1.2.3.1.6. y 2.2.1.2.3.1.9. del Decreto 1082 de 2015)</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66370770"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La garantía de seriedad de la oferta debe estar vigente desde el momento de la presentación de la oferta hasta la aprobación de la garantía de cumplimiento.</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68253E62"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De por lo menos el diez por ciento (10%) del valor de la oferta.</w:t>
            </w:r>
            <w:sdt>
              <w:sdtPr>
                <w:rPr>
                  <w:color w:val="FF0000"/>
                  <w:sz w:val="18"/>
                  <w:szCs w:val="18"/>
                </w:rPr>
                <w:tag w:val="goog_rdk_21"/>
                <w:id w:val="770818010"/>
              </w:sdtPr>
              <w:sdtContent/>
            </w:sdt>
            <w:sdt>
              <w:sdtPr>
                <w:rPr>
                  <w:color w:val="FF0000"/>
                  <w:sz w:val="18"/>
                  <w:szCs w:val="18"/>
                </w:rPr>
                <w:tag w:val="goog_rdk_22"/>
                <w:id w:val="2060352092"/>
              </w:sdtPr>
              <w:sdtContent/>
            </w:sdt>
            <w:r w:rsidRPr="002F2D66">
              <w:rPr>
                <w:rFonts w:ascii="Arial Narrow" w:eastAsia="Arial Narrow" w:hAnsi="Arial Narrow" w:cs="Arial Narrow"/>
                <w:color w:val="FF0000"/>
                <w:sz w:val="18"/>
                <w:szCs w:val="18"/>
              </w:rPr>
              <w:t xml:space="preserve"> .  </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77D7289D"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3 meses contados a partir de la fecha de cierre del proceso.</w:t>
            </w:r>
          </w:p>
        </w:tc>
      </w:tr>
      <w:tr w:rsidR="002F2D66" w:rsidRPr="002F2D66" w14:paraId="7337CCB9" w14:textId="77777777" w:rsidTr="00901B8D">
        <w:trPr>
          <w:trHeight w:val="79"/>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2AD01503"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Cumplimiento</w:t>
            </w:r>
          </w:p>
          <w:p w14:paraId="0BC2D4AE"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(Artículo 2.2.1.2.3.1.7 del Decreto 1082 de 2015)</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4C65E0B7"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Ejecución cabal de las actividades inherentes al objeto contractual, por parte del contratista</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7B6AAD96"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20% del valor del contrato</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46923CEB"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Por la duración del contrato y seis (6) meses más.</w:t>
            </w:r>
          </w:p>
        </w:tc>
      </w:tr>
      <w:tr w:rsidR="002F2D66" w:rsidRPr="002F2D66" w14:paraId="6DF288FC" w14:textId="77777777" w:rsidTr="00901B8D">
        <w:trPr>
          <w:trHeight w:val="79"/>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3EB5CEBE"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Calidad del servicio</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5FC91A7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Cubre los perjuicios derivados de la prestación deficiente del servicio contratado que surjan con posterioridad a la terminación del contrato. opera una vez concluida la vigencia del amparo de cumplimiento.</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410990C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20% del valor del contrato</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27046063"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Por la duración del contrato y seis (6) meses más.</w:t>
            </w:r>
          </w:p>
        </w:tc>
      </w:tr>
      <w:tr w:rsidR="002F2D66" w:rsidRPr="002F2D66" w14:paraId="1B7CE682" w14:textId="77777777" w:rsidTr="00901B8D">
        <w:trPr>
          <w:trHeight w:val="363"/>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0C7E0F48"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lastRenderedPageBreak/>
              <w:t>Calidad y correcto funcionamiento de los bienes</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5B1CE7A4"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Cubre a la Entidad Estatal de los perjuicios imputables al contratista por la deficiente calidad de los bienes que la Entidad Estatal recibe en cumplimiento de un contrato.</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7EEF580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20% del valor del contrato</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3F117331"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Por 6 meses contados a partir de la fecha de vencimiento de la póliza de cumplimiento.</w:t>
            </w:r>
          </w:p>
        </w:tc>
      </w:tr>
      <w:tr w:rsidR="002F2D66" w:rsidRPr="002F2D66" w14:paraId="68A301E2" w14:textId="77777777" w:rsidTr="00901B8D">
        <w:trPr>
          <w:trHeight w:val="932"/>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21A3DC8D"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Pago de Salarios y prestaciones sociales,</w:t>
            </w:r>
          </w:p>
          <w:p w14:paraId="2650C01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(Artículo 2.2.1.2.3.1.13 del Decreto 1082 de 2015)</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02E665BD"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Prestaciones sociales e indemnizaciones laborales.</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5BD9B14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5% del valor del contrato</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4973557A"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Por la duración del contrato y tres (3) años más</w:t>
            </w:r>
          </w:p>
        </w:tc>
      </w:tr>
      <w:tr w:rsidR="002F2D66" w:rsidRPr="002F2D66" w14:paraId="32AB8C8E" w14:textId="77777777" w:rsidTr="00901B8D">
        <w:trPr>
          <w:trHeight w:val="79"/>
        </w:trPr>
        <w:tc>
          <w:tcPr>
            <w:tcW w:w="203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508C2FC4"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Responsabilidad Civil Extracontractual.</w:t>
            </w:r>
          </w:p>
        </w:tc>
        <w:tc>
          <w:tcPr>
            <w:tcW w:w="3974"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2D1144ED" w14:textId="77777777"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Este amparo deberá ser en salarios mínimos mensuales vigentes.</w:t>
            </w:r>
          </w:p>
        </w:tc>
        <w:tc>
          <w:tcPr>
            <w:tcW w:w="1220"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0A8DFFF5" w14:textId="2CB81AD7" w:rsidR="001244A3" w:rsidRPr="002F2D66" w:rsidRDefault="00BB4E75"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2</w:t>
            </w:r>
            <w:r w:rsidR="001244A3" w:rsidRPr="002F2D66">
              <w:rPr>
                <w:rFonts w:ascii="Arial Narrow" w:eastAsia="Arial Narrow" w:hAnsi="Arial Narrow" w:cs="Arial Narrow"/>
                <w:color w:val="FF0000"/>
                <w:sz w:val="18"/>
                <w:szCs w:val="18"/>
              </w:rPr>
              <w:t>00 SMMLV</w:t>
            </w:r>
          </w:p>
        </w:tc>
        <w:tc>
          <w:tcPr>
            <w:tcW w:w="2172" w:type="dxa"/>
            <w:tcBorders>
              <w:top w:val="single" w:sz="4" w:space="0" w:color="000000"/>
              <w:left w:val="single" w:sz="4" w:space="0" w:color="000000"/>
              <w:bottom w:val="single" w:sz="4" w:space="0" w:color="000000"/>
              <w:right w:val="single" w:sz="4" w:space="0" w:color="000000"/>
            </w:tcBorders>
            <w:tcMar>
              <w:top w:w="100" w:type="dxa"/>
              <w:left w:w="108" w:type="dxa"/>
              <w:bottom w:w="100" w:type="dxa"/>
              <w:right w:w="108" w:type="dxa"/>
            </w:tcMar>
            <w:vAlign w:val="center"/>
          </w:tcPr>
          <w:p w14:paraId="04A114E7" w14:textId="354989C6" w:rsidR="001244A3" w:rsidRPr="002F2D66" w:rsidRDefault="001244A3" w:rsidP="00901B8D">
            <w:pPr>
              <w:pBdr>
                <w:top w:val="nil"/>
                <w:left w:val="nil"/>
                <w:bottom w:val="nil"/>
                <w:right w:val="nil"/>
                <w:between w:val="nil"/>
              </w:pBdr>
              <w:spacing w:after="0" w:line="240" w:lineRule="auto"/>
              <w:ind w:left="-4" w:hanging="2"/>
              <w:jc w:val="both"/>
              <w:rPr>
                <w:rFonts w:ascii="Arial Narrow" w:eastAsia="Arial Narrow" w:hAnsi="Arial Narrow" w:cs="Arial Narrow"/>
                <w:color w:val="FF0000"/>
                <w:sz w:val="18"/>
                <w:szCs w:val="18"/>
              </w:rPr>
            </w:pPr>
            <w:r w:rsidRPr="002F2D66">
              <w:rPr>
                <w:rFonts w:ascii="Arial Narrow" w:eastAsia="Arial Narrow" w:hAnsi="Arial Narrow" w:cs="Arial Narrow"/>
                <w:color w:val="FF0000"/>
                <w:sz w:val="18"/>
                <w:szCs w:val="18"/>
              </w:rPr>
              <w:t xml:space="preserve">Por la </w:t>
            </w:r>
            <w:r w:rsidR="003C237D" w:rsidRPr="002F2D66">
              <w:rPr>
                <w:rFonts w:ascii="Arial Narrow" w:eastAsia="Arial Narrow" w:hAnsi="Arial Narrow" w:cs="Arial Narrow"/>
                <w:color w:val="FF0000"/>
                <w:sz w:val="18"/>
                <w:szCs w:val="18"/>
              </w:rPr>
              <w:t>duración</w:t>
            </w:r>
            <w:r w:rsidRPr="002F2D66">
              <w:rPr>
                <w:rFonts w:ascii="Arial Narrow" w:eastAsia="Arial Narrow" w:hAnsi="Arial Narrow" w:cs="Arial Narrow"/>
                <w:color w:val="FF0000"/>
                <w:sz w:val="18"/>
                <w:szCs w:val="18"/>
              </w:rPr>
              <w:t xml:space="preserve"> del contrato</w:t>
            </w:r>
          </w:p>
        </w:tc>
      </w:tr>
    </w:tbl>
    <w:p w14:paraId="7A3BE49F" w14:textId="77777777" w:rsidR="001244A3" w:rsidRDefault="001244A3" w:rsidP="001244A3">
      <w:pPr>
        <w:spacing w:after="0" w:line="240" w:lineRule="auto"/>
        <w:jc w:val="both"/>
        <w:rPr>
          <w:rFonts w:ascii="Arial Narrow" w:eastAsia="Arial Narrow" w:hAnsi="Arial Narrow" w:cs="Arial Narrow"/>
        </w:rPr>
      </w:pPr>
    </w:p>
    <w:p w14:paraId="3D7D844F" w14:textId="51D109F4" w:rsidR="001244A3" w:rsidRPr="0074781E" w:rsidRDefault="001244A3" w:rsidP="008D2F39">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rPr>
      </w:pPr>
      <w:r w:rsidRPr="0074781E">
        <w:rPr>
          <w:rFonts w:ascii="Arial Narrow" w:eastAsia="Arial Narrow" w:hAnsi="Arial Narrow" w:cs="Arial Narrow"/>
          <w:b/>
          <w:bCs/>
          <w:color w:val="000000"/>
        </w:rPr>
        <w:t>Especificaciones técnicas o requisitos técnicos habilitantes:</w:t>
      </w:r>
      <w:r w:rsidRPr="0074781E">
        <w:rPr>
          <w:rFonts w:ascii="Arial Narrow" w:eastAsia="Arial Narrow" w:hAnsi="Arial Narrow" w:cs="Arial Narrow"/>
          <w:color w:val="000000"/>
        </w:rPr>
        <w:t xml:space="preserve"> Se encuentran descritas y detalladas en el acápite Especificaciones técnicas de la demanda literal b) Especificaciones técnicas relevantes del bien o servicio a contratar. </w:t>
      </w:r>
    </w:p>
    <w:p w14:paraId="0787B5B9" w14:textId="7967FD89" w:rsidR="00B32A61" w:rsidRPr="0074781E" w:rsidRDefault="00015EDC" w:rsidP="000035E4">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rPr>
      </w:pPr>
      <w:r w:rsidRPr="0074781E">
        <w:rPr>
          <w:rFonts w:ascii="Arial Narrow" w:eastAsia="Arial Narrow" w:hAnsi="Arial Narrow" w:cs="Arial Narrow"/>
          <w:b/>
          <w:bCs/>
        </w:rPr>
        <w:t>Personal mínimo:</w:t>
      </w:r>
      <w:r w:rsidRPr="0074781E">
        <w:rPr>
          <w:rFonts w:ascii="Arial Narrow" w:eastAsia="Arial Narrow" w:hAnsi="Arial Narrow" w:cs="Arial Narrow"/>
        </w:rPr>
        <w:t xml:space="preserve"> </w:t>
      </w:r>
      <w:r w:rsidR="00263559" w:rsidRPr="0074781E">
        <w:rPr>
          <w:rFonts w:ascii="Arial Narrow" w:eastAsia="Arial Narrow" w:hAnsi="Arial Narrow" w:cs="Arial Narrow"/>
        </w:rPr>
        <w:t>No aplica</w:t>
      </w:r>
      <w:r w:rsidRPr="0074781E">
        <w:rPr>
          <w:rFonts w:ascii="Arial Narrow" w:eastAsia="Arial Narrow" w:hAnsi="Arial Narrow" w:cs="Arial Narrow"/>
        </w:rPr>
        <w:t>.</w:t>
      </w:r>
    </w:p>
    <w:p w14:paraId="124CFCCC" w14:textId="7A20334C" w:rsidR="00B32A61" w:rsidRPr="0074781E" w:rsidRDefault="001244A3" w:rsidP="0074781E">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rPr>
      </w:pPr>
      <w:r w:rsidRPr="0074781E">
        <w:rPr>
          <w:rFonts w:ascii="Arial Narrow" w:eastAsia="Arial Narrow" w:hAnsi="Arial Narrow" w:cs="Arial Narrow"/>
          <w:b/>
          <w:bCs/>
          <w:color w:val="000000"/>
        </w:rPr>
        <w:t>Criterios ponderables:</w:t>
      </w:r>
      <w:r w:rsidRPr="0074781E">
        <w:rPr>
          <w:rFonts w:ascii="Arial Narrow" w:eastAsia="Arial Narrow" w:hAnsi="Arial Narrow" w:cs="Arial Narrow"/>
          <w:color w:val="000000"/>
        </w:rPr>
        <w:t xml:space="preserve"> Para los puntajes en referencia al criterio de evaluación, se recomienda utilizar los siguientes puntajes, donde el factor técnico es el de mayor puntaje, dado que el objeto pretende contratar un servicio a todo costo, donde el factor costo beneficio debe ser ponderado en función del valor agregado que oferten los posibles proponentes.</w:t>
      </w:r>
      <w:r w:rsidR="00015EDC" w:rsidRPr="0074781E">
        <w:rPr>
          <w:rFonts w:ascii="Arial Narrow" w:eastAsia="Arial Narrow" w:hAnsi="Arial Narrow" w:cs="Arial Narrow"/>
          <w:color w:val="000000"/>
        </w:rPr>
        <w:t xml:space="preserve"> </w:t>
      </w:r>
      <w:r w:rsidRPr="0074781E">
        <w:rPr>
          <w:rFonts w:ascii="Arial Narrow" w:eastAsia="Arial Narrow" w:hAnsi="Arial Narrow" w:cs="Arial Narrow"/>
        </w:rPr>
        <w:t>El puntaje máximo que se otorgará será de CIEN (100) puntos, discriminados de la siguiente manera:</w:t>
      </w:r>
    </w:p>
    <w:p w14:paraId="2A072FA9" w14:textId="77777777" w:rsidR="001244A3" w:rsidRDefault="001244A3" w:rsidP="001244A3">
      <w:pPr>
        <w:tabs>
          <w:tab w:val="left" w:pos="7365"/>
        </w:tabs>
        <w:spacing w:after="0" w:line="240" w:lineRule="auto"/>
        <w:ind w:hanging="2"/>
        <w:jc w:val="both"/>
        <w:rPr>
          <w:rFonts w:ascii="Arial Narrow" w:eastAsia="Arial Narrow" w:hAnsi="Arial Narrow" w:cs="Arial Narrow"/>
        </w:rPr>
      </w:pP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94"/>
        <w:gridCol w:w="2202"/>
      </w:tblGrid>
      <w:tr w:rsidR="008801AD" w:rsidRPr="008801AD" w14:paraId="7FF93AFA" w14:textId="77777777" w:rsidTr="00901B8D">
        <w:trPr>
          <w:trHeight w:val="103"/>
          <w:tblHeader/>
          <w:jc w:val="center"/>
        </w:trPr>
        <w:tc>
          <w:tcPr>
            <w:tcW w:w="9396" w:type="dxa"/>
            <w:gridSpan w:val="2"/>
            <w:shd w:val="clear" w:color="auto" w:fill="C5E0B3"/>
            <w:vAlign w:val="center"/>
          </w:tcPr>
          <w:p w14:paraId="70BC3990" w14:textId="77777777"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bookmarkStart w:id="115" w:name="_Hlk180168158"/>
            <w:r w:rsidRPr="008801AD">
              <w:rPr>
                <w:rFonts w:ascii="Arial Narrow" w:eastAsia="Arial Narrow" w:hAnsi="Arial Narrow" w:cs="Arial Narrow"/>
                <w:b/>
                <w:color w:val="FF0000"/>
                <w:sz w:val="20"/>
                <w:szCs w:val="20"/>
              </w:rPr>
              <w:t>CRITERIOS DE PONDERACIÓN</w:t>
            </w:r>
          </w:p>
        </w:tc>
      </w:tr>
      <w:tr w:rsidR="008801AD" w:rsidRPr="008801AD" w14:paraId="4DBB4D9A" w14:textId="77777777" w:rsidTr="00901B8D">
        <w:trPr>
          <w:trHeight w:val="295"/>
          <w:jc w:val="center"/>
        </w:trPr>
        <w:tc>
          <w:tcPr>
            <w:tcW w:w="7194" w:type="dxa"/>
            <w:vAlign w:val="center"/>
          </w:tcPr>
          <w:p w14:paraId="175877CB" w14:textId="77777777" w:rsidR="001244A3" w:rsidRPr="008801AD" w:rsidRDefault="001244A3" w:rsidP="00901B8D">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FACTOR ECONÓMICO – Evaluación Económica</w:t>
            </w:r>
          </w:p>
        </w:tc>
        <w:tc>
          <w:tcPr>
            <w:tcW w:w="2202" w:type="dxa"/>
            <w:vAlign w:val="center"/>
          </w:tcPr>
          <w:p w14:paraId="37F85AAC" w14:textId="1DD186F0"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 xml:space="preserve">MAX. </w:t>
            </w:r>
            <w:r w:rsidR="00015EDC" w:rsidRPr="008801AD">
              <w:rPr>
                <w:rFonts w:ascii="Arial Narrow" w:eastAsia="Arial Narrow" w:hAnsi="Arial Narrow" w:cs="Arial Narrow"/>
                <w:color w:val="FF0000"/>
                <w:sz w:val="20"/>
                <w:szCs w:val="20"/>
              </w:rPr>
              <w:t>40</w:t>
            </w:r>
            <w:r w:rsidRPr="008801AD">
              <w:rPr>
                <w:rFonts w:ascii="Arial Narrow" w:eastAsia="Arial Narrow" w:hAnsi="Arial Narrow" w:cs="Arial Narrow"/>
                <w:color w:val="FF0000"/>
                <w:sz w:val="20"/>
                <w:szCs w:val="20"/>
              </w:rPr>
              <w:t xml:space="preserve"> PUNTOS</w:t>
            </w:r>
          </w:p>
        </w:tc>
      </w:tr>
      <w:tr w:rsidR="008801AD" w:rsidRPr="008801AD" w14:paraId="21C7F273" w14:textId="77777777" w:rsidTr="00901B8D">
        <w:trPr>
          <w:trHeight w:val="127"/>
          <w:jc w:val="center"/>
        </w:trPr>
        <w:tc>
          <w:tcPr>
            <w:tcW w:w="7194" w:type="dxa"/>
            <w:vAlign w:val="center"/>
          </w:tcPr>
          <w:p w14:paraId="259CF3F9" w14:textId="77777777" w:rsidR="001244A3" w:rsidRPr="008801AD" w:rsidRDefault="001244A3" w:rsidP="00901B8D">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 xml:space="preserve">FACTOR TÉCNICO </w:t>
            </w:r>
          </w:p>
        </w:tc>
        <w:tc>
          <w:tcPr>
            <w:tcW w:w="2202" w:type="dxa"/>
            <w:vAlign w:val="center"/>
          </w:tcPr>
          <w:p w14:paraId="114867EF" w14:textId="36E185AB"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MAX.</w:t>
            </w:r>
            <w:r w:rsidR="00015EDC" w:rsidRPr="008801AD">
              <w:rPr>
                <w:rFonts w:ascii="Arial Narrow" w:eastAsia="Arial Narrow" w:hAnsi="Arial Narrow" w:cs="Arial Narrow"/>
                <w:color w:val="FF0000"/>
                <w:sz w:val="20"/>
                <w:szCs w:val="20"/>
              </w:rPr>
              <w:t>49</w:t>
            </w:r>
            <w:r w:rsidRPr="008801AD">
              <w:rPr>
                <w:rFonts w:ascii="Arial Narrow" w:eastAsia="Arial Narrow" w:hAnsi="Arial Narrow" w:cs="Arial Narrow"/>
                <w:color w:val="FF0000"/>
                <w:sz w:val="20"/>
                <w:szCs w:val="20"/>
              </w:rPr>
              <w:t>,5 PUNTOS</w:t>
            </w:r>
          </w:p>
        </w:tc>
      </w:tr>
      <w:tr w:rsidR="008801AD" w:rsidRPr="008801AD" w14:paraId="150538A0" w14:textId="77777777" w:rsidTr="00901B8D">
        <w:trPr>
          <w:trHeight w:val="127"/>
          <w:jc w:val="center"/>
        </w:trPr>
        <w:tc>
          <w:tcPr>
            <w:tcW w:w="7194" w:type="dxa"/>
            <w:vAlign w:val="center"/>
          </w:tcPr>
          <w:p w14:paraId="0EACE937" w14:textId="5FF67C1B" w:rsidR="001244A3" w:rsidRPr="008801AD" w:rsidRDefault="00FC1A59" w:rsidP="00901B8D">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EMPRENDIMIENTOS Y EMPRESAS DE MUJERES</w:t>
            </w:r>
          </w:p>
        </w:tc>
        <w:tc>
          <w:tcPr>
            <w:tcW w:w="2202" w:type="dxa"/>
            <w:vAlign w:val="center"/>
          </w:tcPr>
          <w:p w14:paraId="1A7BA8BE" w14:textId="77777777"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MAX. 0.25 PUNTOS</w:t>
            </w:r>
          </w:p>
        </w:tc>
      </w:tr>
      <w:tr w:rsidR="008801AD" w:rsidRPr="008801AD" w14:paraId="4B307D40" w14:textId="77777777" w:rsidTr="00901B8D">
        <w:trPr>
          <w:trHeight w:val="127"/>
          <w:jc w:val="center"/>
        </w:trPr>
        <w:tc>
          <w:tcPr>
            <w:tcW w:w="7194" w:type="dxa"/>
            <w:vAlign w:val="center"/>
          </w:tcPr>
          <w:p w14:paraId="0459FD10" w14:textId="77777777" w:rsidR="001244A3" w:rsidRPr="008801AD" w:rsidRDefault="001244A3" w:rsidP="00901B8D">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PARTICIPACIÓN DE MIPYMES EN COMPRA PÚBLICA (Decreto 1860 de 2021)</w:t>
            </w:r>
          </w:p>
        </w:tc>
        <w:tc>
          <w:tcPr>
            <w:tcW w:w="2202" w:type="dxa"/>
            <w:vAlign w:val="center"/>
          </w:tcPr>
          <w:p w14:paraId="0B4E055D" w14:textId="77777777"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MAX. 0.25 PUNTOS</w:t>
            </w:r>
          </w:p>
        </w:tc>
      </w:tr>
      <w:tr w:rsidR="008801AD" w:rsidRPr="008801AD" w14:paraId="5E8DE552" w14:textId="77777777" w:rsidTr="00901B8D">
        <w:trPr>
          <w:trHeight w:val="127"/>
          <w:jc w:val="center"/>
        </w:trPr>
        <w:tc>
          <w:tcPr>
            <w:tcW w:w="7194" w:type="dxa"/>
            <w:vAlign w:val="center"/>
          </w:tcPr>
          <w:p w14:paraId="0EEF22AE" w14:textId="77777777" w:rsidR="001244A3" w:rsidRPr="008801AD" w:rsidRDefault="001244A3" w:rsidP="00901B8D">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PUNTAJE PARA ESTIMULAR LA INDUSTRIA NACIONAL (Ley 816 /03)</w:t>
            </w:r>
          </w:p>
        </w:tc>
        <w:tc>
          <w:tcPr>
            <w:tcW w:w="2202" w:type="dxa"/>
            <w:vAlign w:val="center"/>
          </w:tcPr>
          <w:p w14:paraId="071227CF" w14:textId="77777777" w:rsidR="001244A3" w:rsidRPr="008801AD" w:rsidRDefault="001244A3" w:rsidP="00901B8D">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MAX. 10 PUNTOS</w:t>
            </w:r>
          </w:p>
        </w:tc>
      </w:tr>
      <w:tr w:rsidR="008801AD" w:rsidRPr="008801AD" w14:paraId="14F7BA71" w14:textId="77777777" w:rsidTr="00901B8D">
        <w:trPr>
          <w:trHeight w:val="230"/>
          <w:jc w:val="center"/>
        </w:trPr>
        <w:tc>
          <w:tcPr>
            <w:tcW w:w="7194" w:type="dxa"/>
            <w:vAlign w:val="center"/>
          </w:tcPr>
          <w:p w14:paraId="04A372AE" w14:textId="77777777" w:rsidR="001244A3" w:rsidRPr="008801AD" w:rsidRDefault="001244A3" w:rsidP="00901B8D">
            <w:pPr>
              <w:spacing w:after="0" w:line="240" w:lineRule="auto"/>
              <w:ind w:hanging="2"/>
              <w:jc w:val="center"/>
              <w:rPr>
                <w:rFonts w:ascii="Arial Narrow" w:eastAsia="Arial Narrow" w:hAnsi="Arial Narrow" w:cs="Arial Narrow"/>
                <w:b/>
                <w:color w:val="FF0000"/>
                <w:sz w:val="20"/>
                <w:szCs w:val="20"/>
              </w:rPr>
            </w:pPr>
            <w:r w:rsidRPr="008801AD">
              <w:rPr>
                <w:rFonts w:ascii="Arial Narrow" w:eastAsia="Arial Narrow" w:hAnsi="Arial Narrow" w:cs="Arial Narrow"/>
                <w:b/>
                <w:color w:val="FF0000"/>
                <w:sz w:val="20"/>
                <w:szCs w:val="20"/>
              </w:rPr>
              <w:t>PUNTAJE TOTAL MÁXIMO A OBTENER</w:t>
            </w:r>
          </w:p>
        </w:tc>
        <w:tc>
          <w:tcPr>
            <w:tcW w:w="2202" w:type="dxa"/>
            <w:vAlign w:val="center"/>
          </w:tcPr>
          <w:p w14:paraId="0D73224E" w14:textId="77777777" w:rsidR="001244A3" w:rsidRPr="008801AD" w:rsidRDefault="001244A3" w:rsidP="001244A3">
            <w:pPr>
              <w:numPr>
                <w:ilvl w:val="0"/>
                <w:numId w:val="22"/>
              </w:numPr>
              <w:pBdr>
                <w:top w:val="nil"/>
                <w:left w:val="nil"/>
                <w:bottom w:val="nil"/>
                <w:right w:val="nil"/>
                <w:between w:val="nil"/>
              </w:pBdr>
              <w:spacing w:after="0" w:line="240" w:lineRule="auto"/>
              <w:rPr>
                <w:rFonts w:ascii="Arial Narrow" w:eastAsia="Arial Narrow" w:hAnsi="Arial Narrow" w:cs="Arial Narrow"/>
                <w:b/>
                <w:color w:val="FF0000"/>
                <w:sz w:val="20"/>
                <w:szCs w:val="20"/>
              </w:rPr>
            </w:pPr>
            <w:r w:rsidRPr="008801AD">
              <w:rPr>
                <w:rFonts w:ascii="Arial Narrow" w:eastAsia="Arial Narrow" w:hAnsi="Arial Narrow" w:cs="Arial Narrow"/>
                <w:b/>
                <w:color w:val="FF0000"/>
                <w:sz w:val="20"/>
                <w:szCs w:val="20"/>
              </w:rPr>
              <w:t>PUNTOS</w:t>
            </w:r>
          </w:p>
        </w:tc>
      </w:tr>
      <w:bookmarkEnd w:id="115"/>
    </w:tbl>
    <w:p w14:paraId="7EB84C0D" w14:textId="77777777" w:rsidR="001244A3" w:rsidRDefault="001244A3" w:rsidP="001244A3">
      <w:pPr>
        <w:tabs>
          <w:tab w:val="left" w:pos="7365"/>
        </w:tabs>
        <w:spacing w:after="0" w:line="240" w:lineRule="auto"/>
        <w:ind w:hanging="2"/>
        <w:jc w:val="both"/>
        <w:rPr>
          <w:rFonts w:ascii="Arial Narrow" w:eastAsia="Arial Narrow" w:hAnsi="Arial Narrow" w:cs="Arial Narrow"/>
        </w:rPr>
      </w:pPr>
    </w:p>
    <w:p w14:paraId="143A52A3" w14:textId="4779BEEE" w:rsidR="00A04771" w:rsidRDefault="001244A3" w:rsidP="0074781E">
      <w:pPr>
        <w:pBdr>
          <w:top w:val="nil"/>
          <w:left w:val="nil"/>
          <w:bottom w:val="nil"/>
          <w:right w:val="nil"/>
          <w:between w:val="nil"/>
        </w:pBdr>
        <w:spacing w:after="0" w:line="240" w:lineRule="auto"/>
        <w:ind w:left="358"/>
        <w:jc w:val="both"/>
        <w:rPr>
          <w:rFonts w:ascii="Arial Narrow" w:eastAsia="Arial Narrow" w:hAnsi="Arial Narrow" w:cs="Arial Narrow"/>
          <w:color w:val="000000"/>
        </w:rPr>
      </w:pPr>
      <w:r>
        <w:rPr>
          <w:rFonts w:ascii="Arial Narrow" w:eastAsia="Arial Narrow" w:hAnsi="Arial Narrow" w:cs="Arial Narrow"/>
          <w:color w:val="000000"/>
        </w:rPr>
        <w:t xml:space="preserve">Con respecto al puntaje adicional de hasta 0.25% del valor total de los puntos establecidos en los pliegos de condiciones o documentos equivalentes, a los proponentes que acrediten algunas de las condiciones establecidas para </w:t>
      </w:r>
      <w:r w:rsidR="00FC1A59">
        <w:rPr>
          <w:rFonts w:ascii="Arial Narrow" w:eastAsia="Arial Narrow" w:hAnsi="Arial Narrow" w:cs="Arial Narrow"/>
          <w:color w:val="000000"/>
        </w:rPr>
        <w:t xml:space="preserve">emprendimientos y </w:t>
      </w:r>
      <w:r>
        <w:rPr>
          <w:rFonts w:ascii="Arial Narrow" w:eastAsia="Arial Narrow" w:hAnsi="Arial Narrow" w:cs="Arial Narrow"/>
          <w:color w:val="000000"/>
        </w:rPr>
        <w:t xml:space="preserve">empresas de mujeres de acuerdo con lo establecido en el Decreto 1082 del 2015, adicionado por el artículo 3 del Decreto 1860 del 2021, se recomienda otorgar 0,25 puntos. En el caso de las MiPymes, se recomienda otorgar esta misma puntuación con el propósito de incentivar su participación, dado que se pudo corroborar que el </w:t>
      </w:r>
      <w:r w:rsidR="007C3837">
        <w:rPr>
          <w:rFonts w:ascii="Arial Narrow" w:eastAsia="Arial Narrow" w:hAnsi="Arial Narrow" w:cs="Arial Narrow"/>
          <w:color w:val="000000"/>
        </w:rPr>
        <w:t>83</w:t>
      </w:r>
      <w:r>
        <w:rPr>
          <w:rFonts w:ascii="Arial Narrow" w:eastAsia="Arial Narrow" w:hAnsi="Arial Narrow" w:cs="Arial Narrow"/>
          <w:color w:val="000000"/>
        </w:rPr>
        <w:t xml:space="preserve">% de la muestra recolectada </w:t>
      </w:r>
      <w:r w:rsidR="00FC1A59">
        <w:rPr>
          <w:rFonts w:ascii="Arial Narrow" w:eastAsia="Arial Narrow" w:hAnsi="Arial Narrow" w:cs="Arial Narrow"/>
          <w:color w:val="000000"/>
        </w:rPr>
        <w:t xml:space="preserve">para los indicadores financieros </w:t>
      </w:r>
      <w:r>
        <w:rPr>
          <w:rFonts w:ascii="Arial Narrow" w:eastAsia="Arial Narrow" w:hAnsi="Arial Narrow" w:cs="Arial Narrow"/>
          <w:color w:val="000000"/>
        </w:rPr>
        <w:t>cumple con esta condición, lo cual indica que existe un porcentaje representativo de este tipo de empresas que puede estar interesado en participar en el mercado de las compras públicas.</w:t>
      </w:r>
    </w:p>
    <w:p w14:paraId="734B3CEA" w14:textId="75B7BD2F" w:rsidR="00C549BA" w:rsidRPr="00A52B1D" w:rsidRDefault="00C549BA" w:rsidP="00C549BA">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b/>
          <w:bCs/>
        </w:rPr>
      </w:pPr>
      <w:r w:rsidRPr="00C549BA">
        <w:rPr>
          <w:rFonts w:ascii="Arial Narrow" w:eastAsia="Arial Narrow" w:hAnsi="Arial Narrow" w:cs="Arial Narrow"/>
          <w:b/>
          <w:bCs/>
        </w:rPr>
        <w:t>Requisitos ponderables para el factor técnico:</w:t>
      </w:r>
      <w:r>
        <w:rPr>
          <w:rFonts w:ascii="Arial Narrow" w:eastAsia="Arial Narrow" w:hAnsi="Arial Narrow" w:cs="Arial Narrow"/>
          <w:b/>
          <w:bCs/>
        </w:rPr>
        <w:t xml:space="preserve"> </w:t>
      </w:r>
      <w:r>
        <w:rPr>
          <w:rFonts w:ascii="Arial Narrow" w:eastAsia="Arial Narrow" w:hAnsi="Arial Narrow" w:cs="Arial Narrow"/>
        </w:rPr>
        <w:t>Se recomienda solicitar a los oferentes con el fin de obtener el puntaje respectivo:</w:t>
      </w:r>
    </w:p>
    <w:p w14:paraId="515C6DC6" w14:textId="77777777" w:rsidR="00A52B1D" w:rsidRDefault="00A52B1D" w:rsidP="00A52B1D">
      <w:pPr>
        <w:pStyle w:val="Prrafodelista"/>
        <w:pBdr>
          <w:top w:val="nil"/>
          <w:left w:val="nil"/>
          <w:bottom w:val="nil"/>
          <w:right w:val="nil"/>
          <w:between w:val="nil"/>
        </w:pBdr>
        <w:spacing w:after="0" w:line="240" w:lineRule="auto"/>
        <w:ind w:left="358"/>
        <w:jc w:val="both"/>
        <w:rPr>
          <w:rFonts w:ascii="Arial Narrow" w:eastAsia="Arial Narrow" w:hAnsi="Arial Narrow" w:cs="Arial Narrow"/>
        </w:rPr>
      </w:pP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7194"/>
        <w:gridCol w:w="2202"/>
      </w:tblGrid>
      <w:tr w:rsidR="008801AD" w:rsidRPr="008801AD" w14:paraId="43A75255" w14:textId="77777777" w:rsidTr="00EB721F">
        <w:trPr>
          <w:trHeight w:val="103"/>
          <w:tblHeader/>
          <w:jc w:val="center"/>
        </w:trPr>
        <w:tc>
          <w:tcPr>
            <w:tcW w:w="9396" w:type="dxa"/>
            <w:gridSpan w:val="2"/>
            <w:shd w:val="clear" w:color="auto" w:fill="C5E0B3"/>
            <w:vAlign w:val="center"/>
          </w:tcPr>
          <w:p w14:paraId="6B05414F" w14:textId="076F5595" w:rsidR="00255FE0" w:rsidRPr="008801AD" w:rsidRDefault="00255FE0" w:rsidP="00EB721F">
            <w:pPr>
              <w:spacing w:after="0" w:line="240" w:lineRule="auto"/>
              <w:ind w:hanging="2"/>
              <w:jc w:val="center"/>
              <w:rPr>
                <w:rFonts w:ascii="Arial Narrow" w:eastAsia="Arial Narrow" w:hAnsi="Arial Narrow" w:cs="Arial Narrow"/>
                <w:b/>
                <w:bCs/>
                <w:color w:val="FF0000"/>
                <w:sz w:val="20"/>
                <w:szCs w:val="20"/>
              </w:rPr>
            </w:pPr>
            <w:r w:rsidRPr="008801AD">
              <w:rPr>
                <w:rFonts w:ascii="Arial Narrow" w:eastAsia="Arial Narrow" w:hAnsi="Arial Narrow" w:cs="Arial Narrow"/>
                <w:b/>
                <w:bCs/>
                <w:color w:val="FF0000"/>
                <w:sz w:val="20"/>
                <w:szCs w:val="20"/>
              </w:rPr>
              <w:t>PONDERABLES FACTOR TÉCNICO</w:t>
            </w:r>
          </w:p>
        </w:tc>
      </w:tr>
      <w:tr w:rsidR="008801AD" w:rsidRPr="008801AD" w14:paraId="7F1E0629" w14:textId="77777777" w:rsidTr="00EB721F">
        <w:trPr>
          <w:trHeight w:val="295"/>
          <w:jc w:val="center"/>
        </w:trPr>
        <w:tc>
          <w:tcPr>
            <w:tcW w:w="7194" w:type="dxa"/>
            <w:vAlign w:val="center"/>
          </w:tcPr>
          <w:p w14:paraId="050E709B" w14:textId="6103A58E" w:rsidR="00255FE0" w:rsidRPr="008801AD" w:rsidRDefault="00E41542" w:rsidP="00E41542">
            <w:pPr>
              <w:spacing w:after="0" w:line="240" w:lineRule="auto"/>
              <w:ind w:hanging="2"/>
              <w:jc w:val="both"/>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Presentar un COORDINADOR DE PROYECTO, el cual será el enlace entre el supervisor designado por el IMDER PALMIRA y el contratista, con el fin de organizar y garantizar todas las actividades relacionadas con la entrega e instalación de la implementación deportiva en óptimas condiciones. Dicho personal, deberá tener el conocimiento claro y experiencia de acuerdo al objeto a contratar, así mismo anexar su hoja de vida,</w:t>
            </w:r>
            <w:r w:rsidR="004D3ADD" w:rsidRPr="008801AD">
              <w:rPr>
                <w:rFonts w:ascii="Arial Narrow" w:eastAsia="Arial Narrow" w:hAnsi="Arial Narrow" w:cs="Arial Narrow"/>
                <w:color w:val="FF0000"/>
                <w:sz w:val="20"/>
                <w:szCs w:val="20"/>
              </w:rPr>
              <w:t xml:space="preserve"> con experiencia </w:t>
            </w:r>
            <w:r w:rsidR="00024D3D" w:rsidRPr="008801AD">
              <w:rPr>
                <w:rFonts w:ascii="Arial Narrow" w:eastAsia="Arial Narrow" w:hAnsi="Arial Narrow" w:cs="Arial Narrow"/>
                <w:color w:val="FF0000"/>
                <w:sz w:val="20"/>
                <w:szCs w:val="20"/>
              </w:rPr>
              <w:t xml:space="preserve">mínima de 1 año </w:t>
            </w:r>
            <w:r w:rsidR="004D3ADD" w:rsidRPr="008801AD">
              <w:rPr>
                <w:rFonts w:ascii="Arial Narrow" w:eastAsia="Arial Narrow" w:hAnsi="Arial Narrow" w:cs="Arial Narrow"/>
                <w:color w:val="FF0000"/>
                <w:sz w:val="20"/>
                <w:szCs w:val="20"/>
              </w:rPr>
              <w:t>en la instalación de equipos deportivos</w:t>
            </w:r>
            <w:r w:rsidRPr="008801AD">
              <w:rPr>
                <w:rFonts w:ascii="Arial Narrow" w:eastAsia="Arial Narrow" w:hAnsi="Arial Narrow" w:cs="Arial Narrow"/>
                <w:color w:val="FF0000"/>
                <w:sz w:val="20"/>
                <w:szCs w:val="20"/>
              </w:rPr>
              <w:t>.</w:t>
            </w:r>
          </w:p>
        </w:tc>
        <w:tc>
          <w:tcPr>
            <w:tcW w:w="2202" w:type="dxa"/>
            <w:vAlign w:val="center"/>
          </w:tcPr>
          <w:p w14:paraId="1602A91A" w14:textId="5971F506" w:rsidR="00255FE0" w:rsidRPr="008801AD" w:rsidRDefault="00DA7C02" w:rsidP="00EB721F">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20 PUNTOS</w:t>
            </w:r>
          </w:p>
        </w:tc>
      </w:tr>
      <w:tr w:rsidR="008801AD" w:rsidRPr="008801AD" w14:paraId="04720785" w14:textId="77777777" w:rsidTr="00EB721F">
        <w:trPr>
          <w:trHeight w:val="127"/>
          <w:jc w:val="center"/>
        </w:trPr>
        <w:tc>
          <w:tcPr>
            <w:tcW w:w="7194" w:type="dxa"/>
            <w:vAlign w:val="center"/>
          </w:tcPr>
          <w:p w14:paraId="3DDF4A2E" w14:textId="5E5B2A62" w:rsidR="00255FE0" w:rsidRPr="008801AD" w:rsidRDefault="00E37A7B" w:rsidP="00EB721F">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Presentar una GARANTÍA TÉCNICA adicional a la habilitante, por seis meses más.</w:t>
            </w:r>
          </w:p>
        </w:tc>
        <w:tc>
          <w:tcPr>
            <w:tcW w:w="2202" w:type="dxa"/>
            <w:vAlign w:val="center"/>
          </w:tcPr>
          <w:p w14:paraId="3A2DA725" w14:textId="37671D3F" w:rsidR="00255FE0" w:rsidRPr="008801AD" w:rsidRDefault="00DA7C02" w:rsidP="00EB721F">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9.5 PUNTOS</w:t>
            </w:r>
          </w:p>
        </w:tc>
      </w:tr>
      <w:tr w:rsidR="008801AD" w:rsidRPr="008801AD" w14:paraId="52972548" w14:textId="77777777" w:rsidTr="00EB721F">
        <w:trPr>
          <w:trHeight w:val="127"/>
          <w:jc w:val="center"/>
        </w:trPr>
        <w:tc>
          <w:tcPr>
            <w:tcW w:w="7194" w:type="dxa"/>
            <w:vAlign w:val="center"/>
          </w:tcPr>
          <w:p w14:paraId="25971AF6" w14:textId="2719AE06" w:rsidR="00255FE0" w:rsidRPr="008801AD" w:rsidRDefault="00AD7FE3" w:rsidP="00EB721F">
            <w:pPr>
              <w:spacing w:after="0" w:line="240" w:lineRule="auto"/>
              <w:ind w:hanging="2"/>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lastRenderedPageBreak/>
              <w:t xml:space="preserve">Suministre </w:t>
            </w:r>
            <w:r w:rsidR="00837E57" w:rsidRPr="008801AD">
              <w:rPr>
                <w:rFonts w:ascii="Arial Narrow" w:eastAsia="Arial Narrow" w:hAnsi="Arial Narrow" w:cs="Arial Narrow"/>
                <w:color w:val="FF0000"/>
                <w:sz w:val="20"/>
                <w:szCs w:val="20"/>
              </w:rPr>
              <w:t>MAYOR CANTIDAD DEL ÍTEM 4 SIN COSTO ADICIONAL</w:t>
            </w:r>
            <w:r w:rsidRPr="008801AD">
              <w:rPr>
                <w:rFonts w:ascii="Arial Narrow" w:eastAsia="Arial Narrow" w:hAnsi="Arial Narrow" w:cs="Arial Narrow"/>
                <w:color w:val="FF0000"/>
                <w:sz w:val="20"/>
                <w:szCs w:val="20"/>
              </w:rPr>
              <w:t xml:space="preserve">, así: </w:t>
            </w:r>
            <w:r w:rsidR="002C1E31">
              <w:rPr>
                <w:rFonts w:ascii="Arial Narrow" w:eastAsia="Arial Narrow" w:hAnsi="Arial Narrow" w:cs="Arial Narrow"/>
                <w:color w:val="FF0000"/>
                <w:sz w:val="20"/>
                <w:szCs w:val="20"/>
              </w:rPr>
              <w:t>4</w:t>
            </w:r>
            <w:r w:rsidRPr="008801AD">
              <w:rPr>
                <w:rFonts w:ascii="Arial Narrow" w:eastAsia="Arial Narrow" w:hAnsi="Arial Narrow" w:cs="Arial Narrow"/>
                <w:color w:val="FF0000"/>
                <w:sz w:val="20"/>
                <w:szCs w:val="20"/>
              </w:rPr>
              <w:t xml:space="preserve"> más (</w:t>
            </w:r>
            <w:r w:rsidR="002C1E31">
              <w:rPr>
                <w:rFonts w:ascii="Arial Narrow" w:eastAsia="Arial Narrow" w:hAnsi="Arial Narrow" w:cs="Arial Narrow"/>
                <w:color w:val="FF0000"/>
                <w:sz w:val="20"/>
                <w:szCs w:val="20"/>
              </w:rPr>
              <w:t>5</w:t>
            </w:r>
            <w:r w:rsidRPr="008801AD">
              <w:rPr>
                <w:rFonts w:ascii="Arial Narrow" w:eastAsia="Arial Narrow" w:hAnsi="Arial Narrow" w:cs="Arial Narrow"/>
                <w:color w:val="FF0000"/>
                <w:sz w:val="20"/>
                <w:szCs w:val="20"/>
              </w:rPr>
              <w:t xml:space="preserve"> puntos)</w:t>
            </w:r>
            <w:r w:rsidR="002C1E31">
              <w:rPr>
                <w:rFonts w:ascii="Arial Narrow" w:eastAsia="Arial Narrow" w:hAnsi="Arial Narrow" w:cs="Arial Narrow"/>
                <w:color w:val="FF0000"/>
                <w:sz w:val="20"/>
                <w:szCs w:val="20"/>
              </w:rPr>
              <w:t>;</w:t>
            </w:r>
            <w:r w:rsidRPr="008801AD">
              <w:rPr>
                <w:rFonts w:ascii="Arial Narrow" w:eastAsia="Arial Narrow" w:hAnsi="Arial Narrow" w:cs="Arial Narrow"/>
                <w:color w:val="FF0000"/>
                <w:sz w:val="20"/>
                <w:szCs w:val="20"/>
              </w:rPr>
              <w:t xml:space="preserve"> </w:t>
            </w:r>
            <w:r w:rsidR="002C1E31">
              <w:rPr>
                <w:rFonts w:ascii="Arial Narrow" w:eastAsia="Arial Narrow" w:hAnsi="Arial Narrow" w:cs="Arial Narrow"/>
                <w:color w:val="FF0000"/>
                <w:sz w:val="20"/>
                <w:szCs w:val="20"/>
              </w:rPr>
              <w:t>8</w:t>
            </w:r>
            <w:r w:rsidRPr="008801AD">
              <w:rPr>
                <w:rFonts w:ascii="Arial Narrow" w:eastAsia="Arial Narrow" w:hAnsi="Arial Narrow" w:cs="Arial Narrow"/>
                <w:color w:val="FF0000"/>
                <w:sz w:val="20"/>
                <w:szCs w:val="20"/>
              </w:rPr>
              <w:t xml:space="preserve"> más (</w:t>
            </w:r>
            <w:r w:rsidR="002C1E31">
              <w:rPr>
                <w:rFonts w:ascii="Arial Narrow" w:eastAsia="Arial Narrow" w:hAnsi="Arial Narrow" w:cs="Arial Narrow"/>
                <w:color w:val="FF0000"/>
                <w:sz w:val="20"/>
                <w:szCs w:val="20"/>
              </w:rPr>
              <w:t>15</w:t>
            </w:r>
            <w:r w:rsidRPr="008801AD">
              <w:rPr>
                <w:rFonts w:ascii="Arial Narrow" w:eastAsia="Arial Narrow" w:hAnsi="Arial Narrow" w:cs="Arial Narrow"/>
                <w:color w:val="FF0000"/>
                <w:sz w:val="20"/>
                <w:szCs w:val="20"/>
              </w:rPr>
              <w:t xml:space="preserve"> puntos)</w:t>
            </w:r>
            <w:r w:rsidR="002C1E31">
              <w:rPr>
                <w:rFonts w:ascii="Arial Narrow" w:eastAsia="Arial Narrow" w:hAnsi="Arial Narrow" w:cs="Arial Narrow"/>
                <w:color w:val="FF0000"/>
                <w:sz w:val="20"/>
                <w:szCs w:val="20"/>
              </w:rPr>
              <w:t xml:space="preserve">; 10 más (20 puntos). </w:t>
            </w:r>
            <w:r w:rsidR="00DA7C02" w:rsidRPr="008801AD">
              <w:rPr>
                <w:rFonts w:ascii="Arial Narrow" w:eastAsia="Arial Narrow" w:hAnsi="Arial Narrow" w:cs="Arial Narrow"/>
                <w:color w:val="FF0000"/>
                <w:sz w:val="20"/>
                <w:szCs w:val="20"/>
              </w:rPr>
              <w:t>M</w:t>
            </w:r>
            <w:r w:rsidRPr="008801AD">
              <w:rPr>
                <w:rFonts w:ascii="Arial Narrow" w:eastAsia="Arial Narrow" w:hAnsi="Arial Narrow" w:cs="Arial Narrow"/>
                <w:color w:val="FF0000"/>
                <w:sz w:val="20"/>
                <w:szCs w:val="20"/>
              </w:rPr>
              <w:t xml:space="preserve">áximo de puntos </w:t>
            </w:r>
            <w:r w:rsidR="00DA7C02" w:rsidRPr="008801AD">
              <w:rPr>
                <w:rFonts w:ascii="Arial Narrow" w:eastAsia="Arial Narrow" w:hAnsi="Arial Narrow" w:cs="Arial Narrow"/>
                <w:color w:val="FF0000"/>
                <w:sz w:val="20"/>
                <w:szCs w:val="20"/>
              </w:rPr>
              <w:t>2</w:t>
            </w:r>
            <w:r w:rsidRPr="008801AD">
              <w:rPr>
                <w:rFonts w:ascii="Arial Narrow" w:eastAsia="Arial Narrow" w:hAnsi="Arial Narrow" w:cs="Arial Narrow"/>
                <w:color w:val="FF0000"/>
                <w:sz w:val="20"/>
                <w:szCs w:val="20"/>
              </w:rPr>
              <w:t xml:space="preserve">0.  </w:t>
            </w:r>
          </w:p>
        </w:tc>
        <w:tc>
          <w:tcPr>
            <w:tcW w:w="2202" w:type="dxa"/>
            <w:vAlign w:val="center"/>
          </w:tcPr>
          <w:p w14:paraId="30F21833" w14:textId="5552F14D" w:rsidR="00255FE0" w:rsidRPr="008801AD" w:rsidRDefault="00DA7C02" w:rsidP="00EB721F">
            <w:pPr>
              <w:spacing w:after="0" w:line="240" w:lineRule="auto"/>
              <w:ind w:hanging="2"/>
              <w:jc w:val="center"/>
              <w:rPr>
                <w:rFonts w:ascii="Arial Narrow" w:eastAsia="Arial Narrow" w:hAnsi="Arial Narrow" w:cs="Arial Narrow"/>
                <w:color w:val="FF0000"/>
                <w:sz w:val="20"/>
                <w:szCs w:val="20"/>
              </w:rPr>
            </w:pPr>
            <w:r w:rsidRPr="008801AD">
              <w:rPr>
                <w:rFonts w:ascii="Arial Narrow" w:eastAsia="Arial Narrow" w:hAnsi="Arial Narrow" w:cs="Arial Narrow"/>
                <w:color w:val="FF0000"/>
                <w:sz w:val="20"/>
                <w:szCs w:val="20"/>
              </w:rPr>
              <w:t>2</w:t>
            </w:r>
            <w:r w:rsidR="00AD7FE3" w:rsidRPr="008801AD">
              <w:rPr>
                <w:rFonts w:ascii="Arial Narrow" w:eastAsia="Arial Narrow" w:hAnsi="Arial Narrow" w:cs="Arial Narrow"/>
                <w:color w:val="FF0000"/>
                <w:sz w:val="20"/>
                <w:szCs w:val="20"/>
              </w:rPr>
              <w:t>0 PUNTOS</w:t>
            </w:r>
          </w:p>
        </w:tc>
      </w:tr>
      <w:tr w:rsidR="008801AD" w:rsidRPr="008801AD" w14:paraId="5B244BA3" w14:textId="77777777" w:rsidTr="00EB721F">
        <w:trPr>
          <w:trHeight w:val="230"/>
          <w:jc w:val="center"/>
        </w:trPr>
        <w:tc>
          <w:tcPr>
            <w:tcW w:w="7194" w:type="dxa"/>
            <w:vAlign w:val="center"/>
          </w:tcPr>
          <w:p w14:paraId="153DEBEC" w14:textId="77777777" w:rsidR="00255FE0" w:rsidRPr="008801AD" w:rsidRDefault="00255FE0" w:rsidP="00EB721F">
            <w:pPr>
              <w:spacing w:after="0" w:line="240" w:lineRule="auto"/>
              <w:ind w:hanging="2"/>
              <w:jc w:val="center"/>
              <w:rPr>
                <w:rFonts w:ascii="Arial Narrow" w:eastAsia="Arial Narrow" w:hAnsi="Arial Narrow" w:cs="Arial Narrow"/>
                <w:b/>
                <w:color w:val="FF0000"/>
                <w:sz w:val="20"/>
                <w:szCs w:val="20"/>
              </w:rPr>
            </w:pPr>
            <w:r w:rsidRPr="008801AD">
              <w:rPr>
                <w:rFonts w:ascii="Arial Narrow" w:eastAsia="Arial Narrow" w:hAnsi="Arial Narrow" w:cs="Arial Narrow"/>
                <w:b/>
                <w:color w:val="FF0000"/>
                <w:sz w:val="20"/>
                <w:szCs w:val="20"/>
              </w:rPr>
              <w:t>PUNTAJE TOTAL MÁXIMO A OBTENER</w:t>
            </w:r>
          </w:p>
        </w:tc>
        <w:tc>
          <w:tcPr>
            <w:tcW w:w="2202" w:type="dxa"/>
            <w:vAlign w:val="center"/>
          </w:tcPr>
          <w:p w14:paraId="03908AAA" w14:textId="2458E087" w:rsidR="00255FE0" w:rsidRPr="008801AD" w:rsidRDefault="00E41542" w:rsidP="00E41542">
            <w:pPr>
              <w:pStyle w:val="Prrafodelista"/>
              <w:numPr>
                <w:ilvl w:val="1"/>
                <w:numId w:val="28"/>
              </w:numPr>
              <w:pBdr>
                <w:top w:val="nil"/>
                <w:left w:val="nil"/>
                <w:bottom w:val="nil"/>
                <w:right w:val="nil"/>
                <w:between w:val="nil"/>
              </w:pBdr>
              <w:spacing w:after="0" w:line="240" w:lineRule="auto"/>
              <w:rPr>
                <w:rFonts w:ascii="Arial Narrow" w:eastAsia="Arial Narrow" w:hAnsi="Arial Narrow" w:cs="Arial Narrow"/>
                <w:b/>
                <w:color w:val="FF0000"/>
                <w:sz w:val="20"/>
                <w:szCs w:val="20"/>
              </w:rPr>
            </w:pPr>
            <w:r w:rsidRPr="008801AD">
              <w:rPr>
                <w:rFonts w:ascii="Arial Narrow" w:eastAsia="Arial Narrow" w:hAnsi="Arial Narrow" w:cs="Arial Narrow"/>
                <w:b/>
                <w:color w:val="FF0000"/>
                <w:sz w:val="20"/>
                <w:szCs w:val="20"/>
              </w:rPr>
              <w:t>PU</w:t>
            </w:r>
            <w:r w:rsidR="00255FE0" w:rsidRPr="008801AD">
              <w:rPr>
                <w:rFonts w:ascii="Arial Narrow" w:eastAsia="Arial Narrow" w:hAnsi="Arial Narrow" w:cs="Arial Narrow"/>
                <w:b/>
                <w:color w:val="FF0000"/>
                <w:sz w:val="20"/>
                <w:szCs w:val="20"/>
              </w:rPr>
              <w:t>NTOS</w:t>
            </w:r>
          </w:p>
        </w:tc>
      </w:tr>
    </w:tbl>
    <w:p w14:paraId="1AE37371" w14:textId="77777777" w:rsidR="00C549BA" w:rsidRPr="00C549BA" w:rsidRDefault="00C549BA" w:rsidP="00C549BA">
      <w:pPr>
        <w:pStyle w:val="Prrafodelista"/>
        <w:pBdr>
          <w:top w:val="nil"/>
          <w:left w:val="nil"/>
          <w:bottom w:val="nil"/>
          <w:right w:val="nil"/>
          <w:between w:val="nil"/>
        </w:pBdr>
        <w:spacing w:after="0" w:line="240" w:lineRule="auto"/>
        <w:ind w:left="358"/>
        <w:jc w:val="both"/>
        <w:rPr>
          <w:rFonts w:ascii="Arial Narrow" w:eastAsia="Arial Narrow" w:hAnsi="Arial Narrow" w:cs="Arial Narrow"/>
        </w:rPr>
      </w:pPr>
    </w:p>
    <w:p w14:paraId="17817CAA" w14:textId="41D4C702" w:rsidR="00711997" w:rsidRPr="009801B1" w:rsidRDefault="00711997" w:rsidP="00BC0ABD">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rPr>
      </w:pPr>
      <w:r w:rsidRPr="009801B1">
        <w:rPr>
          <w:rFonts w:ascii="Arial Narrow" w:eastAsia="Arial Narrow" w:hAnsi="Arial Narrow" w:cs="Arial Narrow"/>
          <w:b/>
          <w:bCs/>
          <w:color w:val="000000"/>
        </w:rPr>
        <w:t>Evaluación y asignación de puntaje oferta económica:</w:t>
      </w:r>
      <w:r w:rsidRPr="009801B1">
        <w:rPr>
          <w:rFonts w:ascii="Arial Narrow" w:eastAsia="Arial Narrow" w:hAnsi="Arial Narrow" w:cs="Arial Narrow"/>
          <w:color w:val="000000"/>
        </w:rPr>
        <w:t xml:space="preserve"> </w:t>
      </w:r>
      <w:r w:rsidR="008C129B" w:rsidRPr="009801B1">
        <w:rPr>
          <w:rFonts w:ascii="Arial Narrow" w:eastAsia="Arial Narrow" w:hAnsi="Arial Narrow" w:cs="Arial Narrow"/>
          <w:color w:val="000000"/>
        </w:rPr>
        <w:t xml:space="preserve">Se recomienda utilizar un método que permita </w:t>
      </w:r>
      <w:r w:rsidR="009801B1" w:rsidRPr="009801B1">
        <w:rPr>
          <w:rFonts w:ascii="Arial Narrow" w:eastAsia="Arial Narrow" w:hAnsi="Arial Narrow" w:cs="Arial Narrow"/>
          <w:color w:val="000000"/>
        </w:rPr>
        <w:t>obtener un valor preponderante, teniendo en cuenta la valoración costo-calidad, como el cálculo de la media aritmética o la más próxima por encima de la media aritmética.</w:t>
      </w:r>
    </w:p>
    <w:p w14:paraId="2AEE3480" w14:textId="67A82AEA" w:rsidR="001244A3" w:rsidRPr="00616BD5"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B15A26">
        <w:rPr>
          <w:rFonts w:ascii="Arial Narrow" w:eastAsia="Arial Narrow" w:hAnsi="Arial Narrow" w:cs="Arial Narrow"/>
          <w:b/>
          <w:bCs/>
          <w:color w:val="000000"/>
        </w:rPr>
        <w:t>Presupuesto oficial:</w:t>
      </w:r>
      <w:r>
        <w:rPr>
          <w:rFonts w:ascii="Arial Narrow" w:eastAsia="Arial Narrow" w:hAnsi="Arial Narrow" w:cs="Arial Narrow"/>
          <w:color w:val="000000"/>
        </w:rPr>
        <w:t xml:space="preserve"> Para el proceso de selección que se adelante se considerarán los precios y costos analizados como requisito para la elaboración del presupuesto oficial. De acuerdo con el análisis de precios, se recomienda para la futura contratación un valor a contratar hasta </w:t>
      </w:r>
      <w:r w:rsidRPr="00616BD5">
        <w:rPr>
          <w:rFonts w:ascii="Arial Narrow" w:eastAsia="Arial Narrow" w:hAnsi="Arial Narrow" w:cs="Arial Narrow"/>
          <w:color w:val="000000"/>
        </w:rPr>
        <w:t xml:space="preserve">por </w:t>
      </w:r>
      <w:r w:rsidRPr="00616BD5">
        <w:rPr>
          <w:rFonts w:ascii="Arial Narrow" w:eastAsia="Arial Narrow" w:hAnsi="Arial Narrow" w:cs="Arial Narrow"/>
          <w:b/>
          <w:color w:val="FF0000"/>
        </w:rPr>
        <w:t>DOS</w:t>
      </w:r>
      <w:r w:rsidR="00387384" w:rsidRPr="00616BD5">
        <w:rPr>
          <w:rFonts w:ascii="Arial Narrow" w:eastAsia="Arial Narrow" w:hAnsi="Arial Narrow" w:cs="Arial Narrow"/>
          <w:b/>
          <w:color w:val="FF0000"/>
        </w:rPr>
        <w:t xml:space="preserve">CIENTOS </w:t>
      </w:r>
      <w:r w:rsidR="00C1176E" w:rsidRPr="00616BD5">
        <w:rPr>
          <w:rFonts w:ascii="Arial Narrow" w:eastAsia="Arial Narrow" w:hAnsi="Arial Narrow" w:cs="Arial Narrow"/>
          <w:b/>
          <w:color w:val="FF0000"/>
        </w:rPr>
        <w:t xml:space="preserve">TREINTA Y SEIS </w:t>
      </w:r>
      <w:r w:rsidR="00387384" w:rsidRPr="00616BD5">
        <w:rPr>
          <w:rFonts w:ascii="Arial Narrow" w:eastAsia="Arial Narrow" w:hAnsi="Arial Narrow" w:cs="Arial Narrow"/>
          <w:b/>
          <w:color w:val="FF0000"/>
        </w:rPr>
        <w:t xml:space="preserve">MILLONES </w:t>
      </w:r>
      <w:r w:rsidR="00C1176E" w:rsidRPr="00616BD5">
        <w:rPr>
          <w:rFonts w:ascii="Arial Narrow" w:eastAsia="Arial Narrow" w:hAnsi="Arial Narrow" w:cs="Arial Narrow"/>
          <w:b/>
          <w:color w:val="FF0000"/>
        </w:rPr>
        <w:t>CUATRO</w:t>
      </w:r>
      <w:r w:rsidR="00387384" w:rsidRPr="00616BD5">
        <w:rPr>
          <w:rFonts w:ascii="Arial Narrow" w:eastAsia="Arial Narrow" w:hAnsi="Arial Narrow" w:cs="Arial Narrow"/>
          <w:b/>
          <w:color w:val="FF0000"/>
        </w:rPr>
        <w:t xml:space="preserve">CIENTOS </w:t>
      </w:r>
      <w:r w:rsidR="00C1176E" w:rsidRPr="00616BD5">
        <w:rPr>
          <w:rFonts w:ascii="Arial Narrow" w:eastAsia="Arial Narrow" w:hAnsi="Arial Narrow" w:cs="Arial Narrow"/>
          <w:b/>
          <w:color w:val="FF0000"/>
        </w:rPr>
        <w:t xml:space="preserve">SETENTA MIL DOSCIENTOS </w:t>
      </w:r>
      <w:r w:rsidR="00387384" w:rsidRPr="00616BD5">
        <w:rPr>
          <w:rFonts w:ascii="Arial Narrow" w:eastAsia="Arial Narrow" w:hAnsi="Arial Narrow" w:cs="Arial Narrow"/>
          <w:b/>
          <w:color w:val="FF0000"/>
        </w:rPr>
        <w:t xml:space="preserve">CINCUENTA </w:t>
      </w:r>
      <w:r w:rsidRPr="00616BD5">
        <w:rPr>
          <w:rFonts w:ascii="Arial Narrow" w:eastAsia="Arial Narrow" w:hAnsi="Arial Narrow" w:cs="Arial Narrow"/>
          <w:b/>
          <w:color w:val="FF0000"/>
        </w:rPr>
        <w:t xml:space="preserve">PESOS M/CTE ($ </w:t>
      </w:r>
      <w:r w:rsidR="00C1176E" w:rsidRPr="00616BD5">
        <w:rPr>
          <w:rFonts w:ascii="Arial Narrow" w:eastAsia="Arial Narrow" w:hAnsi="Arial Narrow" w:cs="Arial Narrow"/>
          <w:b/>
          <w:color w:val="FF0000"/>
        </w:rPr>
        <w:t>236.470.250</w:t>
      </w:r>
      <w:r w:rsidRPr="00616BD5">
        <w:rPr>
          <w:rFonts w:ascii="Arial Narrow" w:eastAsia="Arial Narrow" w:hAnsi="Arial Narrow" w:cs="Arial Narrow"/>
          <w:b/>
          <w:color w:val="FF0000"/>
        </w:rPr>
        <w:t>),</w:t>
      </w:r>
      <w:r w:rsidRPr="00616BD5">
        <w:rPr>
          <w:rFonts w:ascii="Arial Narrow" w:eastAsia="Arial Narrow" w:hAnsi="Arial Narrow" w:cs="Arial Narrow"/>
          <w:color w:val="FF0000"/>
        </w:rPr>
        <w:t xml:space="preserve"> </w:t>
      </w:r>
      <w:r w:rsidRPr="00616BD5">
        <w:rPr>
          <w:rFonts w:ascii="Arial Narrow" w:eastAsia="Arial Narrow" w:hAnsi="Arial Narrow" w:cs="Arial Narrow"/>
          <w:color w:val="000000"/>
        </w:rPr>
        <w:t>incluido IVA, todos los impuestos, tributos, tasas y contribuciones nacionales, departamentales y municipales que se causen para la suscripción, legalización y demás costos directos e indirectos inherentes al contrato.</w:t>
      </w:r>
    </w:p>
    <w:p w14:paraId="119D16B5" w14:textId="77777777" w:rsidR="001244A3"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rPr>
      </w:pPr>
      <w:r w:rsidRPr="008801AD">
        <w:rPr>
          <w:rFonts w:ascii="Arial Narrow" w:eastAsia="Arial Narrow" w:hAnsi="Arial Narrow" w:cs="Arial Narrow"/>
          <w:b/>
          <w:bCs/>
          <w:color w:val="000000"/>
        </w:rPr>
        <w:t>Códigos UNSPSC</w:t>
      </w:r>
      <w:r>
        <w:rPr>
          <w:rFonts w:ascii="Arial Narrow" w:eastAsia="Arial Narrow" w:hAnsi="Arial Narrow" w:cs="Arial Narrow"/>
          <w:color w:val="000000"/>
        </w:rPr>
        <w:t>: Para el presente proceso de selección se recomienda tener en cuenta los siguientes:</w:t>
      </w:r>
    </w:p>
    <w:p w14:paraId="527CD4C0" w14:textId="77777777" w:rsidR="001244A3" w:rsidRDefault="001244A3" w:rsidP="001244A3">
      <w:pPr>
        <w:pBdr>
          <w:top w:val="nil"/>
          <w:left w:val="nil"/>
          <w:bottom w:val="nil"/>
          <w:right w:val="nil"/>
          <w:between w:val="nil"/>
        </w:pBdr>
        <w:spacing w:after="0" w:line="240" w:lineRule="auto"/>
        <w:jc w:val="both"/>
        <w:rPr>
          <w:rFonts w:ascii="Arial Narrow" w:eastAsia="Arial Narrow" w:hAnsi="Arial Narrow" w:cs="Arial Narrow"/>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firstRow="1" w:lastRow="0" w:firstColumn="1" w:lastColumn="0" w:noHBand="0" w:noVBand="1"/>
      </w:tblPr>
      <w:tblGrid>
        <w:gridCol w:w="2273"/>
        <w:gridCol w:w="2999"/>
        <w:gridCol w:w="2268"/>
        <w:gridCol w:w="1854"/>
      </w:tblGrid>
      <w:tr w:rsidR="004B4A97" w:rsidRPr="004B4A97" w14:paraId="7795E6C3" w14:textId="77777777" w:rsidTr="00777764">
        <w:trPr>
          <w:cantSplit/>
          <w:tblHeader/>
          <w:jc w:val="center"/>
        </w:trPr>
        <w:tc>
          <w:tcPr>
            <w:tcW w:w="1210" w:type="pct"/>
            <w:shd w:val="clear" w:color="auto" w:fill="D6E3BC" w:themeFill="accent3" w:themeFillTint="66"/>
            <w:vAlign w:val="center"/>
            <w:hideMark/>
          </w:tcPr>
          <w:p w14:paraId="7C181343" w14:textId="77777777" w:rsidR="004B4A97" w:rsidRPr="004B4A97" w:rsidRDefault="004B4A97" w:rsidP="00EB721F">
            <w:pPr>
              <w:spacing w:after="0" w:line="240" w:lineRule="auto"/>
              <w:jc w:val="center"/>
              <w:rPr>
                <w:rFonts w:ascii="Arial Narrow" w:eastAsia="Times New Roman" w:hAnsi="Arial Narrow" w:cs="Calibri"/>
                <w:b/>
                <w:color w:val="FF0000"/>
                <w:sz w:val="18"/>
                <w:szCs w:val="18"/>
              </w:rPr>
            </w:pPr>
            <w:bookmarkStart w:id="116" w:name="_Hlk180167050"/>
            <w:r w:rsidRPr="004B4A97">
              <w:rPr>
                <w:rFonts w:ascii="Arial Narrow" w:eastAsia="Times New Roman" w:hAnsi="Arial Narrow" w:cs="Calibri"/>
                <w:b/>
                <w:color w:val="FF0000"/>
                <w:sz w:val="18"/>
                <w:szCs w:val="18"/>
              </w:rPr>
              <w:t>Código</w:t>
            </w:r>
          </w:p>
        </w:tc>
        <w:tc>
          <w:tcPr>
            <w:tcW w:w="1596" w:type="pct"/>
            <w:shd w:val="clear" w:color="auto" w:fill="D6E3BC" w:themeFill="accent3" w:themeFillTint="66"/>
            <w:vAlign w:val="center"/>
            <w:hideMark/>
          </w:tcPr>
          <w:p w14:paraId="42A7ECBF" w14:textId="77777777" w:rsidR="004B4A97" w:rsidRPr="004B4A97" w:rsidRDefault="004B4A97" w:rsidP="00EB721F">
            <w:pPr>
              <w:spacing w:after="0" w:line="240" w:lineRule="auto"/>
              <w:jc w:val="center"/>
              <w:rPr>
                <w:rFonts w:ascii="Arial Narrow" w:eastAsia="Times New Roman" w:hAnsi="Arial Narrow" w:cs="Calibri"/>
                <w:b/>
                <w:color w:val="FF0000"/>
                <w:sz w:val="18"/>
                <w:szCs w:val="18"/>
              </w:rPr>
            </w:pPr>
            <w:r w:rsidRPr="004B4A97">
              <w:rPr>
                <w:rFonts w:ascii="Arial Narrow" w:eastAsia="Times New Roman" w:hAnsi="Arial Narrow" w:cs="Calibri"/>
                <w:b/>
                <w:color w:val="FF0000"/>
                <w:sz w:val="18"/>
                <w:szCs w:val="18"/>
                <w:lang w:val="es-ES_tradnl"/>
              </w:rPr>
              <w:t xml:space="preserve">Segmento </w:t>
            </w:r>
          </w:p>
        </w:tc>
        <w:tc>
          <w:tcPr>
            <w:tcW w:w="1207" w:type="pct"/>
            <w:shd w:val="clear" w:color="auto" w:fill="D6E3BC" w:themeFill="accent3" w:themeFillTint="66"/>
            <w:vAlign w:val="center"/>
            <w:hideMark/>
          </w:tcPr>
          <w:p w14:paraId="3F323B85" w14:textId="77777777" w:rsidR="004B4A97" w:rsidRPr="004B4A97" w:rsidRDefault="004B4A97" w:rsidP="00EB721F">
            <w:pPr>
              <w:spacing w:after="0" w:line="240" w:lineRule="auto"/>
              <w:jc w:val="center"/>
              <w:rPr>
                <w:rFonts w:ascii="Arial Narrow" w:eastAsia="Times New Roman" w:hAnsi="Arial Narrow" w:cs="Calibri"/>
                <w:b/>
                <w:color w:val="FF0000"/>
                <w:sz w:val="18"/>
                <w:szCs w:val="18"/>
              </w:rPr>
            </w:pPr>
            <w:r w:rsidRPr="004B4A97">
              <w:rPr>
                <w:rFonts w:ascii="Arial Narrow" w:eastAsia="Times New Roman" w:hAnsi="Arial Narrow" w:cs="Calibri"/>
                <w:b/>
                <w:color w:val="FF0000"/>
                <w:sz w:val="18"/>
                <w:szCs w:val="18"/>
                <w:lang w:val="es-ES_tradnl"/>
              </w:rPr>
              <w:t xml:space="preserve">Familia </w:t>
            </w:r>
          </w:p>
        </w:tc>
        <w:tc>
          <w:tcPr>
            <w:tcW w:w="987" w:type="pct"/>
            <w:shd w:val="clear" w:color="auto" w:fill="D6E3BC" w:themeFill="accent3" w:themeFillTint="66"/>
            <w:vAlign w:val="center"/>
            <w:hideMark/>
          </w:tcPr>
          <w:p w14:paraId="052238E2" w14:textId="77777777" w:rsidR="004B4A97" w:rsidRPr="004B4A97" w:rsidRDefault="004B4A97" w:rsidP="00EB721F">
            <w:pPr>
              <w:spacing w:after="0" w:line="240" w:lineRule="auto"/>
              <w:jc w:val="center"/>
              <w:rPr>
                <w:rFonts w:ascii="Arial Narrow" w:eastAsia="Times New Roman" w:hAnsi="Arial Narrow" w:cs="Calibri"/>
                <w:b/>
                <w:color w:val="FF0000"/>
                <w:sz w:val="18"/>
                <w:szCs w:val="18"/>
              </w:rPr>
            </w:pPr>
            <w:r w:rsidRPr="004B4A97">
              <w:rPr>
                <w:rFonts w:ascii="Arial Narrow" w:eastAsia="Times New Roman" w:hAnsi="Arial Narrow" w:cs="Calibri"/>
                <w:b/>
                <w:color w:val="FF0000"/>
                <w:sz w:val="18"/>
                <w:szCs w:val="18"/>
                <w:lang w:val="es-ES_tradnl"/>
              </w:rPr>
              <w:t xml:space="preserve">Clase </w:t>
            </w:r>
          </w:p>
        </w:tc>
      </w:tr>
      <w:tr w:rsidR="004B4A97" w:rsidRPr="004B4A97" w14:paraId="42FAB14D" w14:textId="77777777" w:rsidTr="00777764">
        <w:trPr>
          <w:cantSplit/>
          <w:jc w:val="center"/>
        </w:trPr>
        <w:tc>
          <w:tcPr>
            <w:tcW w:w="1210" w:type="pct"/>
            <w:shd w:val="clear" w:color="auto" w:fill="auto"/>
            <w:vAlign w:val="center"/>
          </w:tcPr>
          <w:p w14:paraId="4CC2C40B" w14:textId="33EEED65" w:rsidR="004B4A97" w:rsidRPr="004B4A97" w:rsidRDefault="004B4A97" w:rsidP="00EB721F">
            <w:pPr>
              <w:spacing w:after="0" w:line="240" w:lineRule="auto"/>
              <w:jc w:val="center"/>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491616</w:t>
            </w:r>
            <w:r>
              <w:rPr>
                <w:rFonts w:ascii="Arial Narrow" w:eastAsia="Times New Roman" w:hAnsi="Arial Narrow" w:cs="Calibri"/>
                <w:color w:val="FF0000"/>
                <w:sz w:val="18"/>
                <w:szCs w:val="18"/>
              </w:rPr>
              <w:t>00</w:t>
            </w:r>
          </w:p>
        </w:tc>
        <w:tc>
          <w:tcPr>
            <w:tcW w:w="1596" w:type="pct"/>
            <w:shd w:val="clear" w:color="auto" w:fill="auto"/>
            <w:vAlign w:val="center"/>
          </w:tcPr>
          <w:p w14:paraId="66E7C7EA"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Equipos, Suministros y Accesorios para Deportes y Recreación</w:t>
            </w:r>
          </w:p>
        </w:tc>
        <w:tc>
          <w:tcPr>
            <w:tcW w:w="1207" w:type="pct"/>
            <w:shd w:val="clear" w:color="auto" w:fill="auto"/>
            <w:vAlign w:val="center"/>
          </w:tcPr>
          <w:p w14:paraId="64ED47C1"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Equipos deportivos para campos y canchas</w:t>
            </w:r>
          </w:p>
        </w:tc>
        <w:tc>
          <w:tcPr>
            <w:tcW w:w="987" w:type="pct"/>
            <w:shd w:val="clear" w:color="auto" w:fill="auto"/>
            <w:vAlign w:val="center"/>
          </w:tcPr>
          <w:p w14:paraId="7DE69897"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Equipos para deportes de raqueta y pista</w:t>
            </w:r>
          </w:p>
        </w:tc>
      </w:tr>
      <w:tr w:rsidR="004B4A97" w:rsidRPr="004B4A97" w14:paraId="4C315D41" w14:textId="77777777" w:rsidTr="00777764">
        <w:trPr>
          <w:cantSplit/>
          <w:jc w:val="center"/>
        </w:trPr>
        <w:tc>
          <w:tcPr>
            <w:tcW w:w="1210" w:type="pct"/>
            <w:shd w:val="clear" w:color="auto" w:fill="auto"/>
            <w:vAlign w:val="center"/>
          </w:tcPr>
          <w:p w14:paraId="2670A50D" w14:textId="511D6EB2" w:rsidR="004B4A97" w:rsidRPr="004B4A97" w:rsidRDefault="004B4A97" w:rsidP="00EB721F">
            <w:pPr>
              <w:spacing w:after="0" w:line="240" w:lineRule="auto"/>
              <w:jc w:val="center"/>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4922</w:t>
            </w:r>
            <w:r>
              <w:rPr>
                <w:rFonts w:ascii="Arial Narrow" w:eastAsia="Times New Roman" w:hAnsi="Arial Narrow" w:cs="Calibri"/>
                <w:color w:val="FF0000"/>
                <w:sz w:val="18"/>
                <w:szCs w:val="18"/>
              </w:rPr>
              <w:t>1500</w:t>
            </w:r>
          </w:p>
        </w:tc>
        <w:tc>
          <w:tcPr>
            <w:tcW w:w="1596" w:type="pct"/>
            <w:shd w:val="clear" w:color="auto" w:fill="auto"/>
            <w:vAlign w:val="center"/>
          </w:tcPr>
          <w:p w14:paraId="4A78A18A"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Equipos, Suministros y Accesorios para Deportes y Recreación</w:t>
            </w:r>
          </w:p>
        </w:tc>
        <w:tc>
          <w:tcPr>
            <w:tcW w:w="1207" w:type="pct"/>
            <w:shd w:val="clear" w:color="auto" w:fill="auto"/>
            <w:vAlign w:val="center"/>
          </w:tcPr>
          <w:p w14:paraId="10D9FF5B"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Equipo y accesorios para deportes</w:t>
            </w:r>
          </w:p>
        </w:tc>
        <w:tc>
          <w:tcPr>
            <w:tcW w:w="987" w:type="pct"/>
            <w:shd w:val="clear" w:color="auto" w:fill="auto"/>
            <w:vAlign w:val="center"/>
          </w:tcPr>
          <w:p w14:paraId="1625FFD5" w14:textId="77777777" w:rsidR="004B4A97" w:rsidRPr="004B4A97" w:rsidRDefault="004B4A97" w:rsidP="00EB721F">
            <w:pPr>
              <w:spacing w:after="0" w:line="240" w:lineRule="auto"/>
              <w:rPr>
                <w:rFonts w:ascii="Arial Narrow" w:eastAsia="Times New Roman" w:hAnsi="Arial Narrow" w:cs="Calibri"/>
                <w:color w:val="FF0000"/>
                <w:sz w:val="18"/>
                <w:szCs w:val="18"/>
              </w:rPr>
            </w:pPr>
            <w:r w:rsidRPr="004B4A97">
              <w:rPr>
                <w:rFonts w:ascii="Arial Narrow" w:eastAsia="Times New Roman" w:hAnsi="Arial Narrow" w:cs="Calibri"/>
                <w:color w:val="FF0000"/>
                <w:sz w:val="18"/>
                <w:szCs w:val="18"/>
              </w:rPr>
              <w:t>Accesorios para deporte</w:t>
            </w:r>
          </w:p>
        </w:tc>
      </w:tr>
    </w:tbl>
    <w:bookmarkEnd w:id="116"/>
    <w:p w14:paraId="77A4D5E6" w14:textId="77777777" w:rsidR="001244A3" w:rsidRDefault="001244A3" w:rsidP="001244A3">
      <w:pPr>
        <w:pBdr>
          <w:top w:val="nil"/>
          <w:left w:val="nil"/>
          <w:bottom w:val="nil"/>
          <w:right w:val="nil"/>
          <w:between w:val="nil"/>
        </w:pBdr>
        <w:spacing w:after="0" w:line="240" w:lineRule="auto"/>
        <w:jc w:val="both"/>
        <w:rPr>
          <w:rFonts w:ascii="Arial Narrow" w:eastAsia="Arial Narrow" w:hAnsi="Arial Narrow" w:cs="Arial Narrow"/>
        </w:rPr>
      </w:pPr>
      <w:r>
        <w:rPr>
          <w:rFonts w:ascii="Arial Narrow" w:eastAsia="Arial Narrow" w:hAnsi="Arial Narrow" w:cs="Arial Narrow"/>
        </w:rPr>
        <w:t xml:space="preserve"> </w:t>
      </w:r>
    </w:p>
    <w:p w14:paraId="09AEC4FB" w14:textId="0DD4BA5A" w:rsidR="001244A3" w:rsidRPr="001C35A3" w:rsidRDefault="001244A3" w:rsidP="00DE46FE">
      <w:pPr>
        <w:pStyle w:val="Prrafodelista"/>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FF0000"/>
        </w:rPr>
      </w:pPr>
      <w:r w:rsidRPr="00DE46FE">
        <w:rPr>
          <w:rFonts w:ascii="Arial Narrow" w:eastAsia="Arial Narrow" w:hAnsi="Arial Narrow" w:cs="Arial Narrow"/>
          <w:b/>
          <w:bCs/>
          <w:color w:val="000000"/>
        </w:rPr>
        <w:t>Forma de pago:</w:t>
      </w:r>
      <w:r w:rsidRPr="00DE46FE">
        <w:rPr>
          <w:rFonts w:ascii="Arial Narrow" w:eastAsia="Arial Narrow" w:hAnsi="Arial Narrow" w:cs="Arial Narrow"/>
          <w:color w:val="000000"/>
        </w:rPr>
        <w:t xml:space="preserve"> En cuanto a la forma de pago, se recomienda que sea </w:t>
      </w:r>
      <w:r w:rsidRPr="00E523D7">
        <w:rPr>
          <w:rFonts w:ascii="Arial Narrow" w:eastAsia="Arial Narrow" w:hAnsi="Arial Narrow" w:cs="Arial Narrow"/>
          <w:color w:val="FF0000"/>
        </w:rPr>
        <w:t xml:space="preserve">en </w:t>
      </w:r>
      <w:r w:rsidR="00DE46FE" w:rsidRPr="00E523D7">
        <w:rPr>
          <w:rFonts w:ascii="Arial Narrow" w:eastAsia="Arial Narrow" w:hAnsi="Arial Narrow" w:cs="Arial Narrow"/>
          <w:color w:val="FF0000"/>
        </w:rPr>
        <w:t>un solo pago</w:t>
      </w:r>
      <w:r w:rsidRPr="00DE46FE">
        <w:rPr>
          <w:rFonts w:ascii="Arial Narrow" w:eastAsia="Arial Narrow" w:hAnsi="Arial Narrow" w:cs="Arial Narrow"/>
          <w:color w:val="000000"/>
        </w:rPr>
        <w:t>, previo cumplimiento de los trámites administrativos y financieros, presentación de facturas, informes de actividades, registro fotográfico, conceptos técnicos, informe favorable de supervisión y pago de parafiscales y seguridad social</w:t>
      </w:r>
      <w:r w:rsidRPr="001C35A3">
        <w:rPr>
          <w:rFonts w:ascii="Arial Narrow" w:eastAsia="Arial Narrow" w:hAnsi="Arial Narrow" w:cs="Arial Narrow"/>
          <w:color w:val="FF0000"/>
        </w:rPr>
        <w:t xml:space="preserve">. Es de tener en cuenta, que, en los procesos analizados, el </w:t>
      </w:r>
      <w:r w:rsidR="005A0356" w:rsidRPr="001C35A3">
        <w:rPr>
          <w:rFonts w:ascii="Arial Narrow" w:eastAsia="Arial Narrow" w:hAnsi="Arial Narrow" w:cs="Arial Narrow"/>
          <w:color w:val="FF0000"/>
        </w:rPr>
        <w:t>75</w:t>
      </w:r>
      <w:r w:rsidRPr="001C35A3">
        <w:rPr>
          <w:rFonts w:ascii="Arial Narrow" w:eastAsia="Arial Narrow" w:hAnsi="Arial Narrow" w:cs="Arial Narrow"/>
          <w:color w:val="FF0000"/>
        </w:rPr>
        <w:t xml:space="preserve">% </w:t>
      </w:r>
      <w:r w:rsidR="005A0356" w:rsidRPr="001C35A3">
        <w:rPr>
          <w:rFonts w:ascii="Arial Narrow" w:eastAsia="Arial Narrow" w:hAnsi="Arial Narrow" w:cs="Arial Narrow"/>
          <w:color w:val="FF0000"/>
        </w:rPr>
        <w:t>realizó un solo pago</w:t>
      </w:r>
      <w:r w:rsidRPr="001C35A3">
        <w:rPr>
          <w:rFonts w:ascii="Arial Narrow" w:eastAsia="Arial Narrow" w:hAnsi="Arial Narrow" w:cs="Arial Narrow"/>
          <w:color w:val="FF0000"/>
        </w:rPr>
        <w:t>.</w:t>
      </w:r>
    </w:p>
    <w:p w14:paraId="5047A3EE" w14:textId="77777777" w:rsidR="001244A3"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r w:rsidRPr="004C547A">
        <w:rPr>
          <w:rFonts w:ascii="Arial Narrow" w:eastAsia="Arial Narrow" w:hAnsi="Arial Narrow" w:cs="Arial Narrow"/>
          <w:b/>
          <w:bCs/>
          <w:color w:val="000000"/>
        </w:rPr>
        <w:t>Indicadores de capacidad financiera y organizacional:</w:t>
      </w:r>
      <w:r>
        <w:rPr>
          <w:rFonts w:ascii="Arial Narrow" w:eastAsia="Arial Narrow" w:hAnsi="Arial Narrow" w:cs="Arial Narrow"/>
          <w:color w:val="000000"/>
        </w:rPr>
        <w:t xml:space="preserve"> De acuerdo con lo consultado en la base de datos de la Superintendencia de Sociedades SIIS, los proponentes que concurran al proceso deberán acreditar los siguientes indicadores:</w:t>
      </w:r>
    </w:p>
    <w:p w14:paraId="6768BBBF" w14:textId="77777777" w:rsidR="001244A3" w:rsidRDefault="001244A3" w:rsidP="001244A3">
      <w:pPr>
        <w:spacing w:after="0" w:line="240" w:lineRule="auto"/>
        <w:ind w:hanging="2"/>
        <w:jc w:val="both"/>
        <w:rPr>
          <w:rFonts w:ascii="Arial Narrow" w:eastAsia="Arial Narrow" w:hAnsi="Arial Narrow" w:cs="Arial Narrow"/>
        </w:rPr>
      </w:pPr>
    </w:p>
    <w:p w14:paraId="37F789DF" w14:textId="77777777" w:rsidR="001244A3" w:rsidRDefault="001244A3" w:rsidP="001244A3">
      <w:pPr>
        <w:spacing w:after="0" w:line="240" w:lineRule="auto"/>
        <w:ind w:hanging="2"/>
        <w:jc w:val="both"/>
        <w:rPr>
          <w:rFonts w:ascii="Arial Narrow" w:eastAsia="Arial Narrow" w:hAnsi="Arial Narrow" w:cs="Arial Narrow"/>
        </w:rPr>
      </w:pPr>
      <w:bookmarkStart w:id="117" w:name="_heading=h.30tazoa" w:colFirst="0" w:colLast="0"/>
      <w:bookmarkEnd w:id="117"/>
      <w:r>
        <w:rPr>
          <w:rFonts w:ascii="Arial Narrow" w:eastAsia="Arial Narrow" w:hAnsi="Arial Narrow" w:cs="Arial Narrow"/>
        </w:rPr>
        <w:t>Para los proponentes que no son Mipyme:</w:t>
      </w:r>
    </w:p>
    <w:p w14:paraId="2E70F0AD" w14:textId="77777777" w:rsidR="001244A3" w:rsidRDefault="001244A3" w:rsidP="001244A3">
      <w:pPr>
        <w:spacing w:after="0" w:line="240" w:lineRule="auto"/>
        <w:ind w:hanging="2"/>
        <w:jc w:val="both"/>
        <w:rPr>
          <w:rFonts w:ascii="Arial Narrow" w:eastAsia="Arial Narrow" w:hAnsi="Arial Narrow" w:cs="Arial Narrow"/>
        </w:rPr>
      </w:pP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18"/>
        <w:gridCol w:w="4878"/>
      </w:tblGrid>
      <w:tr w:rsidR="005C71C4" w:rsidRPr="00227D91" w14:paraId="102D3465" w14:textId="77777777" w:rsidTr="00EB721F">
        <w:trPr>
          <w:trHeight w:val="183"/>
          <w:tblHeader/>
          <w:jc w:val="center"/>
        </w:trPr>
        <w:tc>
          <w:tcPr>
            <w:tcW w:w="4518" w:type="dxa"/>
            <w:shd w:val="clear" w:color="auto" w:fill="C2D69B"/>
            <w:vAlign w:val="center"/>
          </w:tcPr>
          <w:p w14:paraId="1590FA38" w14:textId="77777777" w:rsidR="005C71C4" w:rsidRPr="00227D91" w:rsidRDefault="005C71C4" w:rsidP="00227D91">
            <w:pPr>
              <w:spacing w:after="0" w:line="240" w:lineRule="auto"/>
              <w:jc w:val="center"/>
              <w:rPr>
                <w:rFonts w:ascii="Arial Narrow" w:eastAsia="Arial Narrow" w:hAnsi="Arial Narrow" w:cs="Arial Narrow"/>
                <w:b/>
                <w:color w:val="FF0000"/>
                <w:sz w:val="18"/>
                <w:szCs w:val="18"/>
              </w:rPr>
            </w:pPr>
            <w:bookmarkStart w:id="118" w:name="_heading=h.1fyl9w3" w:colFirst="0" w:colLast="0"/>
            <w:bookmarkStart w:id="119" w:name="_Hlk180167297"/>
            <w:bookmarkEnd w:id="118"/>
            <w:r w:rsidRPr="00227D91">
              <w:rPr>
                <w:rFonts w:ascii="Arial Narrow" w:eastAsia="Arial Narrow" w:hAnsi="Arial Narrow" w:cs="Arial Narrow"/>
                <w:b/>
                <w:color w:val="FF0000"/>
                <w:sz w:val="18"/>
                <w:szCs w:val="18"/>
              </w:rPr>
              <w:t>OBJETO DEL ANÁLISIS</w:t>
            </w:r>
          </w:p>
        </w:tc>
        <w:tc>
          <w:tcPr>
            <w:tcW w:w="4878" w:type="dxa"/>
            <w:shd w:val="clear" w:color="auto" w:fill="C2D69B"/>
            <w:vAlign w:val="center"/>
          </w:tcPr>
          <w:p w14:paraId="75DBE6AB" w14:textId="77777777" w:rsidR="005C71C4" w:rsidRPr="00227D91" w:rsidRDefault="005C71C4" w:rsidP="00227D91">
            <w:pPr>
              <w:spacing w:after="0" w:line="240" w:lineRule="auto"/>
              <w:jc w:val="center"/>
              <w:rPr>
                <w:rFonts w:ascii="Arial Narrow" w:eastAsia="Arial Narrow" w:hAnsi="Arial Narrow" w:cs="Arial Narrow"/>
                <w:b/>
                <w:color w:val="FF0000"/>
                <w:sz w:val="18"/>
                <w:szCs w:val="18"/>
              </w:rPr>
            </w:pPr>
            <w:r w:rsidRPr="00227D91">
              <w:rPr>
                <w:rFonts w:ascii="Arial Narrow" w:eastAsia="Arial Narrow" w:hAnsi="Arial Narrow" w:cs="Arial Narrow"/>
                <w:b/>
                <w:color w:val="FF0000"/>
                <w:sz w:val="18"/>
                <w:szCs w:val="18"/>
              </w:rPr>
              <w:t>INDICADOR REQUERIDO</w:t>
            </w:r>
          </w:p>
        </w:tc>
      </w:tr>
      <w:tr w:rsidR="005C71C4" w:rsidRPr="00227D91" w14:paraId="10CE5BA6" w14:textId="77777777" w:rsidTr="00EB721F">
        <w:trPr>
          <w:trHeight w:val="70"/>
          <w:jc w:val="center"/>
        </w:trPr>
        <w:tc>
          <w:tcPr>
            <w:tcW w:w="4518" w:type="dxa"/>
            <w:shd w:val="clear" w:color="auto" w:fill="auto"/>
            <w:vAlign w:val="center"/>
          </w:tcPr>
          <w:p w14:paraId="313FCD5A"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ÍNDICE DE LIQUIDEZ </w:t>
            </w:r>
          </w:p>
        </w:tc>
        <w:tc>
          <w:tcPr>
            <w:tcW w:w="4878" w:type="dxa"/>
            <w:shd w:val="clear" w:color="auto" w:fill="auto"/>
            <w:vAlign w:val="center"/>
          </w:tcPr>
          <w:p w14:paraId="77B5B42F" w14:textId="0F95F03C"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MAYOR O IGUAL A </w:t>
            </w:r>
            <w:r w:rsidR="0051037D" w:rsidRPr="00227D91">
              <w:rPr>
                <w:rFonts w:ascii="Arial Narrow" w:eastAsia="Arial Narrow" w:hAnsi="Arial Narrow" w:cs="Arial Narrow"/>
                <w:color w:val="FF0000"/>
                <w:sz w:val="18"/>
                <w:szCs w:val="18"/>
              </w:rPr>
              <w:t>2</w:t>
            </w:r>
            <w:r w:rsidRPr="00227D91">
              <w:rPr>
                <w:rFonts w:ascii="Arial Narrow" w:eastAsia="Arial Narrow" w:hAnsi="Arial Narrow" w:cs="Arial Narrow"/>
                <w:color w:val="FF0000"/>
                <w:sz w:val="18"/>
                <w:szCs w:val="18"/>
              </w:rPr>
              <w:t>.</w:t>
            </w:r>
            <w:r w:rsidR="0051037D" w:rsidRPr="00227D91">
              <w:rPr>
                <w:rFonts w:ascii="Arial Narrow" w:eastAsia="Arial Narrow" w:hAnsi="Arial Narrow" w:cs="Arial Narrow"/>
                <w:color w:val="FF0000"/>
                <w:sz w:val="18"/>
                <w:szCs w:val="18"/>
              </w:rPr>
              <w:t>12</w:t>
            </w:r>
          </w:p>
        </w:tc>
      </w:tr>
      <w:tr w:rsidR="005C71C4" w:rsidRPr="00227D91" w14:paraId="0AD634C2" w14:textId="77777777" w:rsidTr="00EB721F">
        <w:trPr>
          <w:trHeight w:val="316"/>
          <w:jc w:val="center"/>
        </w:trPr>
        <w:tc>
          <w:tcPr>
            <w:tcW w:w="4518" w:type="dxa"/>
            <w:shd w:val="clear" w:color="auto" w:fill="auto"/>
            <w:vAlign w:val="center"/>
          </w:tcPr>
          <w:p w14:paraId="579EAA6C"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ÍNDICE DE ENDEUDAMIENTO  </w:t>
            </w:r>
          </w:p>
        </w:tc>
        <w:tc>
          <w:tcPr>
            <w:tcW w:w="4878" w:type="dxa"/>
            <w:shd w:val="clear" w:color="auto" w:fill="auto"/>
            <w:vAlign w:val="center"/>
          </w:tcPr>
          <w:p w14:paraId="7CFCD722"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MENOR O IGUAL A 0,43</w:t>
            </w:r>
          </w:p>
        </w:tc>
      </w:tr>
      <w:tr w:rsidR="005C71C4" w:rsidRPr="00227D91" w14:paraId="2DB89A83" w14:textId="77777777" w:rsidTr="00EB721F">
        <w:trPr>
          <w:trHeight w:val="316"/>
          <w:jc w:val="center"/>
        </w:trPr>
        <w:tc>
          <w:tcPr>
            <w:tcW w:w="4518" w:type="dxa"/>
            <w:shd w:val="clear" w:color="auto" w:fill="auto"/>
            <w:vAlign w:val="center"/>
          </w:tcPr>
          <w:p w14:paraId="56B29E43"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RAZÓN DE COBERTURA INTERESES     </w:t>
            </w:r>
          </w:p>
        </w:tc>
        <w:tc>
          <w:tcPr>
            <w:tcW w:w="4878" w:type="dxa"/>
            <w:shd w:val="clear" w:color="auto" w:fill="auto"/>
            <w:vAlign w:val="center"/>
          </w:tcPr>
          <w:p w14:paraId="1D6E5B7D"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A 0.35</w:t>
            </w:r>
          </w:p>
        </w:tc>
      </w:tr>
      <w:tr w:rsidR="005C71C4" w:rsidRPr="00227D91" w14:paraId="2F19B67E" w14:textId="77777777" w:rsidTr="00EB721F">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1E0C4DBD"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CAPITAL DE TRABAJO          </w:t>
            </w:r>
          </w:p>
        </w:tc>
        <w:tc>
          <w:tcPr>
            <w:tcW w:w="4878" w:type="dxa"/>
            <w:tcBorders>
              <w:top w:val="nil"/>
              <w:left w:val="nil"/>
              <w:bottom w:val="single" w:sz="4" w:space="0" w:color="000000"/>
              <w:right w:val="single" w:sz="4" w:space="0" w:color="000000"/>
            </w:tcBorders>
            <w:shd w:val="clear" w:color="auto" w:fill="auto"/>
            <w:vAlign w:val="center"/>
          </w:tcPr>
          <w:p w14:paraId="590EFD56"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AL 100% del presupuesto oficial</w:t>
            </w:r>
          </w:p>
        </w:tc>
      </w:tr>
      <w:tr w:rsidR="005C71C4" w:rsidRPr="00227D91" w14:paraId="7D057E6A" w14:textId="77777777" w:rsidTr="00EB721F">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087AC8FB"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RENTABILIDAD DEL PATRIMONIO   </w:t>
            </w:r>
          </w:p>
        </w:tc>
        <w:tc>
          <w:tcPr>
            <w:tcW w:w="4878" w:type="dxa"/>
            <w:tcBorders>
              <w:top w:val="nil"/>
              <w:left w:val="nil"/>
              <w:bottom w:val="single" w:sz="4" w:space="0" w:color="000000"/>
              <w:right w:val="single" w:sz="4" w:space="0" w:color="000000"/>
            </w:tcBorders>
            <w:shd w:val="clear" w:color="auto" w:fill="auto"/>
            <w:vAlign w:val="center"/>
          </w:tcPr>
          <w:p w14:paraId="697D0A6A"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0,04</w:t>
            </w:r>
          </w:p>
        </w:tc>
      </w:tr>
      <w:tr w:rsidR="005C71C4" w:rsidRPr="00227D91" w14:paraId="6BF471DD" w14:textId="77777777" w:rsidTr="00EB721F">
        <w:trPr>
          <w:trHeight w:val="316"/>
          <w:jc w:val="center"/>
        </w:trPr>
        <w:tc>
          <w:tcPr>
            <w:tcW w:w="45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56CF96A7"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RENTABILIDAD DEL ACTIVO   </w:t>
            </w:r>
          </w:p>
        </w:tc>
        <w:tc>
          <w:tcPr>
            <w:tcW w:w="4878" w:type="dxa"/>
            <w:tcBorders>
              <w:top w:val="single" w:sz="4" w:space="0" w:color="000000"/>
              <w:left w:val="nil"/>
              <w:bottom w:val="single" w:sz="4" w:space="0" w:color="000000"/>
              <w:right w:val="single" w:sz="4" w:space="0" w:color="000000"/>
            </w:tcBorders>
            <w:shd w:val="clear" w:color="auto" w:fill="auto"/>
            <w:vAlign w:val="center"/>
          </w:tcPr>
          <w:p w14:paraId="74D35F1B"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0,03</w:t>
            </w:r>
          </w:p>
        </w:tc>
      </w:tr>
      <w:bookmarkEnd w:id="119"/>
    </w:tbl>
    <w:p w14:paraId="053BCF48" w14:textId="77777777" w:rsidR="001244A3" w:rsidRDefault="001244A3" w:rsidP="001244A3">
      <w:pPr>
        <w:spacing w:after="0" w:line="240" w:lineRule="auto"/>
        <w:ind w:hanging="2"/>
        <w:jc w:val="both"/>
        <w:rPr>
          <w:rFonts w:ascii="Arial Narrow" w:eastAsia="Arial Narrow" w:hAnsi="Arial Narrow" w:cs="Arial Narrow"/>
          <w:b/>
        </w:rPr>
      </w:pPr>
    </w:p>
    <w:p w14:paraId="628BBC2B" w14:textId="77777777" w:rsidR="001244A3" w:rsidRDefault="001244A3" w:rsidP="001244A3">
      <w:pPr>
        <w:spacing w:after="0" w:line="240" w:lineRule="auto"/>
        <w:jc w:val="both"/>
        <w:rPr>
          <w:rFonts w:ascii="Arial Narrow" w:eastAsia="Arial Narrow" w:hAnsi="Arial Narrow" w:cs="Arial Narrow"/>
        </w:rPr>
      </w:pPr>
      <w:bookmarkStart w:id="120" w:name="_heading=h.3zy8sjw" w:colFirst="0" w:colLast="0"/>
      <w:bookmarkEnd w:id="120"/>
      <w:r>
        <w:rPr>
          <w:rFonts w:ascii="Arial Narrow" w:eastAsia="Arial Narrow" w:hAnsi="Arial Narrow" w:cs="Arial Narrow"/>
        </w:rPr>
        <w:t>Para los proponentes que se encuentren catalogados como Mipyme:</w:t>
      </w:r>
    </w:p>
    <w:p w14:paraId="25BEB49C" w14:textId="77777777" w:rsidR="001244A3" w:rsidRDefault="001244A3" w:rsidP="001244A3">
      <w:pPr>
        <w:spacing w:after="0" w:line="240" w:lineRule="auto"/>
        <w:ind w:hanging="2"/>
        <w:jc w:val="both"/>
        <w:rPr>
          <w:rFonts w:ascii="Arial Narrow" w:eastAsia="Arial Narrow" w:hAnsi="Arial Narrow" w:cs="Arial Narrow"/>
          <w:b/>
        </w:rPr>
      </w:pPr>
    </w:p>
    <w:tbl>
      <w:tblPr>
        <w:tblW w:w="939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4518"/>
        <w:gridCol w:w="4878"/>
      </w:tblGrid>
      <w:tr w:rsidR="005C71C4" w:rsidRPr="00227D91" w14:paraId="60B7FCD2" w14:textId="77777777" w:rsidTr="00EB721F">
        <w:trPr>
          <w:trHeight w:val="183"/>
          <w:tblHeader/>
          <w:jc w:val="center"/>
        </w:trPr>
        <w:tc>
          <w:tcPr>
            <w:tcW w:w="4518" w:type="dxa"/>
            <w:shd w:val="clear" w:color="auto" w:fill="C2D69B"/>
            <w:vAlign w:val="center"/>
          </w:tcPr>
          <w:p w14:paraId="079B09AE" w14:textId="77777777" w:rsidR="005C71C4" w:rsidRPr="00227D91" w:rsidRDefault="005C71C4" w:rsidP="00227D91">
            <w:pPr>
              <w:spacing w:after="0" w:line="240" w:lineRule="auto"/>
              <w:jc w:val="center"/>
              <w:rPr>
                <w:rFonts w:ascii="Arial Narrow" w:eastAsia="Arial Narrow" w:hAnsi="Arial Narrow" w:cs="Arial Narrow"/>
                <w:b/>
                <w:color w:val="FF0000"/>
                <w:sz w:val="18"/>
                <w:szCs w:val="18"/>
              </w:rPr>
            </w:pPr>
            <w:bookmarkStart w:id="121" w:name="_heading=h.2f3j2rp" w:colFirst="0" w:colLast="0"/>
            <w:bookmarkStart w:id="122" w:name="_Hlk180167274"/>
            <w:bookmarkEnd w:id="121"/>
            <w:r w:rsidRPr="00227D91">
              <w:rPr>
                <w:rFonts w:ascii="Arial Narrow" w:eastAsia="Arial Narrow" w:hAnsi="Arial Narrow" w:cs="Arial Narrow"/>
                <w:b/>
                <w:color w:val="FF0000"/>
                <w:sz w:val="18"/>
                <w:szCs w:val="18"/>
              </w:rPr>
              <w:t>OBJETO DEL ANÁLISIS</w:t>
            </w:r>
          </w:p>
        </w:tc>
        <w:tc>
          <w:tcPr>
            <w:tcW w:w="4878" w:type="dxa"/>
            <w:shd w:val="clear" w:color="auto" w:fill="C2D69B"/>
            <w:vAlign w:val="center"/>
          </w:tcPr>
          <w:p w14:paraId="61CF1726" w14:textId="77777777" w:rsidR="005C71C4" w:rsidRPr="00227D91" w:rsidRDefault="005C71C4" w:rsidP="00227D91">
            <w:pPr>
              <w:spacing w:after="0" w:line="240" w:lineRule="auto"/>
              <w:jc w:val="center"/>
              <w:rPr>
                <w:rFonts w:ascii="Arial Narrow" w:eastAsia="Arial Narrow" w:hAnsi="Arial Narrow" w:cs="Arial Narrow"/>
                <w:b/>
                <w:color w:val="FF0000"/>
                <w:sz w:val="18"/>
                <w:szCs w:val="18"/>
              </w:rPr>
            </w:pPr>
            <w:r w:rsidRPr="00227D91">
              <w:rPr>
                <w:rFonts w:ascii="Arial Narrow" w:eastAsia="Arial Narrow" w:hAnsi="Arial Narrow" w:cs="Arial Narrow"/>
                <w:b/>
                <w:color w:val="FF0000"/>
                <w:sz w:val="18"/>
                <w:szCs w:val="18"/>
              </w:rPr>
              <w:t>INDICADOR REQUERIDO</w:t>
            </w:r>
          </w:p>
        </w:tc>
      </w:tr>
      <w:tr w:rsidR="005C71C4" w:rsidRPr="00227D91" w14:paraId="0C3160D8" w14:textId="77777777" w:rsidTr="00EB721F">
        <w:trPr>
          <w:trHeight w:val="70"/>
          <w:jc w:val="center"/>
        </w:trPr>
        <w:tc>
          <w:tcPr>
            <w:tcW w:w="4518" w:type="dxa"/>
            <w:shd w:val="clear" w:color="auto" w:fill="auto"/>
            <w:vAlign w:val="center"/>
          </w:tcPr>
          <w:p w14:paraId="0D6AF356"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ÍNDICE DE LIQUIDEZ </w:t>
            </w:r>
          </w:p>
        </w:tc>
        <w:tc>
          <w:tcPr>
            <w:tcW w:w="4878" w:type="dxa"/>
            <w:shd w:val="clear" w:color="auto" w:fill="auto"/>
            <w:vAlign w:val="center"/>
          </w:tcPr>
          <w:p w14:paraId="5B05E50F" w14:textId="692BDBBC"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A 1,</w:t>
            </w:r>
            <w:r w:rsidR="0051037D" w:rsidRPr="00227D91">
              <w:rPr>
                <w:rFonts w:ascii="Arial Narrow" w:eastAsia="Arial Narrow" w:hAnsi="Arial Narrow" w:cs="Arial Narrow"/>
                <w:color w:val="FF0000"/>
                <w:sz w:val="18"/>
                <w:szCs w:val="18"/>
              </w:rPr>
              <w:t>93</w:t>
            </w:r>
          </w:p>
        </w:tc>
      </w:tr>
      <w:tr w:rsidR="005C71C4" w:rsidRPr="00227D91" w14:paraId="28E5CC14" w14:textId="77777777" w:rsidTr="00EB721F">
        <w:trPr>
          <w:trHeight w:val="316"/>
          <w:jc w:val="center"/>
        </w:trPr>
        <w:tc>
          <w:tcPr>
            <w:tcW w:w="4518" w:type="dxa"/>
            <w:shd w:val="clear" w:color="auto" w:fill="auto"/>
            <w:vAlign w:val="center"/>
          </w:tcPr>
          <w:p w14:paraId="5D5D03A0"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ÍNDICE DE ENDEUDAMIENTO  </w:t>
            </w:r>
          </w:p>
        </w:tc>
        <w:tc>
          <w:tcPr>
            <w:tcW w:w="4878" w:type="dxa"/>
            <w:shd w:val="clear" w:color="auto" w:fill="auto"/>
            <w:vAlign w:val="center"/>
          </w:tcPr>
          <w:p w14:paraId="54610410"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MENOR O IGUAL A 0,54</w:t>
            </w:r>
          </w:p>
        </w:tc>
      </w:tr>
      <w:tr w:rsidR="005C71C4" w:rsidRPr="00227D91" w14:paraId="30D757F7" w14:textId="77777777" w:rsidTr="00EB721F">
        <w:trPr>
          <w:trHeight w:val="316"/>
          <w:jc w:val="center"/>
        </w:trPr>
        <w:tc>
          <w:tcPr>
            <w:tcW w:w="4518" w:type="dxa"/>
            <w:shd w:val="clear" w:color="auto" w:fill="auto"/>
            <w:vAlign w:val="center"/>
          </w:tcPr>
          <w:p w14:paraId="12D2F52F"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RAZÓN DE COBERTURA INTERESES     </w:t>
            </w:r>
          </w:p>
        </w:tc>
        <w:tc>
          <w:tcPr>
            <w:tcW w:w="4878" w:type="dxa"/>
            <w:shd w:val="clear" w:color="auto" w:fill="auto"/>
            <w:vAlign w:val="center"/>
          </w:tcPr>
          <w:p w14:paraId="4214BE5A"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A 0.88</w:t>
            </w:r>
          </w:p>
        </w:tc>
      </w:tr>
      <w:tr w:rsidR="005C71C4" w:rsidRPr="00227D91" w14:paraId="7268F5E8" w14:textId="77777777" w:rsidTr="00EB721F">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50566D54"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CAPITAL DE TRABAJO          </w:t>
            </w:r>
          </w:p>
        </w:tc>
        <w:tc>
          <w:tcPr>
            <w:tcW w:w="4878" w:type="dxa"/>
            <w:tcBorders>
              <w:top w:val="nil"/>
              <w:left w:val="nil"/>
              <w:bottom w:val="single" w:sz="4" w:space="0" w:color="000000"/>
              <w:right w:val="single" w:sz="4" w:space="0" w:color="000000"/>
            </w:tcBorders>
            <w:shd w:val="clear" w:color="auto" w:fill="auto"/>
            <w:vAlign w:val="center"/>
          </w:tcPr>
          <w:p w14:paraId="1EAD1E1D" w14:textId="3FB313A2"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MAYOR O IGUAL AL </w:t>
            </w:r>
            <w:r w:rsidR="009E50AF" w:rsidRPr="00227D91">
              <w:rPr>
                <w:rFonts w:ascii="Arial Narrow" w:eastAsia="Arial Narrow" w:hAnsi="Arial Narrow" w:cs="Arial Narrow"/>
                <w:color w:val="FF0000"/>
                <w:sz w:val="18"/>
                <w:szCs w:val="18"/>
              </w:rPr>
              <w:t>10</w:t>
            </w:r>
            <w:r w:rsidRPr="00227D91">
              <w:rPr>
                <w:rFonts w:ascii="Arial Narrow" w:eastAsia="Arial Narrow" w:hAnsi="Arial Narrow" w:cs="Arial Narrow"/>
                <w:color w:val="FF0000"/>
                <w:sz w:val="18"/>
                <w:szCs w:val="18"/>
              </w:rPr>
              <w:t>0% del presupuesto oficial</w:t>
            </w:r>
          </w:p>
        </w:tc>
      </w:tr>
      <w:tr w:rsidR="005C71C4" w:rsidRPr="00227D91" w14:paraId="574B57F1" w14:textId="77777777" w:rsidTr="00EB721F">
        <w:trPr>
          <w:trHeight w:val="316"/>
          <w:jc w:val="center"/>
        </w:trPr>
        <w:tc>
          <w:tcPr>
            <w:tcW w:w="4518" w:type="dxa"/>
            <w:tcBorders>
              <w:top w:val="nil"/>
              <w:left w:val="single" w:sz="4" w:space="0" w:color="000000"/>
              <w:bottom w:val="single" w:sz="4" w:space="0" w:color="000000"/>
              <w:right w:val="single" w:sz="4" w:space="0" w:color="000000"/>
            </w:tcBorders>
            <w:shd w:val="clear" w:color="auto" w:fill="auto"/>
            <w:vAlign w:val="center"/>
          </w:tcPr>
          <w:p w14:paraId="3FAEA809"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RENTABILIDAD DEL PATRIMONIO   </w:t>
            </w:r>
          </w:p>
        </w:tc>
        <w:tc>
          <w:tcPr>
            <w:tcW w:w="4878" w:type="dxa"/>
            <w:tcBorders>
              <w:top w:val="nil"/>
              <w:left w:val="nil"/>
              <w:bottom w:val="single" w:sz="4" w:space="0" w:color="000000"/>
              <w:right w:val="single" w:sz="4" w:space="0" w:color="000000"/>
            </w:tcBorders>
            <w:shd w:val="clear" w:color="auto" w:fill="auto"/>
            <w:vAlign w:val="center"/>
          </w:tcPr>
          <w:p w14:paraId="2A714AB2"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0,08</w:t>
            </w:r>
          </w:p>
        </w:tc>
      </w:tr>
      <w:tr w:rsidR="005C71C4" w:rsidRPr="00227D91" w14:paraId="49BCD14F" w14:textId="77777777" w:rsidTr="00EB721F">
        <w:trPr>
          <w:trHeight w:val="316"/>
          <w:jc w:val="center"/>
        </w:trPr>
        <w:tc>
          <w:tcPr>
            <w:tcW w:w="4518" w:type="dxa"/>
            <w:tcBorders>
              <w:top w:val="single" w:sz="4" w:space="0" w:color="000000"/>
              <w:left w:val="single" w:sz="4" w:space="0" w:color="000000"/>
              <w:bottom w:val="single" w:sz="4" w:space="0" w:color="000000"/>
              <w:right w:val="single" w:sz="4" w:space="0" w:color="000000"/>
            </w:tcBorders>
            <w:shd w:val="clear" w:color="auto" w:fill="auto"/>
            <w:vAlign w:val="center"/>
          </w:tcPr>
          <w:p w14:paraId="0079AB1F"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 xml:space="preserve">RENTABILIDAD DEL ACTIVO   </w:t>
            </w:r>
          </w:p>
        </w:tc>
        <w:tc>
          <w:tcPr>
            <w:tcW w:w="4878" w:type="dxa"/>
            <w:tcBorders>
              <w:top w:val="single" w:sz="4" w:space="0" w:color="000000"/>
              <w:left w:val="nil"/>
              <w:bottom w:val="single" w:sz="4" w:space="0" w:color="000000"/>
              <w:right w:val="single" w:sz="4" w:space="0" w:color="000000"/>
            </w:tcBorders>
            <w:shd w:val="clear" w:color="auto" w:fill="auto"/>
            <w:vAlign w:val="center"/>
          </w:tcPr>
          <w:p w14:paraId="56A66D52" w14:textId="77777777" w:rsidR="005C71C4" w:rsidRPr="00227D91" w:rsidRDefault="005C71C4" w:rsidP="00227D91">
            <w:pPr>
              <w:spacing w:after="0" w:line="240" w:lineRule="auto"/>
              <w:jc w:val="both"/>
              <w:rPr>
                <w:rFonts w:ascii="Arial Narrow" w:eastAsia="Arial Narrow" w:hAnsi="Arial Narrow" w:cs="Arial Narrow"/>
                <w:color w:val="FF0000"/>
                <w:sz w:val="18"/>
                <w:szCs w:val="18"/>
              </w:rPr>
            </w:pPr>
            <w:r w:rsidRPr="00227D91">
              <w:rPr>
                <w:rFonts w:ascii="Arial Narrow" w:eastAsia="Arial Narrow" w:hAnsi="Arial Narrow" w:cs="Arial Narrow"/>
                <w:color w:val="FF0000"/>
                <w:sz w:val="18"/>
                <w:szCs w:val="18"/>
              </w:rPr>
              <w:t>MAYOR O IGUAL 0,02</w:t>
            </w:r>
          </w:p>
        </w:tc>
      </w:tr>
      <w:bookmarkEnd w:id="122"/>
    </w:tbl>
    <w:p w14:paraId="19366D7E" w14:textId="77777777" w:rsidR="001244A3" w:rsidRDefault="001244A3" w:rsidP="001244A3">
      <w:pPr>
        <w:spacing w:after="0" w:line="240" w:lineRule="auto"/>
        <w:ind w:hanging="2"/>
        <w:jc w:val="both"/>
        <w:rPr>
          <w:rFonts w:ascii="Arial Narrow" w:eastAsia="Arial Narrow" w:hAnsi="Arial Narrow" w:cs="Arial Narrow"/>
        </w:rPr>
      </w:pPr>
    </w:p>
    <w:p w14:paraId="58132C4D" w14:textId="106B9A9F" w:rsidR="001244A3" w:rsidRPr="008F1925"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iCs/>
          <w:color w:val="000000"/>
          <w:sz w:val="20"/>
          <w:szCs w:val="20"/>
        </w:rPr>
      </w:pPr>
      <w:r w:rsidRPr="008F1925">
        <w:rPr>
          <w:rFonts w:ascii="Arial Narrow" w:eastAsia="Arial Narrow" w:hAnsi="Arial Narrow" w:cs="Arial Narrow"/>
          <w:color w:val="000000"/>
          <w:sz w:val="20"/>
          <w:szCs w:val="20"/>
        </w:rPr>
        <w:t>Con el fin de garantizar los preceptos legales establecidos en el artículo 2.2.1.2.4.2.16. del Decreto reglamentario 1860 del 2021, la Ley 2069 del 2020; que buscan garantizar el “</w:t>
      </w:r>
      <w:r w:rsidRPr="008F1925">
        <w:rPr>
          <w:rFonts w:ascii="Arial Narrow" w:eastAsia="Arial Narrow" w:hAnsi="Arial Narrow" w:cs="Arial Narrow"/>
          <w:i/>
          <w:color w:val="000000"/>
          <w:sz w:val="20"/>
          <w:szCs w:val="20"/>
        </w:rPr>
        <w:t>Fomento a la ejecución de contratos estatales por parte de población en pobreza extrema, desplazados por la violencia, personas en proceso de reintegración o reincorporación y sujetos de especial protección constituciona</w:t>
      </w:r>
      <w:r w:rsidRPr="008F1925">
        <w:rPr>
          <w:rFonts w:ascii="Arial Narrow" w:eastAsia="Arial Narrow" w:hAnsi="Arial Narrow" w:cs="Arial Narrow"/>
          <w:color w:val="000000"/>
          <w:sz w:val="20"/>
          <w:szCs w:val="20"/>
        </w:rPr>
        <w:t>l” en el que la norma establece: “</w:t>
      </w:r>
      <w:r w:rsidRPr="008F1925">
        <w:rPr>
          <w:rFonts w:ascii="Arial Narrow" w:eastAsia="Arial Narrow" w:hAnsi="Arial Narrow" w:cs="Arial Narrow"/>
          <w:i/>
          <w:color w:val="000000"/>
          <w:sz w:val="20"/>
          <w:szCs w:val="20"/>
        </w:rPr>
        <w:t>Las Entidades Estatales fomentarán en los pliegos de condiciones o documento equivalente que los contratistas destinen al cumplimiento del objeto contractual la provisión de bienes o servicios por parte de población en pobreza extrema, desplazados por la violencia, personas en proceso de reintegración o reincorporación y sujetos de especial protección constitucional, garantizando las condiciones de calidad y sin perjuicio de los Acuerdos Comerciales vigentes”</w:t>
      </w:r>
      <w:r w:rsidR="0006791E" w:rsidRPr="008F1925">
        <w:rPr>
          <w:rFonts w:ascii="Arial Narrow" w:eastAsia="Arial Narrow" w:hAnsi="Arial Narrow" w:cs="Arial Narrow"/>
          <w:i/>
          <w:color w:val="000000"/>
          <w:sz w:val="20"/>
          <w:szCs w:val="20"/>
        </w:rPr>
        <w:t xml:space="preserve">, </w:t>
      </w:r>
      <w:r w:rsidR="0006791E" w:rsidRPr="008F1925">
        <w:rPr>
          <w:rFonts w:ascii="Arial Narrow" w:eastAsia="Arial Narrow" w:hAnsi="Arial Narrow" w:cs="Arial Narrow"/>
          <w:iCs/>
          <w:color w:val="000000"/>
          <w:sz w:val="20"/>
          <w:szCs w:val="20"/>
        </w:rPr>
        <w:t>la Entidad Estatal no pudo identificar en la zona proveedores que cumplan con estos criterios, por lo que no resulta conveniente ni oportuno incluir la obligación contractual a cargo del futuro contratista.</w:t>
      </w:r>
    </w:p>
    <w:p w14:paraId="72976248" w14:textId="77777777" w:rsidR="001244A3" w:rsidRDefault="001244A3" w:rsidP="001244A3">
      <w:pPr>
        <w:pBdr>
          <w:top w:val="nil"/>
          <w:left w:val="nil"/>
          <w:bottom w:val="nil"/>
          <w:right w:val="nil"/>
          <w:between w:val="nil"/>
        </w:pBdr>
        <w:spacing w:after="0" w:line="240" w:lineRule="auto"/>
        <w:ind w:left="358"/>
        <w:jc w:val="both"/>
        <w:rPr>
          <w:rFonts w:ascii="Arial Narrow" w:eastAsia="Arial Narrow" w:hAnsi="Arial Narrow" w:cs="Arial Narrow"/>
          <w:color w:val="000000"/>
        </w:rPr>
      </w:pPr>
    </w:p>
    <w:p w14:paraId="7B45D139" w14:textId="77777777" w:rsidR="001244A3" w:rsidRDefault="001244A3" w:rsidP="001244A3">
      <w:pPr>
        <w:numPr>
          <w:ilvl w:val="0"/>
          <w:numId w:val="23"/>
        </w:numPr>
        <w:pBdr>
          <w:top w:val="nil"/>
          <w:left w:val="nil"/>
          <w:bottom w:val="nil"/>
          <w:right w:val="nil"/>
          <w:between w:val="nil"/>
        </w:pBdr>
        <w:spacing w:after="0" w:line="240" w:lineRule="auto"/>
        <w:jc w:val="both"/>
        <w:rPr>
          <w:rFonts w:ascii="Arial Narrow" w:eastAsia="Arial Narrow" w:hAnsi="Arial Narrow" w:cs="Arial Narrow"/>
          <w:color w:val="000000"/>
        </w:rPr>
      </w:pPr>
      <w:bookmarkStart w:id="123" w:name="_heading=h.bp72imw55qm4" w:colFirst="0" w:colLast="0"/>
      <w:bookmarkEnd w:id="123"/>
      <w:r>
        <w:rPr>
          <w:rFonts w:ascii="Arial Narrow" w:eastAsia="Arial Narrow" w:hAnsi="Arial Narrow" w:cs="Arial Narrow"/>
          <w:color w:val="000000"/>
        </w:rPr>
        <w:t>Riesgos: Los riesgos eventuales que se puedan derivar del proceso de contratación se determinan en la matriz de riesgo establecida para el proceso.</w:t>
      </w:r>
    </w:p>
    <w:p w14:paraId="200FA01E" w14:textId="7AAC87EA" w:rsidR="000E0E09" w:rsidRDefault="000E0E09">
      <w:pPr>
        <w:pBdr>
          <w:top w:val="nil"/>
          <w:left w:val="nil"/>
          <w:bottom w:val="nil"/>
          <w:right w:val="nil"/>
          <w:between w:val="nil"/>
        </w:pBdr>
        <w:spacing w:after="0" w:line="240" w:lineRule="auto"/>
        <w:ind w:left="358"/>
        <w:jc w:val="both"/>
        <w:rPr>
          <w:rFonts w:ascii="Arial Narrow" w:eastAsia="Arial Narrow" w:hAnsi="Arial Narrow" w:cs="Arial Narrow"/>
          <w:color w:val="000000"/>
        </w:rPr>
      </w:pPr>
    </w:p>
    <w:p w14:paraId="127E63FC" w14:textId="195501B0" w:rsidR="009C04C9" w:rsidRPr="007C4D4E" w:rsidRDefault="009C04C9" w:rsidP="009C04C9">
      <w:pPr>
        <w:jc w:val="both"/>
        <w:rPr>
          <w:rFonts w:ascii="Arial Narrow" w:eastAsia="Arial Narrow" w:hAnsi="Arial Narrow" w:cs="Arial Narrow"/>
          <w:color w:val="FF0000"/>
        </w:rPr>
      </w:pPr>
      <w:r w:rsidRPr="007C4D4E">
        <w:rPr>
          <w:rFonts w:ascii="Arial Narrow" w:eastAsia="Arial Narrow" w:hAnsi="Arial Narrow" w:cs="Arial Narrow"/>
          <w:color w:val="FF0000"/>
        </w:rPr>
        <w:t>En constancia de lo anterior se firma en Palmira, en el mes de</w:t>
      </w:r>
      <w:r w:rsidR="00470ACA" w:rsidRPr="007C4D4E">
        <w:rPr>
          <w:rFonts w:ascii="Arial Narrow" w:eastAsia="Arial Narrow" w:hAnsi="Arial Narrow" w:cs="Arial Narrow"/>
          <w:color w:val="FF0000"/>
        </w:rPr>
        <w:t xml:space="preserve"> </w:t>
      </w:r>
      <w:r w:rsidR="006972D6" w:rsidRPr="007C4D4E">
        <w:rPr>
          <w:rFonts w:ascii="Arial Narrow" w:eastAsia="Arial Narrow" w:hAnsi="Arial Narrow" w:cs="Arial Narrow"/>
          <w:color w:val="FF0000"/>
        </w:rPr>
        <w:t xml:space="preserve">octubre </w:t>
      </w:r>
      <w:r w:rsidRPr="007C4D4E">
        <w:rPr>
          <w:rFonts w:ascii="Arial Narrow" w:eastAsia="Arial Narrow" w:hAnsi="Arial Narrow" w:cs="Arial Narrow"/>
          <w:color w:val="FF0000"/>
        </w:rPr>
        <w:t>de 2024.</w:t>
      </w:r>
    </w:p>
    <w:p w14:paraId="7CEA931B" w14:textId="77777777" w:rsidR="008F1925" w:rsidRDefault="002045A5" w:rsidP="008F1925">
      <w:pPr>
        <w:spacing w:after="0" w:line="240" w:lineRule="auto"/>
        <w:ind w:hanging="2"/>
        <w:jc w:val="both"/>
        <w:rPr>
          <w:rFonts w:ascii="Arial Narrow" w:eastAsia="Arial Narrow" w:hAnsi="Arial Narrow" w:cs="Arial Narrow"/>
        </w:rPr>
      </w:pPr>
      <w:r>
        <w:rPr>
          <w:rFonts w:ascii="Arial Narrow" w:eastAsia="Arial Narrow" w:hAnsi="Arial Narrow" w:cs="Arial Narrow"/>
        </w:rPr>
        <w:tab/>
      </w:r>
    </w:p>
    <w:p w14:paraId="671A1314" w14:textId="77777777" w:rsidR="008F1925" w:rsidRDefault="008F1925" w:rsidP="008F1925">
      <w:pPr>
        <w:spacing w:after="0" w:line="240" w:lineRule="auto"/>
        <w:ind w:hanging="2"/>
        <w:jc w:val="both"/>
        <w:rPr>
          <w:rFonts w:ascii="Arial Narrow" w:eastAsia="Arial Narrow" w:hAnsi="Arial Narrow" w:cs="Arial Narrow"/>
        </w:rPr>
      </w:pPr>
    </w:p>
    <w:p w14:paraId="1E3FE2CA" w14:textId="4E1A6ED0" w:rsidR="00E97D58" w:rsidRPr="008F1925" w:rsidRDefault="00E97D58" w:rsidP="008F1925">
      <w:pPr>
        <w:spacing w:after="0" w:line="240" w:lineRule="auto"/>
        <w:ind w:hanging="2"/>
        <w:jc w:val="both"/>
        <w:rPr>
          <w:rFonts w:ascii="Arial Narrow" w:eastAsia="Arial Narrow" w:hAnsi="Arial Narrow" w:cs="Arial Narrow"/>
        </w:rPr>
      </w:pPr>
      <w:r w:rsidRPr="00221292">
        <w:rPr>
          <w:rFonts w:ascii="Arial Narrow" w:hAnsi="Arial Narrow"/>
          <w:b/>
          <w:noProof/>
        </w:rPr>
        <w:t xml:space="preserve">PAULINO ALBERTO LLANOS SOTO </w:t>
      </w:r>
    </w:p>
    <w:p w14:paraId="13EC22E5" w14:textId="2FFD196F" w:rsidR="00E97D58" w:rsidRPr="00221292" w:rsidRDefault="00E97D58" w:rsidP="00E97D58">
      <w:pPr>
        <w:pStyle w:val="Sinespaciado"/>
        <w:rPr>
          <w:rFonts w:ascii="Arial Narrow" w:hAnsi="Arial Narrow"/>
        </w:rPr>
      </w:pPr>
      <w:r w:rsidRPr="00221292">
        <w:rPr>
          <w:rFonts w:ascii="Arial Narrow" w:hAnsi="Arial Narrow"/>
        </w:rPr>
        <w:t>Ordenador de Gasto</w:t>
      </w:r>
    </w:p>
    <w:p w14:paraId="650377EB" w14:textId="658A268F" w:rsidR="00E97D58" w:rsidRPr="00221292" w:rsidRDefault="00E97D58" w:rsidP="00E97D58">
      <w:pPr>
        <w:pStyle w:val="Sinespaciado"/>
        <w:rPr>
          <w:rFonts w:ascii="Arial Narrow" w:hAnsi="Arial Narrow"/>
        </w:rPr>
      </w:pPr>
      <w:r w:rsidRPr="00221292">
        <w:rPr>
          <w:rFonts w:ascii="Arial Narrow" w:hAnsi="Arial Narrow"/>
        </w:rPr>
        <w:t>Gerente IMDER PALMIRA</w:t>
      </w:r>
    </w:p>
    <w:p w14:paraId="511C4C36" w14:textId="27DAC33B" w:rsidR="00E97D58" w:rsidRPr="00221292" w:rsidRDefault="00E97D58" w:rsidP="00E97D58">
      <w:pPr>
        <w:pStyle w:val="Sinespaciado"/>
        <w:rPr>
          <w:rFonts w:ascii="Arial Narrow" w:hAnsi="Arial Narrow"/>
        </w:rPr>
      </w:pPr>
    </w:p>
    <w:p w14:paraId="45A4854A" w14:textId="77777777" w:rsidR="00314025" w:rsidRDefault="00E97D58" w:rsidP="00314025">
      <w:pPr>
        <w:tabs>
          <w:tab w:val="left" w:pos="993"/>
        </w:tabs>
        <w:spacing w:after="0" w:line="240" w:lineRule="auto"/>
        <w:ind w:hanging="2"/>
        <w:rPr>
          <w:rFonts w:ascii="Arial Narrow" w:eastAsia="Arial Narrow" w:hAnsi="Arial Narrow" w:cs="Arial Narrow"/>
          <w:sz w:val="18"/>
          <w:szCs w:val="18"/>
        </w:rPr>
      </w:pPr>
      <w:r>
        <w:rPr>
          <w:rFonts w:ascii="Arial Narrow" w:eastAsia="Arial Narrow" w:hAnsi="Arial Narrow" w:cs="Arial Narrow"/>
          <w:sz w:val="18"/>
          <w:szCs w:val="18"/>
        </w:rPr>
        <w:t>Proyectó:</w:t>
      </w:r>
      <w:r>
        <w:rPr>
          <w:rFonts w:ascii="Arial Narrow" w:eastAsia="Arial Narrow" w:hAnsi="Arial Narrow" w:cs="Arial Narrow"/>
          <w:sz w:val="18"/>
          <w:szCs w:val="18"/>
        </w:rPr>
        <w:tab/>
      </w:r>
      <w:r w:rsidR="00314025">
        <w:rPr>
          <w:rFonts w:ascii="Arial Narrow" w:eastAsia="Arial Narrow" w:hAnsi="Arial Narrow" w:cs="Arial Narrow"/>
          <w:sz w:val="18"/>
          <w:szCs w:val="18"/>
        </w:rPr>
        <w:t xml:space="preserve">Janeth Palomino Briñez – Administradora de Empresas – Contratista – Rol económico </w:t>
      </w:r>
    </w:p>
    <w:p w14:paraId="539A4145" w14:textId="7FF635B4" w:rsidR="00314025" w:rsidRDefault="00314025" w:rsidP="00E97D58">
      <w:pPr>
        <w:tabs>
          <w:tab w:val="left" w:pos="993"/>
        </w:tabs>
        <w:spacing w:after="0" w:line="240" w:lineRule="auto"/>
        <w:ind w:hanging="2"/>
        <w:rPr>
          <w:rFonts w:ascii="Arial Narrow" w:eastAsia="Arial Narrow" w:hAnsi="Arial Narrow" w:cs="Arial Narrow"/>
          <w:sz w:val="18"/>
          <w:szCs w:val="18"/>
        </w:rPr>
      </w:pPr>
    </w:p>
    <w:p w14:paraId="5FC6E8A7" w14:textId="43BB9F38" w:rsidR="00E97D58" w:rsidRDefault="00314025" w:rsidP="00E97D58">
      <w:pPr>
        <w:tabs>
          <w:tab w:val="left" w:pos="993"/>
        </w:tabs>
        <w:spacing w:after="0" w:line="240" w:lineRule="auto"/>
        <w:ind w:hanging="2"/>
        <w:rPr>
          <w:rFonts w:ascii="Arial Narrow" w:eastAsia="Arial Narrow" w:hAnsi="Arial Narrow" w:cs="Arial Narrow"/>
          <w:sz w:val="18"/>
          <w:szCs w:val="18"/>
        </w:rPr>
      </w:pPr>
      <w:r>
        <w:rPr>
          <w:rFonts w:ascii="Arial Narrow" w:eastAsia="Arial Narrow" w:hAnsi="Arial Narrow" w:cs="Arial Narrow"/>
          <w:sz w:val="18"/>
          <w:szCs w:val="18"/>
        </w:rPr>
        <w:tab/>
      </w:r>
      <w:r>
        <w:rPr>
          <w:rFonts w:ascii="Arial Narrow" w:eastAsia="Arial Narrow" w:hAnsi="Arial Narrow" w:cs="Arial Narrow"/>
          <w:sz w:val="18"/>
          <w:szCs w:val="18"/>
        </w:rPr>
        <w:tab/>
      </w:r>
      <w:r w:rsidR="00E97D58">
        <w:rPr>
          <w:rFonts w:ascii="Arial Narrow" w:eastAsia="Arial Narrow" w:hAnsi="Arial Narrow" w:cs="Arial Narrow"/>
          <w:sz w:val="18"/>
          <w:szCs w:val="18"/>
        </w:rPr>
        <w:t>Álvaro José García Aramburo – Abogado – Contratista</w:t>
      </w:r>
      <w:r>
        <w:rPr>
          <w:rFonts w:ascii="Arial Narrow" w:eastAsia="Arial Narrow" w:hAnsi="Arial Narrow" w:cs="Arial Narrow"/>
          <w:sz w:val="18"/>
          <w:szCs w:val="18"/>
        </w:rPr>
        <w:t xml:space="preserve"> – Rol Jurídico</w:t>
      </w:r>
    </w:p>
    <w:p w14:paraId="6CD840C8" w14:textId="237740F7" w:rsidR="00E97D58" w:rsidRDefault="00E97D58" w:rsidP="00E97D58">
      <w:pPr>
        <w:tabs>
          <w:tab w:val="left" w:pos="993"/>
        </w:tabs>
        <w:spacing w:after="0" w:line="240" w:lineRule="auto"/>
        <w:ind w:hanging="2"/>
        <w:rPr>
          <w:rFonts w:ascii="Arial Narrow" w:eastAsia="Arial Narrow" w:hAnsi="Arial Narrow" w:cs="Arial Narrow"/>
          <w:sz w:val="18"/>
          <w:szCs w:val="18"/>
        </w:rPr>
      </w:pPr>
    </w:p>
    <w:p w14:paraId="3F3A2AFF" w14:textId="4CC1DBA4" w:rsidR="00314025" w:rsidRPr="00255267" w:rsidRDefault="00314025" w:rsidP="00E97D58">
      <w:pPr>
        <w:tabs>
          <w:tab w:val="left" w:pos="993"/>
        </w:tabs>
        <w:spacing w:after="0" w:line="240" w:lineRule="auto"/>
        <w:ind w:hanging="2"/>
        <w:rPr>
          <w:rFonts w:ascii="Arial Narrow" w:eastAsia="Arial Narrow" w:hAnsi="Arial Narrow" w:cs="Arial Narrow"/>
          <w:sz w:val="18"/>
          <w:szCs w:val="18"/>
        </w:rPr>
      </w:pPr>
      <w:r w:rsidRPr="00255267">
        <w:rPr>
          <w:rFonts w:ascii="Arial Narrow" w:eastAsia="Arial Narrow" w:hAnsi="Arial Narrow" w:cs="Arial Narrow"/>
          <w:sz w:val="18"/>
          <w:szCs w:val="18"/>
        </w:rPr>
        <w:tab/>
      </w:r>
      <w:r w:rsidRPr="00255267">
        <w:rPr>
          <w:rFonts w:ascii="Arial Narrow" w:eastAsia="Arial Narrow" w:hAnsi="Arial Narrow" w:cs="Arial Narrow"/>
          <w:sz w:val="18"/>
          <w:szCs w:val="18"/>
        </w:rPr>
        <w:tab/>
      </w:r>
      <w:r w:rsidR="00740929" w:rsidRPr="004F4584">
        <w:rPr>
          <w:rFonts w:ascii="Arial Narrow" w:eastAsia="Arial Narrow" w:hAnsi="Arial Narrow" w:cs="Arial Narrow"/>
          <w:color w:val="FF0000"/>
          <w:sz w:val="18"/>
          <w:szCs w:val="18"/>
        </w:rPr>
        <w:t xml:space="preserve">Carlos Eduardo Guendica Argote </w:t>
      </w:r>
      <w:r w:rsidRPr="004F4584">
        <w:rPr>
          <w:rFonts w:ascii="Arial Narrow" w:eastAsia="Arial Narrow" w:hAnsi="Arial Narrow" w:cs="Arial Narrow"/>
          <w:color w:val="FF0000"/>
          <w:sz w:val="18"/>
          <w:szCs w:val="18"/>
        </w:rPr>
        <w:t xml:space="preserve">– </w:t>
      </w:r>
      <w:r w:rsidR="003129F8" w:rsidRPr="004F4584">
        <w:rPr>
          <w:rFonts w:ascii="Arial Narrow" w:eastAsia="Arial Narrow" w:hAnsi="Arial Narrow" w:cs="Arial Narrow"/>
          <w:color w:val="FF0000"/>
          <w:sz w:val="18"/>
          <w:szCs w:val="18"/>
        </w:rPr>
        <w:t>Arquitecto</w:t>
      </w:r>
      <w:r w:rsidRPr="004F4584">
        <w:rPr>
          <w:rFonts w:ascii="Arial Narrow" w:eastAsia="Arial Narrow" w:hAnsi="Arial Narrow" w:cs="Arial Narrow"/>
          <w:color w:val="FF0000"/>
          <w:sz w:val="18"/>
          <w:szCs w:val="18"/>
        </w:rPr>
        <w:t xml:space="preserve"> – Rol Técnico</w:t>
      </w:r>
    </w:p>
    <w:p w14:paraId="359059AB" w14:textId="3103FFE6" w:rsidR="00E97D58" w:rsidRPr="00255267" w:rsidRDefault="00E97D58" w:rsidP="00E97D58">
      <w:pPr>
        <w:tabs>
          <w:tab w:val="left" w:pos="993"/>
        </w:tabs>
        <w:spacing w:after="0" w:line="240" w:lineRule="auto"/>
        <w:ind w:hanging="2"/>
        <w:rPr>
          <w:rFonts w:ascii="Arial Narrow" w:eastAsia="Arial Narrow" w:hAnsi="Arial Narrow" w:cs="Arial Narrow"/>
          <w:sz w:val="18"/>
          <w:szCs w:val="18"/>
        </w:rPr>
      </w:pPr>
      <w:r w:rsidRPr="00255267">
        <w:rPr>
          <w:rFonts w:ascii="Arial Narrow" w:eastAsia="Arial Narrow" w:hAnsi="Arial Narrow" w:cs="Arial Narrow"/>
          <w:sz w:val="18"/>
          <w:szCs w:val="18"/>
        </w:rPr>
        <w:tab/>
      </w:r>
      <w:r w:rsidRPr="00255267">
        <w:rPr>
          <w:rFonts w:ascii="Arial Narrow" w:eastAsia="Arial Narrow" w:hAnsi="Arial Narrow" w:cs="Arial Narrow"/>
          <w:sz w:val="18"/>
          <w:szCs w:val="18"/>
        </w:rPr>
        <w:tab/>
      </w:r>
    </w:p>
    <w:p w14:paraId="7DCCD793" w14:textId="17C1A204" w:rsidR="00E97D58" w:rsidRDefault="00E97D58" w:rsidP="00E97D58">
      <w:pPr>
        <w:tabs>
          <w:tab w:val="left" w:pos="993"/>
        </w:tabs>
        <w:spacing w:after="0" w:line="240" w:lineRule="auto"/>
        <w:ind w:hanging="2"/>
        <w:rPr>
          <w:rFonts w:ascii="Arial Narrow" w:eastAsia="Arial Narrow" w:hAnsi="Arial Narrow" w:cs="Arial Narrow"/>
          <w:sz w:val="18"/>
          <w:szCs w:val="18"/>
        </w:rPr>
      </w:pPr>
      <w:r w:rsidRPr="00255267">
        <w:rPr>
          <w:rFonts w:ascii="Arial Narrow" w:eastAsia="Arial Narrow" w:hAnsi="Arial Narrow" w:cs="Arial Narrow"/>
          <w:sz w:val="18"/>
          <w:szCs w:val="18"/>
        </w:rPr>
        <w:t>Revisó:</w:t>
      </w:r>
      <w:r w:rsidRPr="00255267">
        <w:rPr>
          <w:rFonts w:ascii="Arial Narrow" w:eastAsia="Arial Narrow" w:hAnsi="Arial Narrow" w:cs="Arial Narrow"/>
          <w:sz w:val="18"/>
          <w:szCs w:val="18"/>
        </w:rPr>
        <w:tab/>
      </w:r>
      <w:r w:rsidRPr="00434866">
        <w:rPr>
          <w:rFonts w:ascii="Arial Narrow" w:eastAsia="Arial Narrow" w:hAnsi="Arial Narrow" w:cs="Arial Narrow"/>
          <w:sz w:val="18"/>
          <w:szCs w:val="18"/>
        </w:rPr>
        <w:t xml:space="preserve">Clemencia del Pilar Martínez </w:t>
      </w:r>
      <w:proofErr w:type="spellStart"/>
      <w:r w:rsidRPr="00434866">
        <w:rPr>
          <w:rFonts w:ascii="Arial Narrow" w:eastAsia="Arial Narrow" w:hAnsi="Arial Narrow" w:cs="Arial Narrow"/>
          <w:sz w:val="18"/>
          <w:szCs w:val="18"/>
        </w:rPr>
        <w:t>Martínez</w:t>
      </w:r>
      <w:proofErr w:type="spellEnd"/>
      <w:r w:rsidRPr="00434866">
        <w:rPr>
          <w:rFonts w:ascii="Arial Narrow" w:eastAsia="Arial Narrow" w:hAnsi="Arial Narrow" w:cs="Arial Narrow"/>
          <w:sz w:val="18"/>
          <w:szCs w:val="18"/>
        </w:rPr>
        <w:t xml:space="preserve"> – </w:t>
      </w:r>
      <w:proofErr w:type="gramStart"/>
      <w:r w:rsidRPr="00434866">
        <w:rPr>
          <w:rFonts w:ascii="Arial Narrow" w:eastAsia="Arial Narrow" w:hAnsi="Arial Narrow" w:cs="Arial Narrow"/>
          <w:sz w:val="18"/>
          <w:szCs w:val="18"/>
        </w:rPr>
        <w:t>Directora</w:t>
      </w:r>
      <w:proofErr w:type="gramEnd"/>
      <w:r w:rsidRPr="00434866">
        <w:rPr>
          <w:rFonts w:ascii="Arial Narrow" w:eastAsia="Arial Narrow" w:hAnsi="Arial Narrow" w:cs="Arial Narrow"/>
          <w:sz w:val="18"/>
          <w:szCs w:val="18"/>
        </w:rPr>
        <w:t xml:space="preserve"> Administrativa de Desarrollo Institucional</w:t>
      </w:r>
      <w:r w:rsidR="00525C12">
        <w:rPr>
          <w:rFonts w:ascii="Arial Narrow" w:eastAsia="Arial Narrow" w:hAnsi="Arial Narrow" w:cs="Arial Narrow"/>
          <w:sz w:val="18"/>
          <w:szCs w:val="18"/>
        </w:rPr>
        <w:t xml:space="preserve"> </w:t>
      </w:r>
    </w:p>
    <w:p w14:paraId="3677162B" w14:textId="017CEEEE" w:rsidR="00E97D58" w:rsidRDefault="00E97D58" w:rsidP="00E97D58">
      <w:pPr>
        <w:tabs>
          <w:tab w:val="left" w:pos="993"/>
        </w:tabs>
        <w:spacing w:after="0" w:line="240" w:lineRule="auto"/>
        <w:ind w:hanging="2"/>
        <w:rPr>
          <w:rFonts w:ascii="Arial Narrow" w:eastAsia="Arial Narrow" w:hAnsi="Arial Narrow" w:cs="Arial Narrow"/>
          <w:sz w:val="18"/>
          <w:szCs w:val="18"/>
        </w:rPr>
      </w:pPr>
    </w:p>
    <w:p w14:paraId="119A3B87" w14:textId="5D97D2DB" w:rsidR="00482ABB" w:rsidRPr="000E411D" w:rsidRDefault="00E97D58" w:rsidP="00331092">
      <w:pPr>
        <w:tabs>
          <w:tab w:val="left" w:pos="993"/>
        </w:tabs>
        <w:spacing w:after="0" w:line="240" w:lineRule="auto"/>
        <w:ind w:hanging="2"/>
        <w:rPr>
          <w:rFonts w:ascii="Arial Narrow" w:eastAsia="Arial Narrow" w:hAnsi="Arial Narrow" w:cs="Arial Narrow"/>
        </w:rPr>
      </w:pPr>
      <w:r>
        <w:rPr>
          <w:rFonts w:ascii="Arial Narrow" w:eastAsia="Arial Narrow" w:hAnsi="Arial Narrow" w:cs="Arial Narrow"/>
          <w:sz w:val="18"/>
          <w:szCs w:val="18"/>
        </w:rPr>
        <w:t>Aprobó:</w:t>
      </w:r>
      <w:r>
        <w:rPr>
          <w:rFonts w:ascii="Arial Narrow" w:eastAsia="Arial Narrow" w:hAnsi="Arial Narrow" w:cs="Arial Narrow"/>
          <w:sz w:val="18"/>
          <w:szCs w:val="18"/>
        </w:rPr>
        <w:tab/>
        <w:t>Paulino Alberto Llanos Soto – Gerente</w:t>
      </w:r>
      <w:r w:rsidR="007C3DC9">
        <w:rPr>
          <w:rFonts w:ascii="Arial Narrow" w:eastAsia="Arial Narrow" w:hAnsi="Arial Narrow" w:cs="Arial Narrow"/>
          <w:sz w:val="18"/>
          <w:szCs w:val="18"/>
        </w:rPr>
        <w:t xml:space="preserve"> </w:t>
      </w:r>
      <w:r w:rsidR="00460420">
        <w:rPr>
          <w:rFonts w:ascii="Arial Narrow" w:eastAsia="Arial Narrow" w:hAnsi="Arial Narrow" w:cs="Arial Narrow"/>
        </w:rPr>
        <w:tab/>
      </w:r>
      <w:r w:rsidR="00460420">
        <w:rPr>
          <w:rFonts w:ascii="Arial Narrow" w:eastAsia="Arial Narrow" w:hAnsi="Arial Narrow" w:cs="Arial Narrow"/>
        </w:rPr>
        <w:tab/>
      </w:r>
      <w:r w:rsidR="00460420">
        <w:rPr>
          <w:rFonts w:ascii="Arial Narrow" w:eastAsia="Arial Narrow" w:hAnsi="Arial Narrow" w:cs="Arial Narrow"/>
        </w:rPr>
        <w:tab/>
      </w:r>
      <w:r w:rsidR="00460420">
        <w:rPr>
          <w:rFonts w:ascii="Arial Narrow" w:eastAsia="Arial Narrow" w:hAnsi="Arial Narrow" w:cs="Arial Narrow"/>
        </w:rPr>
        <w:tab/>
      </w:r>
      <w:r w:rsidR="00460420">
        <w:rPr>
          <w:rFonts w:ascii="Arial Narrow" w:eastAsia="Arial Narrow" w:hAnsi="Arial Narrow" w:cs="Arial Narrow"/>
        </w:rPr>
        <w:tab/>
      </w:r>
      <w:r w:rsidR="00460420">
        <w:rPr>
          <w:rFonts w:ascii="Arial Narrow" w:eastAsia="Arial Narrow" w:hAnsi="Arial Narrow" w:cs="Arial Narrow"/>
        </w:rPr>
        <w:tab/>
      </w:r>
      <w:r w:rsidR="00460420">
        <w:rPr>
          <w:rFonts w:ascii="Arial Narrow" w:eastAsia="Arial Narrow" w:hAnsi="Arial Narrow" w:cs="Arial Narrow"/>
        </w:rPr>
        <w:tab/>
      </w:r>
    </w:p>
    <w:sectPr w:rsidR="00482ABB" w:rsidRPr="000E411D" w:rsidSect="00900A94">
      <w:headerReference w:type="even" r:id="rId25"/>
      <w:headerReference w:type="default" r:id="rId26"/>
      <w:footerReference w:type="even" r:id="rId27"/>
      <w:footerReference w:type="default" r:id="rId28"/>
      <w:headerReference w:type="first" r:id="rId29"/>
      <w:footerReference w:type="first" r:id="rId30"/>
      <w:pgSz w:w="12240" w:h="18720" w:code="14"/>
      <w:pgMar w:top="1985" w:right="1418" w:bottom="1985" w:left="1418" w:header="567" w:footer="567"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9AC3178" w14:textId="77777777" w:rsidR="00857214" w:rsidRDefault="00857214">
      <w:pPr>
        <w:spacing w:after="0" w:line="240" w:lineRule="auto"/>
      </w:pPr>
      <w:r>
        <w:separator/>
      </w:r>
    </w:p>
  </w:endnote>
  <w:endnote w:type="continuationSeparator" w:id="0">
    <w:p w14:paraId="443980DD" w14:textId="77777777" w:rsidR="00857214" w:rsidRDefault="0085721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Noto Sans Symbols">
    <w:altName w:val="Calibri"/>
    <w:charset w:val="00"/>
    <w:family w:val="auto"/>
    <w:pitch w:val="default"/>
  </w:font>
  <w:font w:name="Arial Narrow">
    <w:panose1 w:val="020B0606020202030204"/>
    <w:charset w:val="00"/>
    <w:family w:val="swiss"/>
    <w:pitch w:val="variable"/>
    <w:sig w:usb0="00000287" w:usb1="00000800" w:usb2="00000000" w:usb3="00000000" w:csb0="0000009F" w:csb1="00000000"/>
  </w:font>
  <w:font w:name="Cambria">
    <w:panose1 w:val="02040503050406030204"/>
    <w:charset w:val="00"/>
    <w:family w:val="roman"/>
    <w:pitch w:val="variable"/>
    <w:sig w:usb0="E00002FF" w:usb1="400004FF" w:usb2="00000000" w:usb3="00000000" w:csb0="0000019F"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Arial MT">
    <w:altName w:val="Arial"/>
    <w:charset w:val="01"/>
    <w:family w:val="swiss"/>
    <w:pitch w:val="variable"/>
  </w:font>
  <w:font w:name="Cambria Math">
    <w:panose1 w:val="02040503050406030204"/>
    <w:charset w:val="00"/>
    <w:family w:val="roman"/>
    <w:pitch w:val="variable"/>
    <w:sig w:usb0="E00002FF" w:usb1="420024FF" w:usb2="00000000" w:usb3="00000000" w:csb0="0000019F" w:csb1="00000000"/>
  </w:font>
  <w:font w:name="SegoeUI">
    <w:altName w:val="Segoe UI"/>
    <w:panose1 w:val="00000000000000000000"/>
    <w:charset w:val="00"/>
    <w:family w:val="swiss"/>
    <w:notTrueType/>
    <w:pitch w:val="default"/>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66C3E23" w14:textId="77777777" w:rsidR="0075195E" w:rsidRDefault="0075195E">
    <w:pPr>
      <w:pBdr>
        <w:top w:val="nil"/>
        <w:left w:val="nil"/>
        <w:bottom w:val="nil"/>
        <w:right w:val="nil"/>
        <w:between w:val="nil"/>
      </w:pBdr>
      <w:tabs>
        <w:tab w:val="center" w:pos="4252"/>
        <w:tab w:val="right" w:pos="8504"/>
      </w:tabs>
      <w:spacing w:line="240" w:lineRule="auto"/>
      <w:ind w:hanging="2"/>
      <w:rPr>
        <w:color w:val="000000"/>
      </w:rP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628280506"/>
      <w:docPartObj>
        <w:docPartGallery w:val="Page Numbers (Bottom of Page)"/>
        <w:docPartUnique/>
      </w:docPartObj>
    </w:sdtPr>
    <w:sdtEndPr>
      <w:rPr>
        <w:rFonts w:cs="Times New Roman"/>
      </w:rPr>
    </w:sdtEndPr>
    <w:sdtContent>
      <w:bookmarkStart w:id="124" w:name="_Hlk175833689" w:displacedByCustomXml="prev"/>
      <w:p w14:paraId="5E817B5E" w14:textId="77777777" w:rsidR="00900A94" w:rsidRPr="00025630" w:rsidRDefault="00900A94" w:rsidP="00900A94">
        <w:pPr>
          <w:pStyle w:val="Sinespaciado"/>
          <w:jc w:val="center"/>
          <w:rPr>
            <w:rFonts w:eastAsia="Arial Narrow" w:cs="Arial Narrow"/>
            <w:color w:val="000000"/>
            <w:sz w:val="18"/>
            <w:szCs w:val="18"/>
          </w:rPr>
        </w:pPr>
        <w:r w:rsidRPr="00025630">
          <w:rPr>
            <w:rFonts w:eastAsia="Arial Narrow" w:cs="Arial Narrow"/>
            <w:color w:val="000000"/>
            <w:sz w:val="18"/>
            <w:szCs w:val="18"/>
          </w:rPr>
          <w:t>Dirección: Calle 27 # 35-00 Ciudadela Deportiva</w:t>
        </w:r>
      </w:p>
      <w:p w14:paraId="2866BA30" w14:textId="77777777" w:rsidR="00900A94" w:rsidRPr="00025630" w:rsidRDefault="00900A94" w:rsidP="00900A94">
        <w:pPr>
          <w:pStyle w:val="Sinespaciado"/>
          <w:jc w:val="center"/>
          <w:rPr>
            <w:rFonts w:eastAsia="Arial Narrow" w:cs="Arial Narrow"/>
            <w:color w:val="000000"/>
            <w:sz w:val="18"/>
            <w:szCs w:val="18"/>
          </w:rPr>
        </w:pPr>
        <w:r w:rsidRPr="00025630">
          <w:rPr>
            <w:rFonts w:eastAsia="Arial Narrow" w:cs="Arial Narrow"/>
            <w:color w:val="000000"/>
            <w:sz w:val="18"/>
            <w:szCs w:val="18"/>
          </w:rPr>
          <w:t xml:space="preserve"> Teléfono: 2864003</w:t>
        </w:r>
      </w:p>
      <w:p w14:paraId="080192A4" w14:textId="77777777" w:rsidR="00900A94" w:rsidRPr="00025630" w:rsidRDefault="00900A94" w:rsidP="00900A94">
        <w:pPr>
          <w:pStyle w:val="Sinespaciado"/>
          <w:jc w:val="center"/>
          <w:rPr>
            <w:rFonts w:eastAsia="Arial Narrow" w:cs="Arial Narrow"/>
            <w:color w:val="000000"/>
            <w:sz w:val="18"/>
            <w:szCs w:val="18"/>
          </w:rPr>
        </w:pPr>
        <w:r w:rsidRPr="00025630">
          <w:rPr>
            <w:rFonts w:eastAsia="Arial Narrow" w:cs="Arial Narrow"/>
            <w:color w:val="000000"/>
            <w:sz w:val="18"/>
            <w:szCs w:val="18"/>
          </w:rPr>
          <w:t xml:space="preserve">Email: Imderpal@gmail.com </w:t>
        </w:r>
      </w:p>
      <w:p w14:paraId="3F6350D4" w14:textId="77777777" w:rsidR="00900A94" w:rsidRPr="00025630" w:rsidRDefault="00900A94" w:rsidP="00900A94">
        <w:pPr>
          <w:pStyle w:val="Sinespaciado"/>
          <w:jc w:val="center"/>
          <w:rPr>
            <w:rFonts w:eastAsia="Arial Narrow" w:cs="Arial Narrow"/>
            <w:color w:val="000000"/>
            <w:sz w:val="18"/>
            <w:szCs w:val="18"/>
          </w:rPr>
        </w:pPr>
        <w:r w:rsidRPr="00025630">
          <w:rPr>
            <w:rFonts w:eastAsia="Arial Narrow" w:cs="Arial Narrow"/>
            <w:color w:val="000000"/>
            <w:sz w:val="18"/>
            <w:szCs w:val="18"/>
          </w:rPr>
          <w:t>Página Web: www.imderpalmira.gov.co</w:t>
        </w:r>
      </w:p>
      <w:p w14:paraId="6020B825" w14:textId="77777777" w:rsidR="00900A94" w:rsidRPr="00A73ED0" w:rsidRDefault="00900A94" w:rsidP="00900A94">
        <w:pPr>
          <w:jc w:val="center"/>
          <w:rPr>
            <w:rFonts w:cs="Arial"/>
            <w:sz w:val="18"/>
            <w:szCs w:val="18"/>
            <w:vertAlign w:val="subscript"/>
          </w:rPr>
        </w:pPr>
        <w:r w:rsidRPr="00025630">
          <w:rPr>
            <w:rFonts w:eastAsia="Arial Narrow" w:cs="Arial Narrow"/>
            <w:color w:val="000000"/>
            <w:sz w:val="18"/>
            <w:szCs w:val="18"/>
          </w:rPr>
          <w:t>Código Postal 763533/ Palmira – Valle del Cauca</w:t>
        </w:r>
        <w:bookmarkEnd w:id="124"/>
      </w:p>
      <w:p w14:paraId="5D9BC6A5" w14:textId="62454931" w:rsidR="00900A94" w:rsidRDefault="00900A94">
        <w:pPr>
          <w:pStyle w:val="Piedepgina"/>
          <w:jc w:val="right"/>
        </w:pPr>
        <w:r>
          <w:fldChar w:fldCharType="begin"/>
        </w:r>
        <w:r>
          <w:instrText>PAGE   \* MERGEFORMAT</w:instrText>
        </w:r>
        <w:r>
          <w:fldChar w:fldCharType="separate"/>
        </w:r>
        <w:r>
          <w:rPr>
            <w:lang w:val="es-ES"/>
          </w:rPr>
          <w:t>2</w:t>
        </w:r>
        <w:r>
          <w:fldChar w:fldCharType="end"/>
        </w:r>
      </w:p>
    </w:sdtContent>
  </w:sdt>
  <w:p w14:paraId="792297D1" w14:textId="36FD6059" w:rsidR="0075195E" w:rsidRDefault="0075195E" w:rsidP="00CF2C0D">
    <w:pPr>
      <w:spacing w:after="0" w:line="240" w:lineRule="auto"/>
      <w:ind w:hanging="2"/>
      <w:rPr>
        <w:rFonts w:ascii="Arial Narrow" w:eastAsia="Arial Narrow" w:hAnsi="Arial Narrow" w:cs="Arial Narrow"/>
      </w:rP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B401473" w14:textId="77777777" w:rsidR="0075195E" w:rsidRDefault="0075195E">
    <w:pPr>
      <w:pBdr>
        <w:top w:val="nil"/>
        <w:left w:val="nil"/>
        <w:bottom w:val="nil"/>
        <w:right w:val="nil"/>
        <w:between w:val="nil"/>
      </w:pBdr>
      <w:spacing w:line="276" w:lineRule="auto"/>
      <w:ind w:hanging="2"/>
    </w:pPr>
  </w:p>
  <w:tbl>
    <w:tblPr>
      <w:tblStyle w:val="affffffffffffffffffffffa"/>
      <w:tblW w:w="9546" w:type="dxa"/>
      <w:tblInd w:w="4" w:type="dxa"/>
      <w:tblLayout w:type="fixed"/>
      <w:tblLook w:val="0000" w:firstRow="0" w:lastRow="0" w:firstColumn="0" w:lastColumn="0" w:noHBand="0" w:noVBand="0"/>
    </w:tblPr>
    <w:tblGrid>
      <w:gridCol w:w="1582"/>
      <w:gridCol w:w="2805"/>
      <w:gridCol w:w="871"/>
      <w:gridCol w:w="2140"/>
      <w:gridCol w:w="901"/>
      <w:gridCol w:w="1247"/>
    </w:tblGrid>
    <w:tr w:rsidR="0075195E" w14:paraId="0CD16F7C" w14:textId="77777777">
      <w:trPr>
        <w:trHeight w:val="240"/>
      </w:trPr>
      <w:tc>
        <w:tcPr>
          <w:tcW w:w="1582" w:type="dxa"/>
          <w:tcBorders>
            <w:top w:val="single" w:sz="8" w:space="0" w:color="000000"/>
            <w:left w:val="single" w:sz="8" w:space="0" w:color="000000"/>
            <w:bottom w:val="single" w:sz="4" w:space="0" w:color="000000"/>
            <w:right w:val="single" w:sz="4" w:space="0" w:color="000000"/>
          </w:tcBorders>
          <w:shd w:val="clear" w:color="auto" w:fill="F2F2F2"/>
          <w:vAlign w:val="center"/>
        </w:tcPr>
        <w:p w14:paraId="645D7C62"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ELABORÓ:</w:t>
          </w:r>
        </w:p>
        <w:p w14:paraId="71799823"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(Nombre y Firma)</w:t>
          </w:r>
        </w:p>
      </w:tc>
      <w:tc>
        <w:tcPr>
          <w:tcW w:w="2805" w:type="dxa"/>
          <w:tcBorders>
            <w:top w:val="single" w:sz="8" w:space="0" w:color="000000"/>
            <w:left w:val="nil"/>
            <w:bottom w:val="single" w:sz="4" w:space="0" w:color="000000"/>
            <w:right w:val="single" w:sz="4" w:space="0" w:color="000000"/>
          </w:tcBorders>
          <w:shd w:val="clear" w:color="auto" w:fill="auto"/>
          <w:vAlign w:val="center"/>
        </w:tcPr>
        <w:p w14:paraId="60CE5D11" w14:textId="77777777" w:rsidR="0075195E" w:rsidRDefault="0075195E">
          <w:pPr>
            <w:ind w:hanging="2"/>
            <w:rPr>
              <w:rFonts w:ascii="Arial" w:eastAsia="Arial" w:hAnsi="Arial" w:cs="Arial"/>
              <w:color w:val="000000"/>
              <w:sz w:val="18"/>
              <w:szCs w:val="18"/>
            </w:rPr>
          </w:pPr>
        </w:p>
        <w:p w14:paraId="67D533CF" w14:textId="77777777" w:rsidR="0075195E" w:rsidRDefault="0075195E">
          <w:pPr>
            <w:ind w:hanging="2"/>
            <w:rPr>
              <w:rFonts w:ascii="Arial" w:eastAsia="Arial" w:hAnsi="Arial" w:cs="Arial"/>
              <w:color w:val="000000"/>
              <w:sz w:val="18"/>
              <w:szCs w:val="18"/>
            </w:rPr>
          </w:pPr>
        </w:p>
      </w:tc>
      <w:tc>
        <w:tcPr>
          <w:tcW w:w="871" w:type="dxa"/>
          <w:tcBorders>
            <w:top w:val="single" w:sz="8" w:space="0" w:color="000000"/>
            <w:left w:val="nil"/>
            <w:bottom w:val="single" w:sz="4" w:space="0" w:color="000000"/>
            <w:right w:val="single" w:sz="4" w:space="0" w:color="000000"/>
          </w:tcBorders>
          <w:shd w:val="clear" w:color="auto" w:fill="F2F2F2"/>
          <w:vAlign w:val="center"/>
        </w:tcPr>
        <w:p w14:paraId="793175D8"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CARGO:</w:t>
          </w:r>
        </w:p>
      </w:tc>
      <w:tc>
        <w:tcPr>
          <w:tcW w:w="2140" w:type="dxa"/>
          <w:tcBorders>
            <w:top w:val="single" w:sz="8" w:space="0" w:color="000000"/>
            <w:left w:val="nil"/>
            <w:bottom w:val="single" w:sz="4" w:space="0" w:color="000000"/>
            <w:right w:val="single" w:sz="4" w:space="0" w:color="000000"/>
          </w:tcBorders>
          <w:shd w:val="clear" w:color="auto" w:fill="auto"/>
          <w:vAlign w:val="center"/>
        </w:tcPr>
        <w:p w14:paraId="7982E404" w14:textId="77777777" w:rsidR="0075195E" w:rsidRDefault="0075195E">
          <w:pPr>
            <w:ind w:hanging="2"/>
            <w:rPr>
              <w:rFonts w:ascii="Arial" w:eastAsia="Arial" w:hAnsi="Arial" w:cs="Arial"/>
              <w:color w:val="000000"/>
              <w:sz w:val="18"/>
              <w:szCs w:val="18"/>
            </w:rPr>
          </w:pPr>
        </w:p>
      </w:tc>
      <w:tc>
        <w:tcPr>
          <w:tcW w:w="901" w:type="dxa"/>
          <w:tcBorders>
            <w:top w:val="single" w:sz="8" w:space="0" w:color="000000"/>
            <w:left w:val="nil"/>
            <w:bottom w:val="single" w:sz="4" w:space="0" w:color="000000"/>
            <w:right w:val="single" w:sz="4" w:space="0" w:color="000000"/>
          </w:tcBorders>
          <w:shd w:val="clear" w:color="auto" w:fill="F2F2F2"/>
          <w:vAlign w:val="center"/>
        </w:tcPr>
        <w:p w14:paraId="2D7253BB"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FECHA:</w:t>
          </w:r>
        </w:p>
      </w:tc>
      <w:tc>
        <w:tcPr>
          <w:tcW w:w="1247" w:type="dxa"/>
          <w:tcBorders>
            <w:top w:val="single" w:sz="8" w:space="0" w:color="000000"/>
            <w:left w:val="nil"/>
            <w:bottom w:val="single" w:sz="4" w:space="0" w:color="000000"/>
            <w:right w:val="single" w:sz="8" w:space="0" w:color="000000"/>
          </w:tcBorders>
          <w:vAlign w:val="center"/>
        </w:tcPr>
        <w:p w14:paraId="16030487" w14:textId="77777777" w:rsidR="0075195E" w:rsidRDefault="0075195E">
          <w:pPr>
            <w:ind w:hanging="2"/>
            <w:rPr>
              <w:rFonts w:ascii="Arial" w:eastAsia="Arial" w:hAnsi="Arial" w:cs="Arial"/>
              <w:color w:val="000000"/>
              <w:sz w:val="18"/>
              <w:szCs w:val="18"/>
            </w:rPr>
          </w:pPr>
        </w:p>
      </w:tc>
    </w:tr>
    <w:tr w:rsidR="0075195E" w14:paraId="3ADA95DD" w14:textId="77777777">
      <w:trPr>
        <w:trHeight w:val="240"/>
      </w:trPr>
      <w:tc>
        <w:tcPr>
          <w:tcW w:w="1582" w:type="dxa"/>
          <w:tcBorders>
            <w:top w:val="nil"/>
            <w:left w:val="single" w:sz="8" w:space="0" w:color="000000"/>
            <w:bottom w:val="single" w:sz="4" w:space="0" w:color="000000"/>
            <w:right w:val="single" w:sz="4" w:space="0" w:color="000000"/>
          </w:tcBorders>
          <w:shd w:val="clear" w:color="auto" w:fill="F2F2F2"/>
          <w:vAlign w:val="center"/>
        </w:tcPr>
        <w:p w14:paraId="59AEA39D"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REVISÓ:</w:t>
          </w:r>
        </w:p>
        <w:p w14:paraId="1BC7A763"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(Nombre y Firma)</w:t>
          </w:r>
        </w:p>
      </w:tc>
      <w:tc>
        <w:tcPr>
          <w:tcW w:w="2805" w:type="dxa"/>
          <w:tcBorders>
            <w:top w:val="single" w:sz="4" w:space="0" w:color="000000"/>
            <w:left w:val="nil"/>
            <w:bottom w:val="single" w:sz="4" w:space="0" w:color="000000"/>
            <w:right w:val="single" w:sz="4" w:space="0" w:color="000000"/>
          </w:tcBorders>
          <w:shd w:val="clear" w:color="auto" w:fill="auto"/>
          <w:vAlign w:val="center"/>
        </w:tcPr>
        <w:p w14:paraId="556D4347" w14:textId="77777777" w:rsidR="0075195E" w:rsidRDefault="0075195E">
          <w:pPr>
            <w:ind w:hanging="2"/>
            <w:jc w:val="center"/>
            <w:rPr>
              <w:rFonts w:ascii="Arial" w:eastAsia="Arial" w:hAnsi="Arial" w:cs="Arial"/>
              <w:color w:val="000000"/>
              <w:sz w:val="18"/>
              <w:szCs w:val="18"/>
            </w:rPr>
          </w:pPr>
          <w:r>
            <w:rPr>
              <w:rFonts w:ascii="Arial" w:eastAsia="Arial" w:hAnsi="Arial" w:cs="Arial"/>
              <w:color w:val="000000"/>
              <w:sz w:val="18"/>
              <w:szCs w:val="18"/>
            </w:rPr>
            <w:t> </w:t>
          </w:r>
        </w:p>
        <w:p w14:paraId="5BBACB1D" w14:textId="77777777" w:rsidR="0075195E" w:rsidRDefault="0075195E">
          <w:pPr>
            <w:ind w:hanging="2"/>
            <w:jc w:val="center"/>
            <w:rPr>
              <w:rFonts w:ascii="Arial" w:eastAsia="Arial" w:hAnsi="Arial" w:cs="Arial"/>
              <w:color w:val="000000"/>
              <w:sz w:val="18"/>
              <w:szCs w:val="18"/>
            </w:rPr>
          </w:pPr>
        </w:p>
      </w:tc>
      <w:tc>
        <w:tcPr>
          <w:tcW w:w="871" w:type="dxa"/>
          <w:tcBorders>
            <w:top w:val="nil"/>
            <w:left w:val="nil"/>
            <w:bottom w:val="single" w:sz="4" w:space="0" w:color="000000"/>
            <w:right w:val="single" w:sz="4" w:space="0" w:color="000000"/>
          </w:tcBorders>
          <w:shd w:val="clear" w:color="auto" w:fill="F2F2F2"/>
          <w:vAlign w:val="center"/>
        </w:tcPr>
        <w:p w14:paraId="280F0CF3"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CARGO:</w:t>
          </w:r>
        </w:p>
      </w:tc>
      <w:tc>
        <w:tcPr>
          <w:tcW w:w="2140" w:type="dxa"/>
          <w:tcBorders>
            <w:top w:val="nil"/>
            <w:left w:val="nil"/>
            <w:bottom w:val="single" w:sz="4" w:space="0" w:color="000000"/>
            <w:right w:val="single" w:sz="4" w:space="0" w:color="000000"/>
          </w:tcBorders>
          <w:shd w:val="clear" w:color="auto" w:fill="auto"/>
          <w:vAlign w:val="center"/>
        </w:tcPr>
        <w:p w14:paraId="647091F4"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 </w:t>
          </w:r>
        </w:p>
      </w:tc>
      <w:tc>
        <w:tcPr>
          <w:tcW w:w="901" w:type="dxa"/>
          <w:tcBorders>
            <w:top w:val="nil"/>
            <w:left w:val="nil"/>
            <w:bottom w:val="single" w:sz="4" w:space="0" w:color="000000"/>
            <w:right w:val="single" w:sz="4" w:space="0" w:color="000000"/>
          </w:tcBorders>
          <w:shd w:val="clear" w:color="auto" w:fill="F2F2F2"/>
          <w:vAlign w:val="center"/>
        </w:tcPr>
        <w:p w14:paraId="4D9C2903"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FECHA:</w:t>
          </w:r>
        </w:p>
      </w:tc>
      <w:tc>
        <w:tcPr>
          <w:tcW w:w="1247" w:type="dxa"/>
          <w:tcBorders>
            <w:top w:val="nil"/>
            <w:left w:val="nil"/>
            <w:bottom w:val="single" w:sz="4" w:space="0" w:color="000000"/>
            <w:right w:val="single" w:sz="8" w:space="0" w:color="000000"/>
          </w:tcBorders>
          <w:vAlign w:val="center"/>
        </w:tcPr>
        <w:p w14:paraId="7ADE3D17" w14:textId="77777777" w:rsidR="0075195E" w:rsidRDefault="0075195E">
          <w:pPr>
            <w:ind w:hanging="2"/>
            <w:rPr>
              <w:rFonts w:ascii="Arial" w:eastAsia="Arial" w:hAnsi="Arial" w:cs="Arial"/>
              <w:color w:val="000000"/>
              <w:sz w:val="18"/>
              <w:szCs w:val="18"/>
            </w:rPr>
          </w:pPr>
        </w:p>
      </w:tc>
    </w:tr>
    <w:tr w:rsidR="0075195E" w14:paraId="51E3E37A" w14:textId="77777777">
      <w:trPr>
        <w:trHeight w:val="240"/>
      </w:trPr>
      <w:tc>
        <w:tcPr>
          <w:tcW w:w="1582" w:type="dxa"/>
          <w:tcBorders>
            <w:top w:val="nil"/>
            <w:left w:val="single" w:sz="8" w:space="0" w:color="000000"/>
            <w:bottom w:val="single" w:sz="8" w:space="0" w:color="000000"/>
            <w:right w:val="single" w:sz="4" w:space="0" w:color="000000"/>
          </w:tcBorders>
          <w:shd w:val="clear" w:color="auto" w:fill="F2F2F2"/>
          <w:vAlign w:val="center"/>
        </w:tcPr>
        <w:p w14:paraId="6EB41886"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APROBÓ:</w:t>
          </w:r>
        </w:p>
        <w:p w14:paraId="0E1DB356"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(Nombre y Firma)</w:t>
          </w:r>
        </w:p>
      </w:tc>
      <w:tc>
        <w:tcPr>
          <w:tcW w:w="2805" w:type="dxa"/>
          <w:tcBorders>
            <w:top w:val="single" w:sz="4" w:space="0" w:color="000000"/>
            <w:left w:val="nil"/>
            <w:bottom w:val="single" w:sz="8" w:space="0" w:color="000000"/>
            <w:right w:val="single" w:sz="4" w:space="0" w:color="000000"/>
          </w:tcBorders>
          <w:shd w:val="clear" w:color="auto" w:fill="auto"/>
          <w:vAlign w:val="center"/>
        </w:tcPr>
        <w:p w14:paraId="24759806" w14:textId="77777777" w:rsidR="0075195E" w:rsidRDefault="0075195E">
          <w:pPr>
            <w:ind w:hanging="2"/>
            <w:jc w:val="center"/>
            <w:rPr>
              <w:rFonts w:ascii="Arial" w:eastAsia="Arial" w:hAnsi="Arial" w:cs="Arial"/>
              <w:color w:val="000000"/>
              <w:sz w:val="18"/>
              <w:szCs w:val="18"/>
            </w:rPr>
          </w:pPr>
          <w:r>
            <w:rPr>
              <w:rFonts w:ascii="Arial" w:eastAsia="Arial" w:hAnsi="Arial" w:cs="Arial"/>
              <w:color w:val="000000"/>
              <w:sz w:val="18"/>
              <w:szCs w:val="18"/>
            </w:rPr>
            <w:t> </w:t>
          </w:r>
        </w:p>
        <w:p w14:paraId="4E55F758" w14:textId="77777777" w:rsidR="0075195E" w:rsidRDefault="0075195E">
          <w:pPr>
            <w:ind w:hanging="2"/>
            <w:jc w:val="center"/>
            <w:rPr>
              <w:rFonts w:ascii="Arial" w:eastAsia="Arial" w:hAnsi="Arial" w:cs="Arial"/>
              <w:color w:val="000000"/>
              <w:sz w:val="18"/>
              <w:szCs w:val="18"/>
            </w:rPr>
          </w:pPr>
        </w:p>
      </w:tc>
      <w:tc>
        <w:tcPr>
          <w:tcW w:w="871" w:type="dxa"/>
          <w:tcBorders>
            <w:top w:val="nil"/>
            <w:left w:val="nil"/>
            <w:bottom w:val="single" w:sz="8" w:space="0" w:color="000000"/>
            <w:right w:val="single" w:sz="4" w:space="0" w:color="000000"/>
          </w:tcBorders>
          <w:shd w:val="clear" w:color="auto" w:fill="F2F2F2"/>
          <w:vAlign w:val="center"/>
        </w:tcPr>
        <w:p w14:paraId="52FECAA7"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CARGO:</w:t>
          </w:r>
        </w:p>
      </w:tc>
      <w:tc>
        <w:tcPr>
          <w:tcW w:w="2140" w:type="dxa"/>
          <w:tcBorders>
            <w:top w:val="nil"/>
            <w:left w:val="nil"/>
            <w:bottom w:val="single" w:sz="8" w:space="0" w:color="000000"/>
            <w:right w:val="single" w:sz="4" w:space="0" w:color="000000"/>
          </w:tcBorders>
          <w:shd w:val="clear" w:color="auto" w:fill="auto"/>
          <w:vAlign w:val="center"/>
        </w:tcPr>
        <w:p w14:paraId="13B140C9"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 </w:t>
          </w:r>
        </w:p>
      </w:tc>
      <w:tc>
        <w:tcPr>
          <w:tcW w:w="901" w:type="dxa"/>
          <w:tcBorders>
            <w:top w:val="nil"/>
            <w:left w:val="nil"/>
            <w:bottom w:val="single" w:sz="8" w:space="0" w:color="000000"/>
            <w:right w:val="single" w:sz="4" w:space="0" w:color="000000"/>
          </w:tcBorders>
          <w:shd w:val="clear" w:color="auto" w:fill="F2F2F2"/>
          <w:vAlign w:val="center"/>
        </w:tcPr>
        <w:p w14:paraId="120F29E0" w14:textId="77777777" w:rsidR="0075195E" w:rsidRDefault="0075195E">
          <w:pPr>
            <w:ind w:hanging="2"/>
            <w:rPr>
              <w:rFonts w:ascii="Arial" w:eastAsia="Arial" w:hAnsi="Arial" w:cs="Arial"/>
              <w:color w:val="000000"/>
              <w:sz w:val="18"/>
              <w:szCs w:val="18"/>
            </w:rPr>
          </w:pPr>
          <w:r>
            <w:rPr>
              <w:rFonts w:ascii="Arial" w:eastAsia="Arial" w:hAnsi="Arial" w:cs="Arial"/>
              <w:color w:val="000000"/>
              <w:sz w:val="18"/>
              <w:szCs w:val="18"/>
            </w:rPr>
            <w:t>FECHA:</w:t>
          </w:r>
        </w:p>
      </w:tc>
      <w:tc>
        <w:tcPr>
          <w:tcW w:w="1247" w:type="dxa"/>
          <w:tcBorders>
            <w:top w:val="nil"/>
            <w:left w:val="nil"/>
            <w:bottom w:val="single" w:sz="8" w:space="0" w:color="000000"/>
            <w:right w:val="single" w:sz="8" w:space="0" w:color="000000"/>
          </w:tcBorders>
          <w:vAlign w:val="center"/>
        </w:tcPr>
        <w:p w14:paraId="6AC63B75" w14:textId="77777777" w:rsidR="0075195E" w:rsidRDefault="0075195E">
          <w:pPr>
            <w:ind w:hanging="2"/>
            <w:rPr>
              <w:rFonts w:ascii="Arial" w:eastAsia="Arial" w:hAnsi="Arial" w:cs="Arial"/>
              <w:color w:val="000000"/>
              <w:sz w:val="18"/>
              <w:szCs w:val="18"/>
            </w:rPr>
          </w:pPr>
        </w:p>
      </w:tc>
    </w:tr>
  </w:tbl>
  <w:p w14:paraId="2E9A8F6C" w14:textId="77777777" w:rsidR="0075195E" w:rsidRDefault="0075195E">
    <w:pPr>
      <w:pBdr>
        <w:top w:val="nil"/>
        <w:left w:val="nil"/>
        <w:bottom w:val="nil"/>
        <w:right w:val="nil"/>
        <w:between w:val="nil"/>
      </w:pBdr>
      <w:tabs>
        <w:tab w:val="center" w:pos="4252"/>
        <w:tab w:val="right" w:pos="8504"/>
      </w:tabs>
      <w:spacing w:line="240" w:lineRule="auto"/>
      <w:ind w:hanging="2"/>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021181" w14:textId="77777777" w:rsidR="00857214" w:rsidRDefault="00857214">
      <w:pPr>
        <w:spacing w:after="0" w:line="240" w:lineRule="auto"/>
      </w:pPr>
      <w:r>
        <w:separator/>
      </w:r>
    </w:p>
  </w:footnote>
  <w:footnote w:type="continuationSeparator" w:id="0">
    <w:p w14:paraId="7CED7BAF" w14:textId="77777777" w:rsidR="00857214" w:rsidRDefault="00857214">
      <w:pPr>
        <w:spacing w:after="0" w:line="240" w:lineRule="auto"/>
      </w:pPr>
      <w:r>
        <w:continuationSeparator/>
      </w:r>
    </w:p>
  </w:footnote>
  <w:footnote w:id="1">
    <w:p w14:paraId="65AD5074" w14:textId="77777777" w:rsidR="0076534D" w:rsidRPr="009D7701" w:rsidRDefault="0076534D" w:rsidP="0076534D">
      <w:pPr>
        <w:pStyle w:val="Textonotapie"/>
        <w:ind w:left="0" w:hanging="2"/>
        <w:rPr>
          <w:rFonts w:ascii="Arial" w:hAnsi="Arial" w:cs="Arial"/>
          <w:sz w:val="16"/>
          <w:szCs w:val="16"/>
        </w:rPr>
      </w:pPr>
      <w:r w:rsidRPr="009D7701">
        <w:rPr>
          <w:rStyle w:val="Refdenotaalpie"/>
          <w:rFonts w:ascii="Arial" w:hAnsi="Arial" w:cs="Arial"/>
          <w:sz w:val="16"/>
          <w:szCs w:val="16"/>
        </w:rPr>
        <w:footnoteRef/>
      </w:r>
      <w:r w:rsidRPr="009D7701">
        <w:rPr>
          <w:rFonts w:ascii="Arial" w:hAnsi="Arial" w:cs="Arial"/>
          <w:sz w:val="16"/>
          <w:szCs w:val="16"/>
        </w:rPr>
        <w:t xml:space="preserve"> Cartilla DANE CLASIFICACIÓN INDUSTRIAL INTERNACIONAL UNIFORME DE TODAS LAS ACTIVIDADES ECONÓMICAS Revisión 4 adaptada para Colombia CIIU Rev. 4 A.C.</w:t>
      </w:r>
    </w:p>
  </w:footnote>
  <w:footnote w:id="2">
    <w:p w14:paraId="37BD3C6A" w14:textId="77777777" w:rsidR="00D54565" w:rsidRPr="009D7701" w:rsidRDefault="00D54565" w:rsidP="00D54565">
      <w:pPr>
        <w:widowControl w:val="0"/>
        <w:pBdr>
          <w:top w:val="nil"/>
          <w:left w:val="nil"/>
          <w:bottom w:val="nil"/>
          <w:right w:val="nil"/>
          <w:between w:val="nil"/>
        </w:pBdr>
        <w:spacing w:after="0" w:line="240" w:lineRule="auto"/>
        <w:jc w:val="both"/>
        <w:rPr>
          <w:rFonts w:ascii="Arial" w:eastAsia="Arial" w:hAnsi="Arial" w:cs="Arial"/>
          <w:color w:val="000000"/>
          <w:sz w:val="16"/>
          <w:szCs w:val="16"/>
        </w:rPr>
      </w:pPr>
      <w:r w:rsidRPr="009D7701">
        <w:rPr>
          <w:rFonts w:ascii="Arial" w:hAnsi="Arial" w:cs="Arial"/>
          <w:sz w:val="16"/>
          <w:szCs w:val="16"/>
          <w:vertAlign w:val="superscript"/>
        </w:rPr>
        <w:footnoteRef/>
      </w:r>
      <w:r w:rsidRPr="009D7701">
        <w:rPr>
          <w:rFonts w:ascii="Arial" w:eastAsia="Arial" w:hAnsi="Arial" w:cs="Arial"/>
          <w:color w:val="000000"/>
          <w:sz w:val="16"/>
          <w:szCs w:val="16"/>
        </w:rPr>
        <w:t xml:space="preserve"> </w:t>
      </w:r>
      <w:bookmarkStart w:id="11" w:name="_Hlk160466862"/>
      <w:r w:rsidRPr="009D7701">
        <w:rPr>
          <w:rFonts w:ascii="Arial" w:eastAsia="Arial" w:hAnsi="Arial" w:cs="Arial"/>
          <w:color w:val="000000"/>
          <w:sz w:val="16"/>
          <w:szCs w:val="16"/>
        </w:rPr>
        <w:t xml:space="preserve">Boletín técnico </w:t>
      </w:r>
      <w:bookmarkEnd w:id="11"/>
      <w:r w:rsidRPr="009D7701">
        <w:rPr>
          <w:rFonts w:ascii="Arial" w:eastAsia="Arial" w:hAnsi="Arial" w:cs="Arial"/>
          <w:color w:val="000000"/>
          <w:sz w:val="16"/>
          <w:szCs w:val="16"/>
        </w:rPr>
        <w:t>y Comunicado de Prensa Producto Interno Bruto (PIB) Segundo trimestre 2024. Publicado 15 de agosto de 2024.</w:t>
      </w:r>
    </w:p>
  </w:footnote>
  <w:footnote w:id="3">
    <w:p w14:paraId="71C38D70" w14:textId="77777777" w:rsidR="00D54565" w:rsidRPr="00D823C8" w:rsidRDefault="00D54565" w:rsidP="00D54565">
      <w:pPr>
        <w:widowControl w:val="0"/>
        <w:pBdr>
          <w:top w:val="nil"/>
          <w:left w:val="nil"/>
          <w:bottom w:val="nil"/>
          <w:right w:val="nil"/>
          <w:between w:val="nil"/>
        </w:pBdr>
        <w:spacing w:after="0" w:line="240" w:lineRule="auto"/>
        <w:jc w:val="both"/>
        <w:rPr>
          <w:rFonts w:ascii="Arial" w:eastAsia="Arial" w:hAnsi="Arial" w:cs="Arial"/>
          <w:color w:val="000000"/>
          <w:sz w:val="16"/>
          <w:szCs w:val="16"/>
        </w:rPr>
      </w:pPr>
      <w:r w:rsidRPr="00D823C8">
        <w:rPr>
          <w:rFonts w:ascii="Arial" w:hAnsi="Arial" w:cs="Arial"/>
          <w:sz w:val="16"/>
          <w:szCs w:val="16"/>
          <w:vertAlign w:val="superscript"/>
        </w:rPr>
        <w:footnoteRef/>
      </w:r>
      <w:r w:rsidRPr="00D823C8">
        <w:rPr>
          <w:rFonts w:ascii="Arial" w:eastAsia="Arial" w:hAnsi="Arial" w:cs="Arial"/>
          <w:color w:val="000000"/>
          <w:sz w:val="16"/>
          <w:szCs w:val="16"/>
        </w:rPr>
        <w:t xml:space="preserve"> </w:t>
      </w:r>
      <w:r w:rsidRPr="00D823C8">
        <w:rPr>
          <w:rFonts w:ascii="Arial" w:eastAsia="Arial" w:hAnsi="Arial" w:cs="Arial"/>
          <w:sz w:val="16"/>
          <w:szCs w:val="16"/>
        </w:rPr>
        <w:t>Ibidem</w:t>
      </w:r>
      <w:r w:rsidRPr="00D823C8">
        <w:rPr>
          <w:rFonts w:ascii="Arial" w:eastAsia="Arial" w:hAnsi="Arial" w:cs="Arial"/>
          <w:color w:val="000000"/>
          <w:sz w:val="16"/>
          <w:szCs w:val="16"/>
        </w:rPr>
        <w:t>.</w:t>
      </w:r>
    </w:p>
  </w:footnote>
  <w:footnote w:id="4">
    <w:p w14:paraId="356A4B0B" w14:textId="77777777" w:rsidR="003953B5" w:rsidRPr="002E03FF" w:rsidRDefault="003953B5" w:rsidP="003953B5">
      <w:pPr>
        <w:pStyle w:val="Textonotapie"/>
        <w:ind w:left="0" w:hanging="2"/>
        <w:rPr>
          <w:sz w:val="16"/>
          <w:szCs w:val="16"/>
        </w:rPr>
      </w:pPr>
      <w:r w:rsidRPr="002E03FF">
        <w:rPr>
          <w:rStyle w:val="Refdenotaalpie"/>
          <w:sz w:val="16"/>
          <w:szCs w:val="16"/>
        </w:rPr>
        <w:footnoteRef/>
      </w:r>
      <w:r w:rsidRPr="002E03FF">
        <w:rPr>
          <w:sz w:val="16"/>
          <w:szCs w:val="16"/>
        </w:rPr>
        <w:t xml:space="preserve"> </w:t>
      </w:r>
      <w:r w:rsidRPr="002E03FF">
        <w:rPr>
          <w:color w:val="FF0000"/>
          <w:sz w:val="16"/>
          <w:szCs w:val="16"/>
        </w:rPr>
        <w:t xml:space="preserve">Boletín técnico Encuesta Mensual de Servicios (EMS) </w:t>
      </w:r>
      <w:r>
        <w:rPr>
          <w:color w:val="FF0000"/>
          <w:sz w:val="16"/>
          <w:szCs w:val="16"/>
        </w:rPr>
        <w:t>agosto</w:t>
      </w:r>
      <w:r w:rsidRPr="002E03FF">
        <w:rPr>
          <w:color w:val="FF0000"/>
          <w:sz w:val="16"/>
          <w:szCs w:val="16"/>
        </w:rPr>
        <w:t xml:space="preserve"> de 2024. Publicado 1</w:t>
      </w:r>
      <w:r>
        <w:rPr>
          <w:color w:val="FF0000"/>
          <w:sz w:val="16"/>
          <w:szCs w:val="16"/>
        </w:rPr>
        <w:t>5</w:t>
      </w:r>
      <w:r w:rsidRPr="002E03FF">
        <w:rPr>
          <w:color w:val="FF0000"/>
          <w:sz w:val="16"/>
          <w:szCs w:val="16"/>
        </w:rPr>
        <w:t xml:space="preserve"> de </w:t>
      </w:r>
      <w:r>
        <w:rPr>
          <w:color w:val="FF0000"/>
          <w:sz w:val="16"/>
          <w:szCs w:val="16"/>
        </w:rPr>
        <w:t>octubre</w:t>
      </w:r>
      <w:r w:rsidRPr="002E03FF">
        <w:rPr>
          <w:color w:val="FF0000"/>
          <w:sz w:val="16"/>
          <w:szCs w:val="16"/>
        </w:rPr>
        <w:t xml:space="preserve"> de 2024</w:t>
      </w:r>
      <w:r w:rsidRPr="002E03FF">
        <w:rPr>
          <w:sz w:val="16"/>
          <w:szCs w:val="16"/>
        </w:rPr>
        <w:t>.</w:t>
      </w:r>
    </w:p>
  </w:footnote>
  <w:footnote w:id="5">
    <w:p w14:paraId="6AA7B5B6" w14:textId="77777777" w:rsidR="00B6425E" w:rsidRPr="000479C9" w:rsidRDefault="00B6425E" w:rsidP="00B6425E">
      <w:pPr>
        <w:widowControl w:val="0"/>
        <w:pBdr>
          <w:top w:val="nil"/>
          <w:left w:val="nil"/>
          <w:bottom w:val="nil"/>
          <w:right w:val="nil"/>
          <w:between w:val="nil"/>
        </w:pBdr>
        <w:spacing w:after="0" w:line="240" w:lineRule="auto"/>
        <w:jc w:val="both"/>
        <w:rPr>
          <w:rFonts w:ascii="Arial" w:eastAsia="Arial Narrow" w:hAnsi="Arial" w:cs="Arial"/>
          <w:color w:val="FF0000"/>
          <w:sz w:val="16"/>
          <w:szCs w:val="16"/>
        </w:rPr>
      </w:pPr>
      <w:r w:rsidRPr="00D8155F">
        <w:rPr>
          <w:rFonts w:ascii="Arial" w:hAnsi="Arial" w:cs="Arial"/>
          <w:sz w:val="16"/>
          <w:szCs w:val="16"/>
          <w:vertAlign w:val="superscript"/>
        </w:rPr>
        <w:footnoteRef/>
      </w:r>
      <w:r w:rsidRPr="00D8155F">
        <w:rPr>
          <w:rFonts w:ascii="Arial" w:eastAsia="Arial Narrow" w:hAnsi="Arial" w:cs="Arial"/>
          <w:color w:val="000000"/>
          <w:sz w:val="16"/>
          <w:szCs w:val="16"/>
        </w:rPr>
        <w:t xml:space="preserve"> </w:t>
      </w:r>
      <w:r w:rsidRPr="000479C9">
        <w:rPr>
          <w:rFonts w:ascii="Arial" w:eastAsia="Arial Narrow" w:hAnsi="Arial" w:cs="Arial"/>
          <w:color w:val="FF0000"/>
          <w:sz w:val="16"/>
          <w:szCs w:val="16"/>
        </w:rPr>
        <w:t>Boletín Técnico Gran Encuesta Integrada de Hogares (GEIH) agosto de 2024. Comunicado de Prensa Indicadores de mercado laboral agosto de 2024. Publicado el 30 de septiembre de 2024.</w:t>
      </w:r>
    </w:p>
  </w:footnote>
  <w:footnote w:id="6">
    <w:p w14:paraId="195ADC85" w14:textId="77777777" w:rsidR="0075195E" w:rsidRPr="006B3DD8" w:rsidRDefault="0075195E">
      <w:pPr>
        <w:widowControl w:val="0"/>
        <w:pBdr>
          <w:top w:val="nil"/>
          <w:left w:val="nil"/>
          <w:bottom w:val="nil"/>
          <w:right w:val="nil"/>
          <w:between w:val="nil"/>
        </w:pBdr>
        <w:spacing w:after="0" w:line="240" w:lineRule="auto"/>
        <w:ind w:hanging="2"/>
        <w:jc w:val="both"/>
        <w:rPr>
          <w:rFonts w:ascii="Arial Narrow" w:eastAsia="Arial Narrow" w:hAnsi="Arial Narrow" w:cs="Arial Narrow"/>
          <w:color w:val="000000"/>
          <w:sz w:val="20"/>
          <w:szCs w:val="20"/>
        </w:rPr>
      </w:pPr>
      <w:r w:rsidRPr="006B3DD8">
        <w:rPr>
          <w:rFonts w:ascii="Arial Narrow" w:hAnsi="Arial Narrow"/>
          <w:sz w:val="20"/>
          <w:szCs w:val="20"/>
          <w:vertAlign w:val="superscript"/>
        </w:rPr>
        <w:footnoteRef/>
      </w:r>
      <w:r w:rsidRPr="006B3DD8">
        <w:rPr>
          <w:rFonts w:ascii="Arial Narrow" w:eastAsia="Arial Narrow" w:hAnsi="Arial Narrow" w:cs="Arial Narrow"/>
          <w:color w:val="000000"/>
          <w:sz w:val="20"/>
          <w:szCs w:val="20"/>
        </w:rPr>
        <w:t xml:space="preserve"> DANE. IPC. Información técnica.</w:t>
      </w:r>
    </w:p>
  </w:footnote>
  <w:footnote w:id="7">
    <w:p w14:paraId="4DCA918A" w14:textId="77777777" w:rsidR="0075195E" w:rsidRPr="006B3DD8" w:rsidRDefault="0075195E">
      <w:pPr>
        <w:widowControl w:val="0"/>
        <w:pBdr>
          <w:top w:val="nil"/>
          <w:left w:val="nil"/>
          <w:bottom w:val="nil"/>
          <w:right w:val="nil"/>
          <w:between w:val="nil"/>
        </w:pBdr>
        <w:spacing w:after="0" w:line="240" w:lineRule="auto"/>
        <w:jc w:val="both"/>
        <w:rPr>
          <w:rFonts w:ascii="Arial Narrow" w:eastAsia="Arial Narrow" w:hAnsi="Arial Narrow" w:cs="Arial Narrow"/>
          <w:color w:val="000000"/>
          <w:sz w:val="20"/>
          <w:szCs w:val="20"/>
        </w:rPr>
      </w:pPr>
      <w:r w:rsidRPr="006B3DD8">
        <w:rPr>
          <w:rFonts w:ascii="Arial Narrow" w:hAnsi="Arial Narrow"/>
          <w:sz w:val="20"/>
          <w:szCs w:val="20"/>
          <w:vertAlign w:val="superscript"/>
        </w:rPr>
        <w:footnoteRef/>
      </w:r>
      <w:r w:rsidRPr="006B3DD8">
        <w:rPr>
          <w:rFonts w:ascii="Arial Narrow" w:eastAsia="Arial Narrow" w:hAnsi="Arial Narrow" w:cs="Arial Narrow"/>
          <w:color w:val="000000"/>
          <w:sz w:val="20"/>
          <w:szCs w:val="20"/>
        </w:rPr>
        <w:t xml:space="preserve"> Boletín Técnico Índice de Precios al Consumidor (IPC) diciembre 202</w:t>
      </w:r>
      <w:r>
        <w:rPr>
          <w:rFonts w:ascii="Arial Narrow" w:eastAsia="Arial Narrow" w:hAnsi="Arial Narrow" w:cs="Arial Narrow"/>
          <w:color w:val="000000"/>
          <w:sz w:val="20"/>
          <w:szCs w:val="20"/>
        </w:rPr>
        <w:t>3</w:t>
      </w:r>
      <w:r w:rsidRPr="006B3DD8">
        <w:rPr>
          <w:rFonts w:ascii="Arial Narrow" w:eastAsia="Arial Narrow" w:hAnsi="Arial Narrow" w:cs="Arial Narrow"/>
          <w:color w:val="000000"/>
          <w:sz w:val="20"/>
          <w:szCs w:val="20"/>
        </w:rPr>
        <w:t xml:space="preserve">. Publicado </w:t>
      </w:r>
      <w:r>
        <w:rPr>
          <w:rFonts w:ascii="Arial Narrow" w:eastAsia="Arial Narrow" w:hAnsi="Arial Narrow" w:cs="Arial Narrow"/>
          <w:color w:val="000000"/>
          <w:sz w:val="20"/>
          <w:szCs w:val="20"/>
        </w:rPr>
        <w:t>9</w:t>
      </w:r>
      <w:r w:rsidRPr="006B3DD8">
        <w:rPr>
          <w:rFonts w:ascii="Arial Narrow" w:eastAsia="Arial Narrow" w:hAnsi="Arial Narrow" w:cs="Arial Narrow"/>
          <w:color w:val="000000"/>
          <w:sz w:val="20"/>
          <w:szCs w:val="20"/>
        </w:rPr>
        <w:t xml:space="preserve"> de enero de 202</w:t>
      </w:r>
      <w:r>
        <w:rPr>
          <w:rFonts w:ascii="Arial Narrow" w:eastAsia="Arial Narrow" w:hAnsi="Arial Narrow" w:cs="Arial Narrow"/>
          <w:color w:val="000000"/>
          <w:sz w:val="20"/>
          <w:szCs w:val="20"/>
        </w:rPr>
        <w:t>4</w:t>
      </w:r>
      <w:r w:rsidRPr="006B3DD8">
        <w:rPr>
          <w:rFonts w:ascii="Arial Narrow" w:eastAsia="Arial Narrow" w:hAnsi="Arial Narrow" w:cs="Arial Narrow"/>
          <w:color w:val="000000"/>
          <w:sz w:val="20"/>
          <w:szCs w:val="20"/>
        </w:rPr>
        <w:t>.</w:t>
      </w:r>
    </w:p>
  </w:footnote>
  <w:footnote w:id="8">
    <w:p w14:paraId="6F3E3B73" w14:textId="77777777" w:rsidR="00962D57" w:rsidRPr="00763802" w:rsidRDefault="00962D57" w:rsidP="00962D57">
      <w:pPr>
        <w:widowControl w:val="0"/>
        <w:pBdr>
          <w:top w:val="nil"/>
          <w:left w:val="nil"/>
          <w:bottom w:val="nil"/>
          <w:right w:val="nil"/>
          <w:between w:val="nil"/>
        </w:pBdr>
        <w:spacing w:after="0" w:line="240" w:lineRule="auto"/>
        <w:jc w:val="both"/>
        <w:rPr>
          <w:rFonts w:ascii="Arial" w:eastAsia="Arial Narrow" w:hAnsi="Arial" w:cs="Arial"/>
          <w:i/>
          <w:color w:val="000000"/>
          <w:sz w:val="16"/>
          <w:szCs w:val="16"/>
        </w:rPr>
      </w:pPr>
      <w:r w:rsidRPr="00763802">
        <w:rPr>
          <w:rFonts w:ascii="Arial" w:hAnsi="Arial" w:cs="Arial"/>
          <w:sz w:val="16"/>
          <w:szCs w:val="16"/>
          <w:vertAlign w:val="superscript"/>
        </w:rPr>
        <w:footnoteRef/>
      </w:r>
      <w:r w:rsidRPr="00763802">
        <w:rPr>
          <w:rFonts w:ascii="Arial" w:eastAsia="Arial Narrow" w:hAnsi="Arial" w:cs="Arial"/>
          <w:i/>
          <w:color w:val="000000"/>
          <w:sz w:val="16"/>
          <w:szCs w:val="16"/>
        </w:rPr>
        <w:t xml:space="preserve"> </w:t>
      </w:r>
      <w:r w:rsidRPr="00763802">
        <w:rPr>
          <w:rFonts w:ascii="Arial" w:eastAsia="Arial Narrow" w:hAnsi="Arial" w:cs="Arial"/>
          <w:color w:val="000000"/>
          <w:sz w:val="16"/>
          <w:szCs w:val="16"/>
        </w:rPr>
        <w:t xml:space="preserve">Boletín Técnico Índice de Precios al Consumidor (IPC) </w:t>
      </w:r>
      <w:r>
        <w:rPr>
          <w:rFonts w:ascii="Arial" w:eastAsia="Arial Narrow" w:hAnsi="Arial" w:cs="Arial"/>
          <w:color w:val="000000"/>
          <w:sz w:val="16"/>
          <w:szCs w:val="16"/>
        </w:rPr>
        <w:t>abril</w:t>
      </w:r>
      <w:r w:rsidRPr="00763802">
        <w:rPr>
          <w:rFonts w:ascii="Arial" w:eastAsia="Arial Narrow" w:hAnsi="Arial" w:cs="Arial"/>
          <w:color w:val="000000"/>
          <w:sz w:val="16"/>
          <w:szCs w:val="16"/>
        </w:rPr>
        <w:t xml:space="preserve"> 2024. Publicado </w:t>
      </w:r>
      <w:r>
        <w:rPr>
          <w:rFonts w:ascii="Arial" w:eastAsia="Arial Narrow" w:hAnsi="Arial" w:cs="Arial"/>
          <w:color w:val="000000"/>
          <w:sz w:val="16"/>
          <w:szCs w:val="16"/>
        </w:rPr>
        <w:t>8</w:t>
      </w:r>
      <w:r w:rsidRPr="00763802">
        <w:rPr>
          <w:rFonts w:ascii="Arial" w:eastAsia="Arial Narrow" w:hAnsi="Arial" w:cs="Arial"/>
          <w:color w:val="000000"/>
          <w:sz w:val="16"/>
          <w:szCs w:val="16"/>
        </w:rPr>
        <w:t xml:space="preserve"> de ma</w:t>
      </w:r>
      <w:r>
        <w:rPr>
          <w:rFonts w:ascii="Arial" w:eastAsia="Arial Narrow" w:hAnsi="Arial" w:cs="Arial"/>
          <w:color w:val="000000"/>
          <w:sz w:val="16"/>
          <w:szCs w:val="16"/>
        </w:rPr>
        <w:t>yo</w:t>
      </w:r>
      <w:r w:rsidRPr="00763802">
        <w:rPr>
          <w:rFonts w:ascii="Arial" w:eastAsia="Arial Narrow" w:hAnsi="Arial" w:cs="Arial"/>
          <w:color w:val="000000"/>
          <w:sz w:val="16"/>
          <w:szCs w:val="16"/>
        </w:rPr>
        <w:t xml:space="preserve"> de 2024.</w:t>
      </w:r>
    </w:p>
  </w:footnote>
  <w:footnote w:id="9">
    <w:p w14:paraId="417BAAE8" w14:textId="77777777" w:rsidR="0075195E" w:rsidRPr="00DB2561" w:rsidRDefault="0075195E" w:rsidP="00DB2561">
      <w:pPr>
        <w:pStyle w:val="Textonotapie"/>
        <w:ind w:left="0" w:hanging="2"/>
      </w:pPr>
      <w:r w:rsidRPr="00DB2561">
        <w:rPr>
          <w:rStyle w:val="Refdenotaalpie"/>
        </w:rPr>
        <w:footnoteRef/>
      </w:r>
      <w:r w:rsidRPr="00DB2561">
        <w:t xml:space="preserve"> Formato creación propia con información extraída de https://www.salariominimocolombia.net/historico/.</w:t>
      </w:r>
    </w:p>
  </w:footnote>
  <w:footnote w:id="10">
    <w:p w14:paraId="5A92CDD7" w14:textId="1219681F" w:rsidR="00DD3519" w:rsidRPr="00DD3519" w:rsidRDefault="00DD3519">
      <w:pPr>
        <w:pStyle w:val="Textonotapie"/>
        <w:ind w:left="0" w:hanging="2"/>
        <w:rPr>
          <w:rFonts w:ascii="Arial" w:hAnsi="Arial" w:cs="Arial"/>
          <w:sz w:val="16"/>
          <w:szCs w:val="16"/>
        </w:rPr>
      </w:pPr>
      <w:r w:rsidRPr="00DD3519">
        <w:rPr>
          <w:rStyle w:val="Refdenotaalpie"/>
          <w:rFonts w:ascii="Arial" w:hAnsi="Arial" w:cs="Arial"/>
          <w:sz w:val="16"/>
          <w:szCs w:val="16"/>
        </w:rPr>
        <w:footnoteRef/>
      </w:r>
      <w:r w:rsidRPr="00DD3519">
        <w:rPr>
          <w:rFonts w:ascii="Arial" w:hAnsi="Arial" w:cs="Arial"/>
          <w:sz w:val="16"/>
          <w:szCs w:val="16"/>
        </w:rPr>
        <w:t xml:space="preserve"> TEMA 5.- RECURSOS MATERIALES.</w:t>
      </w:r>
    </w:p>
  </w:footnote>
  <w:footnote w:id="11">
    <w:p w14:paraId="172D70CD" w14:textId="77777777" w:rsidR="0075195E" w:rsidRPr="00577D9B" w:rsidRDefault="0075195E" w:rsidP="002B0ADB">
      <w:pPr>
        <w:pStyle w:val="Textonotapie"/>
        <w:ind w:left="0" w:hanging="2"/>
        <w:rPr>
          <w:sz w:val="16"/>
          <w:szCs w:val="16"/>
        </w:rPr>
      </w:pPr>
      <w:r w:rsidRPr="00577D9B">
        <w:rPr>
          <w:rStyle w:val="Refdenotaalpie"/>
          <w:sz w:val="16"/>
          <w:szCs w:val="16"/>
        </w:rPr>
        <w:footnoteRef/>
      </w:r>
      <w:r w:rsidRPr="00577D9B">
        <w:rPr>
          <w:sz w:val="16"/>
          <w:szCs w:val="16"/>
        </w:rPr>
        <w:t xml:space="preserve"> El lenguaje usado por los acuerdos para referirse a las entidades territoriales del nivel territorial no necesariamente coincide de manera exacta con las categorías usadas para referirse a las diferentes entidades de la Administración Pública. De hecho, se suele incluir, indistintamente, en la categoría de municipios, tanto a los municipios propiamente dichos, como a los distritos especiales.</w:t>
      </w:r>
    </w:p>
  </w:footnote>
  <w:footnote w:id="12">
    <w:p w14:paraId="454D2E15" w14:textId="77777777" w:rsidR="0075195E" w:rsidRPr="00577D9B" w:rsidRDefault="0075195E" w:rsidP="002B0ADB">
      <w:pPr>
        <w:pStyle w:val="Textonotapie"/>
        <w:ind w:left="0" w:hanging="2"/>
        <w:rPr>
          <w:sz w:val="16"/>
          <w:szCs w:val="16"/>
        </w:rPr>
      </w:pPr>
      <w:r w:rsidRPr="00577D9B">
        <w:rPr>
          <w:rStyle w:val="Refdenotaalpie"/>
          <w:sz w:val="16"/>
          <w:szCs w:val="16"/>
        </w:rPr>
        <w:footnoteRef/>
      </w:r>
      <w:r w:rsidRPr="00577D9B">
        <w:rPr>
          <w:sz w:val="16"/>
          <w:szCs w:val="16"/>
        </w:rPr>
        <w:t xml:space="preserve"> Estas excepciones se encuentran en el Anexo 4 y corresponden a los números 47, 48, 49, 50, 51, 52 y 53. En el caso de la Unión Europea, de acuerdo con la Decisión 01 de 2018, no se incluyen las entidades con carácter industrial y comercial.</w:t>
      </w:r>
    </w:p>
  </w:footnote>
  <w:footnote w:id="13">
    <w:p w14:paraId="3CEDABA7" w14:textId="77777777" w:rsidR="0075195E" w:rsidRPr="005E7AEE" w:rsidRDefault="0075195E" w:rsidP="002B0ADB">
      <w:pPr>
        <w:pStyle w:val="Textonotapie"/>
        <w:ind w:left="0" w:hanging="2"/>
        <w:rPr>
          <w:sz w:val="16"/>
          <w:szCs w:val="16"/>
        </w:rPr>
      </w:pPr>
      <w:r w:rsidRPr="005E7AEE">
        <w:rPr>
          <w:rStyle w:val="Refdenotaalpie"/>
          <w:sz w:val="16"/>
          <w:szCs w:val="16"/>
        </w:rPr>
        <w:footnoteRef/>
      </w:r>
      <w:r w:rsidRPr="005E7AEE">
        <w:rPr>
          <w:sz w:val="16"/>
          <w:szCs w:val="16"/>
        </w:rPr>
        <w:t xml:space="preserve"> MANUAL PARA EL MANEJO DE LOS ACUERDOS COMERCIALES EN PROCESOS DE CONTRATACIÓN</w:t>
      </w:r>
      <w:r>
        <w:rPr>
          <w:sz w:val="16"/>
          <w:szCs w:val="16"/>
        </w:rPr>
        <w:t xml:space="preserve">. </w:t>
      </w:r>
      <w:r w:rsidRPr="005E7AEE">
        <w:rPr>
          <w:sz w:val="16"/>
          <w:szCs w:val="16"/>
        </w:rPr>
        <w:t>CCE-EICP-MA-03</w:t>
      </w:r>
      <w:r>
        <w:rPr>
          <w:sz w:val="16"/>
          <w:szCs w:val="16"/>
        </w:rPr>
        <w:t xml:space="preserve"> </w:t>
      </w:r>
      <w:r w:rsidRPr="005E7AEE">
        <w:rPr>
          <w:sz w:val="16"/>
          <w:szCs w:val="16"/>
        </w:rPr>
        <w:t>V1. 24/11/2021</w:t>
      </w:r>
      <w:r>
        <w:rPr>
          <w:sz w:val="16"/>
          <w:szCs w:val="16"/>
        </w:rPr>
        <w:t>.</w:t>
      </w:r>
    </w:p>
  </w:footnote>
  <w:footnote w:id="14">
    <w:p w14:paraId="7892E2CB" w14:textId="77777777" w:rsidR="00655EA9" w:rsidRDefault="00655EA9" w:rsidP="00655EA9">
      <w:pPr>
        <w:pStyle w:val="Textonotapie"/>
        <w:ind w:left="0" w:hanging="2"/>
      </w:pPr>
      <w:r>
        <w:rPr>
          <w:rStyle w:val="Refdenotaalpie"/>
        </w:rPr>
        <w:footnoteRef/>
      </w:r>
      <w:r>
        <w:t xml:space="preserve"> </w:t>
      </w:r>
      <w:r w:rsidRPr="00B2251B">
        <w:t>https://economipedia.com/definiciones/cadena-de-suministro.html</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078BF24" w14:textId="77777777" w:rsidR="0075195E" w:rsidRDefault="0075195E">
    <w:pPr>
      <w:pBdr>
        <w:top w:val="nil"/>
        <w:left w:val="nil"/>
        <w:bottom w:val="nil"/>
        <w:right w:val="nil"/>
        <w:between w:val="nil"/>
      </w:pBdr>
      <w:tabs>
        <w:tab w:val="center" w:pos="4680"/>
        <w:tab w:val="right" w:pos="9360"/>
      </w:tabs>
      <w:spacing w:line="240" w:lineRule="auto"/>
      <w:ind w:hanging="2"/>
      <w:rPr>
        <w:color w:val="000000"/>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D426A30" w14:textId="77777777" w:rsidR="0075195E" w:rsidRDefault="0075195E">
    <w:pPr>
      <w:pBdr>
        <w:top w:val="nil"/>
        <w:left w:val="nil"/>
        <w:bottom w:val="nil"/>
        <w:right w:val="nil"/>
        <w:between w:val="nil"/>
      </w:pBdr>
      <w:spacing w:line="276" w:lineRule="auto"/>
      <w:ind w:hanging="2"/>
      <w:rPr>
        <w:rFonts w:ascii="Arial Narrow" w:eastAsia="Arial Narrow" w:hAnsi="Arial Narrow" w:cs="Arial Narrow"/>
      </w:rPr>
    </w:pPr>
  </w:p>
  <w:tbl>
    <w:tblPr>
      <w:tblStyle w:val="Tablaconcuadrcula"/>
      <w:tblW w:w="10799" w:type="dxa"/>
      <w:tblInd w:w="-881" w:type="dxa"/>
      <w:tblLayout w:type="fixed"/>
      <w:tblLook w:val="04A0" w:firstRow="1" w:lastRow="0" w:firstColumn="1" w:lastColumn="0" w:noHBand="0" w:noVBand="1"/>
    </w:tblPr>
    <w:tblGrid>
      <w:gridCol w:w="1727"/>
      <w:gridCol w:w="4394"/>
      <w:gridCol w:w="3119"/>
      <w:gridCol w:w="1559"/>
    </w:tblGrid>
    <w:tr w:rsidR="00900A94" w:rsidRPr="00900A94" w14:paraId="1FD691F2" w14:textId="77777777" w:rsidTr="009673CF">
      <w:trPr>
        <w:trHeight w:val="265"/>
      </w:trPr>
      <w:tc>
        <w:tcPr>
          <w:tcW w:w="1727" w:type="dxa"/>
          <w:vMerge w:val="restart"/>
          <w:vAlign w:val="center"/>
        </w:tcPr>
        <w:p w14:paraId="35D11DE1" w14:textId="77777777" w:rsidR="00900A94" w:rsidRPr="00900A94" w:rsidRDefault="00900A94" w:rsidP="00900A94">
          <w:pPr>
            <w:ind w:left="0" w:hanging="2"/>
            <w:jc w:val="center"/>
            <w:rPr>
              <w:rFonts w:asciiTheme="majorHAnsi" w:hAnsiTheme="majorHAnsi"/>
              <w:noProof/>
              <w:sz w:val="18"/>
              <w:szCs w:val="18"/>
            </w:rPr>
          </w:pPr>
          <w:r w:rsidRPr="00900A94">
            <w:rPr>
              <w:rFonts w:asciiTheme="majorHAnsi" w:hAnsiTheme="majorHAnsi"/>
              <w:noProof/>
              <w:sz w:val="18"/>
              <w:szCs w:val="18"/>
            </w:rPr>
            <w:drawing>
              <wp:inline distT="0" distB="0" distL="0" distR="0" wp14:anchorId="60262AF6" wp14:editId="334B00B3">
                <wp:extent cx="675992" cy="668020"/>
                <wp:effectExtent l="0" t="0" r="0" b="0"/>
                <wp:docPr id="4"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690419" cy="682276"/>
                        </a:xfrm>
                        <a:prstGeom prst="rect">
                          <a:avLst/>
                        </a:prstGeom>
                        <a:noFill/>
                        <a:ln>
                          <a:noFill/>
                        </a:ln>
                      </pic:spPr>
                    </pic:pic>
                  </a:graphicData>
                </a:graphic>
              </wp:inline>
            </w:drawing>
          </w:r>
        </w:p>
        <w:p w14:paraId="32740F7D" w14:textId="77777777"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NIT:815000340-6</w:t>
          </w:r>
        </w:p>
      </w:tc>
      <w:tc>
        <w:tcPr>
          <w:tcW w:w="4394" w:type="dxa"/>
          <w:vMerge w:val="restart"/>
          <w:vAlign w:val="center"/>
        </w:tcPr>
        <w:p w14:paraId="29830494" w14:textId="77777777"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 xml:space="preserve">MODELO INTEGRADO DE PLANEACION Y GESTION </w:t>
          </w:r>
        </w:p>
      </w:tc>
      <w:tc>
        <w:tcPr>
          <w:tcW w:w="3119" w:type="dxa"/>
          <w:vAlign w:val="center"/>
        </w:tcPr>
        <w:p w14:paraId="22537743" w14:textId="50B3AD66"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 xml:space="preserve">Código: </w:t>
          </w:r>
          <w:r w:rsidRPr="00900A94">
            <w:rPr>
              <w:rFonts w:asciiTheme="majorHAnsi" w:hAnsiTheme="majorHAnsi"/>
              <w:color w:val="000000"/>
              <w:sz w:val="18"/>
              <w:szCs w:val="18"/>
            </w:rPr>
            <w:t>CT-FO-1</w:t>
          </w:r>
          <w:r>
            <w:rPr>
              <w:rFonts w:asciiTheme="majorHAnsi" w:hAnsiTheme="majorHAnsi"/>
              <w:color w:val="000000"/>
              <w:sz w:val="18"/>
              <w:szCs w:val="18"/>
            </w:rPr>
            <w:t>8</w:t>
          </w:r>
        </w:p>
        <w:p w14:paraId="7713027A" w14:textId="77777777" w:rsidR="00900A94" w:rsidRPr="00900A94" w:rsidRDefault="00900A94" w:rsidP="00900A94">
          <w:pPr>
            <w:ind w:left="0" w:hanging="2"/>
            <w:jc w:val="center"/>
            <w:rPr>
              <w:rFonts w:asciiTheme="majorHAnsi" w:eastAsia="Arial Narrow" w:hAnsiTheme="majorHAnsi" w:cs="Arial Narrow"/>
              <w:sz w:val="18"/>
              <w:szCs w:val="18"/>
            </w:rPr>
          </w:pPr>
        </w:p>
      </w:tc>
      <w:tc>
        <w:tcPr>
          <w:tcW w:w="1559" w:type="dxa"/>
          <w:vMerge w:val="restart"/>
          <w:tcBorders>
            <w:bottom w:val="nil"/>
          </w:tcBorders>
          <w:shd w:val="clear" w:color="auto" w:fill="auto"/>
        </w:tcPr>
        <w:p w14:paraId="2F530AEA" w14:textId="77777777" w:rsidR="00900A94" w:rsidRPr="00900A94" w:rsidRDefault="00900A94" w:rsidP="00900A94">
          <w:pPr>
            <w:ind w:left="0" w:hanging="2"/>
            <w:rPr>
              <w:rFonts w:asciiTheme="majorHAnsi" w:hAnsiTheme="majorHAnsi"/>
              <w:sz w:val="18"/>
              <w:szCs w:val="18"/>
            </w:rPr>
          </w:pPr>
          <w:r w:rsidRPr="00900A94">
            <w:rPr>
              <w:rFonts w:asciiTheme="majorHAnsi" w:hAnsiTheme="majorHAnsi"/>
              <w:noProof/>
              <w:sz w:val="18"/>
              <w:szCs w:val="18"/>
            </w:rPr>
            <w:drawing>
              <wp:inline distT="0" distB="0" distL="0" distR="0" wp14:anchorId="5F66AAFE" wp14:editId="00BAB58F">
                <wp:extent cx="826618" cy="995061"/>
                <wp:effectExtent l="0" t="0" r="0" b="0"/>
                <wp:docPr id="1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840187" cy="1011395"/>
                        </a:xfrm>
                        <a:prstGeom prst="rect">
                          <a:avLst/>
                        </a:prstGeom>
                        <a:noFill/>
                        <a:ln>
                          <a:noFill/>
                        </a:ln>
                      </pic:spPr>
                    </pic:pic>
                  </a:graphicData>
                </a:graphic>
              </wp:inline>
            </w:drawing>
          </w:r>
        </w:p>
      </w:tc>
    </w:tr>
    <w:tr w:rsidR="00900A94" w:rsidRPr="00900A94" w14:paraId="76137B89" w14:textId="77777777" w:rsidTr="009673CF">
      <w:trPr>
        <w:trHeight w:val="444"/>
      </w:trPr>
      <w:tc>
        <w:tcPr>
          <w:tcW w:w="1727" w:type="dxa"/>
          <w:vMerge/>
        </w:tcPr>
        <w:p w14:paraId="05A9A9B7" w14:textId="77777777" w:rsidR="00900A94" w:rsidRPr="00900A94" w:rsidRDefault="00900A94" w:rsidP="00900A94">
          <w:pPr>
            <w:ind w:left="0" w:hanging="2"/>
            <w:rPr>
              <w:rFonts w:asciiTheme="majorHAnsi" w:eastAsia="Arial Narrow" w:hAnsiTheme="majorHAnsi" w:cs="Arial Narrow"/>
              <w:sz w:val="18"/>
              <w:szCs w:val="18"/>
            </w:rPr>
          </w:pPr>
        </w:p>
      </w:tc>
      <w:tc>
        <w:tcPr>
          <w:tcW w:w="4394" w:type="dxa"/>
          <w:vMerge/>
          <w:vAlign w:val="center"/>
        </w:tcPr>
        <w:p w14:paraId="58E078D1" w14:textId="77777777" w:rsidR="00900A94" w:rsidRPr="00900A94" w:rsidRDefault="00900A94" w:rsidP="00900A94">
          <w:pPr>
            <w:ind w:left="0" w:hanging="2"/>
            <w:jc w:val="center"/>
            <w:rPr>
              <w:rFonts w:asciiTheme="majorHAnsi" w:eastAsia="Arial Narrow" w:hAnsiTheme="majorHAnsi" w:cs="Arial Narrow"/>
              <w:sz w:val="18"/>
              <w:szCs w:val="18"/>
            </w:rPr>
          </w:pPr>
        </w:p>
      </w:tc>
      <w:tc>
        <w:tcPr>
          <w:tcW w:w="3119" w:type="dxa"/>
          <w:vAlign w:val="center"/>
        </w:tcPr>
        <w:p w14:paraId="3687D1A1" w14:textId="77777777"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Elaboración02-01-2025</w:t>
          </w:r>
        </w:p>
      </w:tc>
      <w:tc>
        <w:tcPr>
          <w:tcW w:w="1559" w:type="dxa"/>
          <w:vMerge/>
          <w:tcBorders>
            <w:bottom w:val="nil"/>
          </w:tcBorders>
          <w:shd w:val="clear" w:color="auto" w:fill="auto"/>
        </w:tcPr>
        <w:p w14:paraId="1381CFF4" w14:textId="77777777" w:rsidR="00900A94" w:rsidRPr="00900A94" w:rsidRDefault="00900A94" w:rsidP="00900A94">
          <w:pPr>
            <w:ind w:left="0" w:hanging="2"/>
            <w:rPr>
              <w:rFonts w:asciiTheme="majorHAnsi" w:hAnsiTheme="majorHAnsi"/>
              <w:sz w:val="18"/>
              <w:szCs w:val="18"/>
            </w:rPr>
          </w:pPr>
        </w:p>
      </w:tc>
    </w:tr>
    <w:tr w:rsidR="00900A94" w:rsidRPr="00900A94" w14:paraId="33812AA9" w14:textId="77777777" w:rsidTr="009673CF">
      <w:trPr>
        <w:trHeight w:val="411"/>
      </w:trPr>
      <w:tc>
        <w:tcPr>
          <w:tcW w:w="1727" w:type="dxa"/>
          <w:vMerge/>
        </w:tcPr>
        <w:p w14:paraId="647723F0" w14:textId="77777777" w:rsidR="00900A94" w:rsidRPr="00900A94" w:rsidRDefault="00900A94" w:rsidP="00900A94">
          <w:pPr>
            <w:ind w:left="0" w:hanging="2"/>
            <w:rPr>
              <w:rFonts w:asciiTheme="majorHAnsi" w:eastAsia="Arial Narrow" w:hAnsiTheme="majorHAnsi" w:cs="Arial Narrow"/>
              <w:sz w:val="18"/>
              <w:szCs w:val="18"/>
            </w:rPr>
          </w:pPr>
        </w:p>
      </w:tc>
      <w:tc>
        <w:tcPr>
          <w:tcW w:w="4394" w:type="dxa"/>
          <w:vMerge w:val="restart"/>
          <w:vAlign w:val="center"/>
        </w:tcPr>
        <w:p w14:paraId="31F15B05" w14:textId="048852D3" w:rsidR="00900A94" w:rsidRPr="00900A94" w:rsidRDefault="00900A94" w:rsidP="00900A94">
          <w:pPr>
            <w:pBdr>
              <w:top w:val="nil"/>
              <w:left w:val="nil"/>
              <w:bottom w:val="nil"/>
              <w:right w:val="nil"/>
              <w:between w:val="nil"/>
            </w:pBdr>
            <w:tabs>
              <w:tab w:val="center" w:pos="4252"/>
              <w:tab w:val="right" w:pos="8504"/>
            </w:tabs>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 xml:space="preserve">ESTUDIO DEL SECTOR </w:t>
          </w:r>
        </w:p>
      </w:tc>
      <w:tc>
        <w:tcPr>
          <w:tcW w:w="3119" w:type="dxa"/>
          <w:vAlign w:val="center"/>
        </w:tcPr>
        <w:p w14:paraId="133DACDB" w14:textId="77777777"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Actualización:03-02-2025</w:t>
          </w:r>
        </w:p>
      </w:tc>
      <w:tc>
        <w:tcPr>
          <w:tcW w:w="1559" w:type="dxa"/>
          <w:vMerge/>
          <w:tcBorders>
            <w:bottom w:val="nil"/>
          </w:tcBorders>
          <w:shd w:val="clear" w:color="auto" w:fill="auto"/>
        </w:tcPr>
        <w:p w14:paraId="401CFF76" w14:textId="77777777" w:rsidR="00900A94" w:rsidRPr="00900A94" w:rsidRDefault="00900A94" w:rsidP="00900A94">
          <w:pPr>
            <w:ind w:left="0" w:hanging="2"/>
            <w:rPr>
              <w:rFonts w:asciiTheme="majorHAnsi" w:hAnsiTheme="majorHAnsi"/>
              <w:sz w:val="18"/>
              <w:szCs w:val="18"/>
            </w:rPr>
          </w:pPr>
        </w:p>
      </w:tc>
    </w:tr>
    <w:tr w:rsidR="00900A94" w:rsidRPr="00900A94" w14:paraId="0ABF18C6" w14:textId="77777777" w:rsidTr="009673CF">
      <w:trPr>
        <w:trHeight w:val="454"/>
      </w:trPr>
      <w:tc>
        <w:tcPr>
          <w:tcW w:w="1727" w:type="dxa"/>
          <w:vMerge/>
        </w:tcPr>
        <w:p w14:paraId="7D4E523C" w14:textId="77777777" w:rsidR="00900A94" w:rsidRPr="00900A94" w:rsidRDefault="00900A94" w:rsidP="00900A94">
          <w:pPr>
            <w:ind w:left="0" w:hanging="2"/>
            <w:rPr>
              <w:rFonts w:asciiTheme="majorHAnsi" w:eastAsia="Arial Narrow" w:hAnsiTheme="majorHAnsi" w:cs="Arial Narrow"/>
              <w:sz w:val="18"/>
              <w:szCs w:val="18"/>
            </w:rPr>
          </w:pPr>
        </w:p>
      </w:tc>
      <w:tc>
        <w:tcPr>
          <w:tcW w:w="4394" w:type="dxa"/>
          <w:vMerge/>
          <w:vAlign w:val="center"/>
        </w:tcPr>
        <w:p w14:paraId="40B5B485" w14:textId="77777777" w:rsidR="00900A94" w:rsidRPr="00900A94" w:rsidRDefault="00900A94" w:rsidP="00900A94">
          <w:pPr>
            <w:ind w:left="0" w:hanging="2"/>
            <w:jc w:val="center"/>
            <w:rPr>
              <w:rFonts w:asciiTheme="majorHAnsi" w:eastAsia="Arial Narrow" w:hAnsiTheme="majorHAnsi" w:cs="Arial Narrow"/>
              <w:sz w:val="18"/>
              <w:szCs w:val="18"/>
            </w:rPr>
          </w:pPr>
        </w:p>
      </w:tc>
      <w:tc>
        <w:tcPr>
          <w:tcW w:w="3119" w:type="dxa"/>
          <w:vAlign w:val="center"/>
        </w:tcPr>
        <w:p w14:paraId="15DB1B60" w14:textId="77777777" w:rsidR="00900A94" w:rsidRPr="00900A94" w:rsidRDefault="00900A94" w:rsidP="00900A94">
          <w:pPr>
            <w:ind w:left="0" w:hanging="2"/>
            <w:jc w:val="center"/>
            <w:rPr>
              <w:rFonts w:asciiTheme="majorHAnsi" w:eastAsia="Arial Narrow" w:hAnsiTheme="majorHAnsi" w:cs="Arial Narrow"/>
              <w:sz w:val="18"/>
              <w:szCs w:val="18"/>
            </w:rPr>
          </w:pPr>
          <w:r w:rsidRPr="00900A94">
            <w:rPr>
              <w:rFonts w:asciiTheme="majorHAnsi" w:eastAsia="Arial Narrow" w:hAnsiTheme="majorHAnsi" w:cs="Arial Narrow"/>
              <w:sz w:val="18"/>
              <w:szCs w:val="18"/>
            </w:rPr>
            <w:t>Versión: 02</w:t>
          </w:r>
        </w:p>
      </w:tc>
      <w:tc>
        <w:tcPr>
          <w:tcW w:w="1559" w:type="dxa"/>
          <w:vMerge/>
          <w:tcBorders>
            <w:bottom w:val="single" w:sz="4" w:space="0" w:color="auto"/>
          </w:tcBorders>
          <w:shd w:val="clear" w:color="auto" w:fill="auto"/>
        </w:tcPr>
        <w:p w14:paraId="11B5E92D" w14:textId="77777777" w:rsidR="00900A94" w:rsidRPr="00900A94" w:rsidRDefault="00900A94" w:rsidP="00900A94">
          <w:pPr>
            <w:ind w:left="0" w:hanging="2"/>
            <w:rPr>
              <w:rFonts w:asciiTheme="majorHAnsi" w:hAnsiTheme="majorHAnsi"/>
              <w:sz w:val="18"/>
              <w:szCs w:val="18"/>
            </w:rPr>
          </w:pPr>
        </w:p>
      </w:tc>
    </w:tr>
  </w:tbl>
  <w:p w14:paraId="74A3A72C" w14:textId="77777777" w:rsidR="0075195E" w:rsidRDefault="0075195E" w:rsidP="0023611C">
    <w:pPr>
      <w:pBdr>
        <w:top w:val="nil"/>
        <w:left w:val="nil"/>
        <w:bottom w:val="nil"/>
        <w:right w:val="nil"/>
        <w:between w:val="nil"/>
      </w:pBdr>
      <w:tabs>
        <w:tab w:val="left" w:pos="5310"/>
      </w:tabs>
      <w:spacing w:after="0" w:line="240" w:lineRule="auto"/>
      <w:rPr>
        <w:rFonts w:ascii="Arial Narrow" w:eastAsia="Arial Narrow" w:hAnsi="Arial Narrow" w:cs="Arial Narrow"/>
      </w:rP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D6577E0" w14:textId="77777777" w:rsidR="0075195E" w:rsidRDefault="0075195E">
    <w:pPr>
      <w:pBdr>
        <w:top w:val="nil"/>
        <w:left w:val="nil"/>
        <w:bottom w:val="nil"/>
        <w:right w:val="nil"/>
        <w:between w:val="nil"/>
      </w:pBdr>
      <w:spacing w:line="276" w:lineRule="auto"/>
      <w:ind w:hanging="2"/>
      <w:rPr>
        <w:rFonts w:ascii="Arial" w:eastAsia="Arial" w:hAnsi="Arial" w:cs="Arial"/>
        <w:color w:val="000000"/>
        <w:sz w:val="16"/>
        <w:szCs w:val="16"/>
      </w:rPr>
    </w:pPr>
  </w:p>
  <w:tbl>
    <w:tblPr>
      <w:tblStyle w:val="affffffffffffffffffffff9"/>
      <w:tblW w:w="9520" w:type="dxa"/>
      <w:tblInd w:w="-1"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523"/>
      <w:gridCol w:w="1288"/>
      <w:gridCol w:w="4689"/>
      <w:gridCol w:w="869"/>
      <w:gridCol w:w="1151"/>
    </w:tblGrid>
    <w:tr w:rsidR="0075195E" w14:paraId="3376062F" w14:textId="77777777">
      <w:trPr>
        <w:trHeight w:val="283"/>
      </w:trPr>
      <w:tc>
        <w:tcPr>
          <w:tcW w:w="1523" w:type="dxa"/>
          <w:vMerge w:val="restart"/>
          <w:vAlign w:val="center"/>
        </w:tcPr>
        <w:p w14:paraId="18B4A6BE" w14:textId="77777777" w:rsidR="0075195E" w:rsidRDefault="0075195E">
          <w:pPr>
            <w:pBdr>
              <w:top w:val="nil"/>
              <w:left w:val="nil"/>
              <w:bottom w:val="nil"/>
              <w:right w:val="nil"/>
              <w:between w:val="nil"/>
            </w:pBdr>
            <w:tabs>
              <w:tab w:val="center" w:pos="4252"/>
              <w:tab w:val="right" w:pos="8504"/>
            </w:tabs>
            <w:ind w:hanging="2"/>
            <w:jc w:val="center"/>
            <w:rPr>
              <w:rFonts w:ascii="Arial" w:eastAsia="Arial" w:hAnsi="Arial" w:cs="Arial"/>
              <w:color w:val="000000"/>
              <w:sz w:val="16"/>
              <w:szCs w:val="16"/>
            </w:rPr>
          </w:pPr>
          <w:r>
            <w:rPr>
              <w:noProof/>
            </w:rPr>
            <w:drawing>
              <wp:anchor distT="0" distB="0" distL="114300" distR="114300" simplePos="0" relativeHeight="251660288" behindDoc="0" locked="0" layoutInCell="1" hidden="0" allowOverlap="1" wp14:anchorId="10E23200" wp14:editId="50A4E9FD">
                <wp:simplePos x="0" y="0"/>
                <wp:positionH relativeFrom="column">
                  <wp:posOffset>149860</wp:posOffset>
                </wp:positionH>
                <wp:positionV relativeFrom="paragraph">
                  <wp:posOffset>-21579</wp:posOffset>
                </wp:positionV>
                <wp:extent cx="605790" cy="695325"/>
                <wp:effectExtent l="0" t="0" r="0" b="0"/>
                <wp:wrapNone/>
                <wp:docPr id="24"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1"/>
                        <a:srcRect/>
                        <a:stretch>
                          <a:fillRect/>
                        </a:stretch>
                      </pic:blipFill>
                      <pic:spPr>
                        <a:xfrm>
                          <a:off x="0" y="0"/>
                          <a:ext cx="605790" cy="695325"/>
                        </a:xfrm>
                        <a:prstGeom prst="rect">
                          <a:avLst/>
                        </a:prstGeom>
                        <a:ln/>
                      </pic:spPr>
                    </pic:pic>
                  </a:graphicData>
                </a:graphic>
              </wp:anchor>
            </w:drawing>
          </w:r>
        </w:p>
      </w:tc>
      <w:tc>
        <w:tcPr>
          <w:tcW w:w="5977" w:type="dxa"/>
          <w:gridSpan w:val="2"/>
          <w:vAlign w:val="center"/>
        </w:tcPr>
        <w:p w14:paraId="656D7CBF" w14:textId="77777777" w:rsidR="0075195E" w:rsidRDefault="0075195E">
          <w:pPr>
            <w:pBdr>
              <w:top w:val="nil"/>
              <w:left w:val="nil"/>
              <w:bottom w:val="nil"/>
              <w:right w:val="nil"/>
              <w:between w:val="nil"/>
            </w:pBdr>
            <w:tabs>
              <w:tab w:val="center" w:pos="4252"/>
              <w:tab w:val="right" w:pos="8504"/>
            </w:tabs>
            <w:ind w:right="-69" w:hanging="2"/>
            <w:jc w:val="center"/>
            <w:rPr>
              <w:rFonts w:ascii="Arial" w:eastAsia="Arial" w:hAnsi="Arial" w:cs="Arial"/>
              <w:color w:val="000000"/>
              <w:sz w:val="16"/>
              <w:szCs w:val="16"/>
            </w:rPr>
          </w:pPr>
          <w:r>
            <w:rPr>
              <w:rFonts w:ascii="Arial" w:eastAsia="Arial" w:hAnsi="Arial" w:cs="Arial"/>
              <w:color w:val="000000"/>
              <w:sz w:val="16"/>
              <w:szCs w:val="16"/>
            </w:rPr>
            <w:t>SECRETARÍA DE DESARROLLO INSTITUCIONAL</w:t>
          </w:r>
        </w:p>
      </w:tc>
      <w:tc>
        <w:tcPr>
          <w:tcW w:w="869" w:type="dxa"/>
          <w:tcBorders>
            <w:right w:val="nil"/>
          </w:tcBorders>
          <w:vAlign w:val="center"/>
        </w:tcPr>
        <w:p w14:paraId="34578E4B"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CÓDIGO:</w:t>
          </w:r>
        </w:p>
      </w:tc>
      <w:tc>
        <w:tcPr>
          <w:tcW w:w="1151" w:type="dxa"/>
          <w:tcBorders>
            <w:left w:val="nil"/>
          </w:tcBorders>
          <w:vAlign w:val="center"/>
        </w:tcPr>
        <w:p w14:paraId="1DFAA419"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FO-ALG-019</w:t>
          </w:r>
        </w:p>
      </w:tc>
    </w:tr>
    <w:tr w:rsidR="0075195E" w14:paraId="0C911B71" w14:textId="77777777">
      <w:trPr>
        <w:trHeight w:val="283"/>
      </w:trPr>
      <w:tc>
        <w:tcPr>
          <w:tcW w:w="1523" w:type="dxa"/>
          <w:vMerge/>
          <w:vAlign w:val="center"/>
        </w:tcPr>
        <w:p w14:paraId="51D80E44" w14:textId="77777777" w:rsidR="0075195E" w:rsidRDefault="0075195E">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1288" w:type="dxa"/>
          <w:tcBorders>
            <w:right w:val="nil"/>
          </w:tcBorders>
          <w:vAlign w:val="center"/>
        </w:tcPr>
        <w:p w14:paraId="68A834B2" w14:textId="77777777" w:rsidR="0075195E" w:rsidRDefault="0075195E">
          <w:pPr>
            <w:pBdr>
              <w:top w:val="nil"/>
              <w:left w:val="nil"/>
              <w:bottom w:val="nil"/>
              <w:right w:val="nil"/>
              <w:between w:val="nil"/>
            </w:pBdr>
            <w:tabs>
              <w:tab w:val="center" w:pos="4252"/>
              <w:tab w:val="right" w:pos="8504"/>
            </w:tabs>
            <w:ind w:hanging="2"/>
            <w:rPr>
              <w:rFonts w:ascii="Arial" w:eastAsia="Arial" w:hAnsi="Arial" w:cs="Arial"/>
              <w:color w:val="000000"/>
              <w:sz w:val="16"/>
              <w:szCs w:val="16"/>
            </w:rPr>
          </w:pPr>
          <w:r>
            <w:rPr>
              <w:rFonts w:ascii="Arial" w:eastAsia="Arial" w:hAnsi="Arial" w:cs="Arial"/>
              <w:color w:val="000000"/>
              <w:sz w:val="16"/>
              <w:szCs w:val="16"/>
            </w:rPr>
            <w:t xml:space="preserve">PROCESO: </w:t>
          </w:r>
        </w:p>
      </w:tc>
      <w:tc>
        <w:tcPr>
          <w:tcW w:w="4689" w:type="dxa"/>
          <w:tcBorders>
            <w:left w:val="nil"/>
          </w:tcBorders>
          <w:vAlign w:val="center"/>
        </w:tcPr>
        <w:p w14:paraId="17FA8362" w14:textId="77777777" w:rsidR="0075195E" w:rsidRDefault="0075195E">
          <w:pPr>
            <w:pBdr>
              <w:top w:val="nil"/>
              <w:left w:val="nil"/>
              <w:bottom w:val="nil"/>
              <w:right w:val="nil"/>
              <w:between w:val="nil"/>
            </w:pBdr>
            <w:tabs>
              <w:tab w:val="center" w:pos="4252"/>
              <w:tab w:val="right" w:pos="8504"/>
            </w:tabs>
            <w:ind w:hanging="2"/>
            <w:rPr>
              <w:rFonts w:ascii="Arial" w:eastAsia="Arial" w:hAnsi="Arial" w:cs="Arial"/>
              <w:color w:val="000000"/>
              <w:sz w:val="16"/>
              <w:szCs w:val="16"/>
            </w:rPr>
          </w:pPr>
          <w:r>
            <w:rPr>
              <w:rFonts w:ascii="Arial" w:eastAsia="Arial" w:hAnsi="Arial" w:cs="Arial"/>
              <w:color w:val="000000"/>
              <w:sz w:val="16"/>
              <w:szCs w:val="16"/>
            </w:rPr>
            <w:t>ADMINISTRACIÓN Y LOGÍSTICA</w:t>
          </w:r>
        </w:p>
      </w:tc>
      <w:tc>
        <w:tcPr>
          <w:tcW w:w="869" w:type="dxa"/>
          <w:tcBorders>
            <w:right w:val="nil"/>
          </w:tcBorders>
          <w:vAlign w:val="center"/>
        </w:tcPr>
        <w:p w14:paraId="008EFD9A"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VERSIÓN:</w:t>
          </w:r>
        </w:p>
      </w:tc>
      <w:tc>
        <w:tcPr>
          <w:tcW w:w="1151" w:type="dxa"/>
          <w:tcBorders>
            <w:left w:val="nil"/>
          </w:tcBorders>
          <w:vAlign w:val="center"/>
        </w:tcPr>
        <w:p w14:paraId="08A3BCDD"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1.0</w:t>
          </w:r>
        </w:p>
      </w:tc>
    </w:tr>
    <w:tr w:rsidR="0075195E" w14:paraId="6A5BDDC0" w14:textId="77777777">
      <w:trPr>
        <w:trHeight w:val="397"/>
      </w:trPr>
      <w:tc>
        <w:tcPr>
          <w:tcW w:w="1523" w:type="dxa"/>
          <w:vMerge/>
          <w:vAlign w:val="center"/>
        </w:tcPr>
        <w:p w14:paraId="35D68306" w14:textId="77777777" w:rsidR="0075195E" w:rsidRDefault="0075195E">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1288" w:type="dxa"/>
          <w:tcBorders>
            <w:right w:val="nil"/>
          </w:tcBorders>
          <w:vAlign w:val="center"/>
        </w:tcPr>
        <w:p w14:paraId="016D4B85" w14:textId="77777777" w:rsidR="0075195E" w:rsidRDefault="0075195E">
          <w:pPr>
            <w:pBdr>
              <w:top w:val="nil"/>
              <w:left w:val="nil"/>
              <w:bottom w:val="nil"/>
              <w:right w:val="nil"/>
              <w:between w:val="nil"/>
            </w:pBdr>
            <w:tabs>
              <w:tab w:val="center" w:pos="4252"/>
              <w:tab w:val="right" w:pos="8504"/>
            </w:tabs>
            <w:ind w:hanging="2"/>
            <w:rPr>
              <w:rFonts w:ascii="Arial" w:eastAsia="Arial" w:hAnsi="Arial" w:cs="Arial"/>
              <w:color w:val="000000"/>
              <w:sz w:val="16"/>
              <w:szCs w:val="16"/>
            </w:rPr>
          </w:pPr>
          <w:r>
            <w:rPr>
              <w:rFonts w:ascii="Arial" w:eastAsia="Arial" w:hAnsi="Arial" w:cs="Arial"/>
              <w:color w:val="000000"/>
              <w:sz w:val="16"/>
              <w:szCs w:val="16"/>
            </w:rPr>
            <w:t xml:space="preserve">SUBPROCESO: </w:t>
          </w:r>
        </w:p>
      </w:tc>
      <w:tc>
        <w:tcPr>
          <w:tcW w:w="4689" w:type="dxa"/>
          <w:tcBorders>
            <w:left w:val="nil"/>
          </w:tcBorders>
          <w:vAlign w:val="center"/>
        </w:tcPr>
        <w:p w14:paraId="58F6F04D" w14:textId="77777777" w:rsidR="0075195E" w:rsidRDefault="0075195E">
          <w:pPr>
            <w:pBdr>
              <w:top w:val="nil"/>
              <w:left w:val="nil"/>
              <w:bottom w:val="nil"/>
              <w:right w:val="nil"/>
              <w:between w:val="nil"/>
            </w:pBdr>
            <w:tabs>
              <w:tab w:val="center" w:pos="4252"/>
              <w:tab w:val="right" w:pos="8504"/>
            </w:tabs>
            <w:ind w:hanging="2"/>
            <w:rPr>
              <w:rFonts w:ascii="Arial" w:eastAsia="Arial" w:hAnsi="Arial" w:cs="Arial"/>
              <w:color w:val="000000"/>
              <w:sz w:val="16"/>
              <w:szCs w:val="16"/>
            </w:rPr>
          </w:pPr>
          <w:r>
            <w:rPr>
              <w:rFonts w:ascii="Arial" w:eastAsia="Arial" w:hAnsi="Arial" w:cs="Arial"/>
              <w:color w:val="000000"/>
              <w:sz w:val="16"/>
              <w:szCs w:val="16"/>
            </w:rPr>
            <w:t>ADQUISICIÓN DE BIENES Y SERVICIOS</w:t>
          </w:r>
        </w:p>
      </w:tc>
      <w:tc>
        <w:tcPr>
          <w:tcW w:w="869" w:type="dxa"/>
          <w:tcBorders>
            <w:bottom w:val="single" w:sz="4" w:space="0" w:color="000000"/>
            <w:right w:val="nil"/>
          </w:tcBorders>
          <w:vAlign w:val="center"/>
        </w:tcPr>
        <w:p w14:paraId="146DA2A7"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FECHA:</w:t>
          </w:r>
        </w:p>
      </w:tc>
      <w:tc>
        <w:tcPr>
          <w:tcW w:w="1151" w:type="dxa"/>
          <w:tcBorders>
            <w:left w:val="nil"/>
            <w:bottom w:val="single" w:sz="4" w:space="0" w:color="000000"/>
          </w:tcBorders>
          <w:vAlign w:val="center"/>
        </w:tcPr>
        <w:p w14:paraId="4D059617"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04-29-2011</w:t>
          </w:r>
        </w:p>
      </w:tc>
    </w:tr>
    <w:tr w:rsidR="0075195E" w14:paraId="2D1113E0" w14:textId="77777777">
      <w:trPr>
        <w:trHeight w:val="454"/>
      </w:trPr>
      <w:tc>
        <w:tcPr>
          <w:tcW w:w="1523" w:type="dxa"/>
          <w:tcBorders>
            <w:bottom w:val="nil"/>
          </w:tcBorders>
          <w:vAlign w:val="center"/>
        </w:tcPr>
        <w:p w14:paraId="6156F015" w14:textId="77777777" w:rsidR="0075195E" w:rsidRDefault="0075195E">
          <w:pPr>
            <w:pBdr>
              <w:top w:val="nil"/>
              <w:left w:val="nil"/>
              <w:bottom w:val="nil"/>
              <w:right w:val="nil"/>
              <w:between w:val="nil"/>
            </w:pBdr>
            <w:tabs>
              <w:tab w:val="center" w:pos="4252"/>
              <w:tab w:val="right" w:pos="8504"/>
            </w:tabs>
            <w:ind w:right="-69" w:hanging="2"/>
            <w:jc w:val="center"/>
            <w:rPr>
              <w:rFonts w:ascii="Arial" w:eastAsia="Arial" w:hAnsi="Arial" w:cs="Arial"/>
              <w:color w:val="000000"/>
              <w:sz w:val="16"/>
              <w:szCs w:val="16"/>
            </w:rPr>
          </w:pPr>
          <w:r>
            <w:rPr>
              <w:rFonts w:ascii="Arial" w:eastAsia="Arial" w:hAnsi="Arial" w:cs="Arial"/>
              <w:color w:val="000000"/>
              <w:sz w:val="16"/>
              <w:szCs w:val="16"/>
            </w:rPr>
            <w:t>ALCALDÍA DE PALMIRA (V)</w:t>
          </w:r>
        </w:p>
      </w:tc>
      <w:tc>
        <w:tcPr>
          <w:tcW w:w="5977" w:type="dxa"/>
          <w:gridSpan w:val="2"/>
          <w:vMerge w:val="restart"/>
          <w:vAlign w:val="center"/>
        </w:tcPr>
        <w:p w14:paraId="5F452D98" w14:textId="77777777" w:rsidR="0075195E" w:rsidRDefault="0075195E">
          <w:pPr>
            <w:pBdr>
              <w:top w:val="nil"/>
              <w:left w:val="nil"/>
              <w:bottom w:val="nil"/>
              <w:right w:val="nil"/>
              <w:between w:val="nil"/>
            </w:pBdr>
            <w:tabs>
              <w:tab w:val="center" w:pos="4252"/>
              <w:tab w:val="right" w:pos="8504"/>
            </w:tabs>
            <w:ind w:right="-69" w:hanging="2"/>
            <w:jc w:val="center"/>
            <w:rPr>
              <w:rFonts w:ascii="Arial" w:eastAsia="Arial" w:hAnsi="Arial" w:cs="Arial"/>
              <w:color w:val="000000"/>
              <w:sz w:val="18"/>
              <w:szCs w:val="18"/>
            </w:rPr>
          </w:pPr>
          <w:r>
            <w:rPr>
              <w:rFonts w:ascii="Arial" w:eastAsia="Arial" w:hAnsi="Arial" w:cs="Arial"/>
              <w:color w:val="000000"/>
              <w:sz w:val="18"/>
              <w:szCs w:val="18"/>
            </w:rPr>
            <w:t>INFORME DE INTERVENTORÍA</w:t>
          </w:r>
        </w:p>
      </w:tc>
      <w:tc>
        <w:tcPr>
          <w:tcW w:w="869" w:type="dxa"/>
          <w:vMerge w:val="restart"/>
          <w:tcBorders>
            <w:right w:val="nil"/>
          </w:tcBorders>
          <w:vAlign w:val="center"/>
        </w:tcPr>
        <w:p w14:paraId="7BF3037F"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r>
            <w:rPr>
              <w:rFonts w:ascii="Arial" w:eastAsia="Arial" w:hAnsi="Arial" w:cs="Arial"/>
              <w:color w:val="000000"/>
              <w:sz w:val="16"/>
              <w:szCs w:val="16"/>
            </w:rPr>
            <w:t>TRD:</w:t>
          </w:r>
        </w:p>
      </w:tc>
      <w:tc>
        <w:tcPr>
          <w:tcW w:w="1151" w:type="dxa"/>
          <w:vMerge w:val="restart"/>
          <w:tcBorders>
            <w:left w:val="nil"/>
          </w:tcBorders>
          <w:vAlign w:val="center"/>
        </w:tcPr>
        <w:p w14:paraId="34DA12D4" w14:textId="77777777" w:rsidR="0075195E" w:rsidRDefault="0075195E">
          <w:pPr>
            <w:pBdr>
              <w:top w:val="nil"/>
              <w:left w:val="nil"/>
              <w:bottom w:val="nil"/>
              <w:right w:val="nil"/>
              <w:between w:val="nil"/>
            </w:pBdr>
            <w:tabs>
              <w:tab w:val="center" w:pos="4252"/>
              <w:tab w:val="right" w:pos="8504"/>
            </w:tabs>
            <w:ind w:right="-6" w:hanging="2"/>
            <w:rPr>
              <w:rFonts w:ascii="Arial" w:eastAsia="Arial" w:hAnsi="Arial" w:cs="Arial"/>
              <w:color w:val="000000"/>
              <w:sz w:val="16"/>
              <w:szCs w:val="16"/>
            </w:rPr>
          </w:pPr>
        </w:p>
      </w:tc>
    </w:tr>
    <w:tr w:rsidR="0075195E" w14:paraId="63B28A61" w14:textId="77777777">
      <w:trPr>
        <w:trHeight w:val="227"/>
      </w:trPr>
      <w:tc>
        <w:tcPr>
          <w:tcW w:w="1523" w:type="dxa"/>
          <w:tcBorders>
            <w:top w:val="nil"/>
          </w:tcBorders>
          <w:vAlign w:val="center"/>
        </w:tcPr>
        <w:p w14:paraId="03344F72" w14:textId="77777777" w:rsidR="0075195E" w:rsidRDefault="0075195E">
          <w:pPr>
            <w:pBdr>
              <w:top w:val="nil"/>
              <w:left w:val="nil"/>
              <w:bottom w:val="nil"/>
              <w:right w:val="nil"/>
              <w:between w:val="nil"/>
            </w:pBdr>
            <w:tabs>
              <w:tab w:val="center" w:pos="4252"/>
              <w:tab w:val="right" w:pos="8504"/>
            </w:tabs>
            <w:ind w:right="-69" w:hanging="2"/>
            <w:jc w:val="center"/>
            <w:rPr>
              <w:rFonts w:ascii="Arial" w:eastAsia="Arial" w:hAnsi="Arial" w:cs="Arial"/>
              <w:color w:val="000000"/>
              <w:sz w:val="16"/>
              <w:szCs w:val="16"/>
            </w:rPr>
          </w:pPr>
          <w:r>
            <w:rPr>
              <w:rFonts w:ascii="Arial" w:eastAsia="Arial" w:hAnsi="Arial" w:cs="Arial"/>
              <w:color w:val="000000"/>
              <w:sz w:val="16"/>
              <w:szCs w:val="16"/>
            </w:rPr>
            <w:t>NIT: 891.380.007-3</w:t>
          </w:r>
        </w:p>
      </w:tc>
      <w:tc>
        <w:tcPr>
          <w:tcW w:w="5977" w:type="dxa"/>
          <w:gridSpan w:val="2"/>
          <w:vMerge/>
          <w:vAlign w:val="center"/>
        </w:tcPr>
        <w:p w14:paraId="08D87E71" w14:textId="77777777" w:rsidR="0075195E" w:rsidRDefault="0075195E">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869" w:type="dxa"/>
          <w:vMerge/>
          <w:tcBorders>
            <w:right w:val="nil"/>
          </w:tcBorders>
          <w:vAlign w:val="center"/>
        </w:tcPr>
        <w:p w14:paraId="7477671A" w14:textId="77777777" w:rsidR="0075195E" w:rsidRDefault="0075195E">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c>
        <w:tcPr>
          <w:tcW w:w="1151" w:type="dxa"/>
          <w:vMerge/>
          <w:tcBorders>
            <w:left w:val="nil"/>
          </w:tcBorders>
          <w:vAlign w:val="center"/>
        </w:tcPr>
        <w:p w14:paraId="23BB4E2B" w14:textId="77777777" w:rsidR="0075195E" w:rsidRDefault="0075195E">
          <w:pPr>
            <w:widowControl w:val="0"/>
            <w:pBdr>
              <w:top w:val="nil"/>
              <w:left w:val="nil"/>
              <w:bottom w:val="nil"/>
              <w:right w:val="nil"/>
              <w:between w:val="nil"/>
            </w:pBdr>
            <w:spacing w:line="276" w:lineRule="auto"/>
            <w:ind w:firstLine="0"/>
            <w:rPr>
              <w:rFonts w:ascii="Arial" w:eastAsia="Arial" w:hAnsi="Arial" w:cs="Arial"/>
              <w:color w:val="000000"/>
              <w:sz w:val="16"/>
              <w:szCs w:val="16"/>
            </w:rPr>
          </w:pPr>
        </w:p>
      </w:tc>
    </w:tr>
  </w:tbl>
  <w:p w14:paraId="5373A55F" w14:textId="77777777" w:rsidR="0075195E" w:rsidRDefault="0075195E">
    <w:pPr>
      <w:pBdr>
        <w:top w:val="nil"/>
        <w:left w:val="nil"/>
        <w:bottom w:val="nil"/>
        <w:right w:val="nil"/>
        <w:between w:val="nil"/>
      </w:pBdr>
      <w:tabs>
        <w:tab w:val="center" w:pos="4252"/>
        <w:tab w:val="right" w:pos="8504"/>
      </w:tabs>
      <w:spacing w:line="240" w:lineRule="auto"/>
      <w:ind w:hanging="2"/>
      <w:rPr>
        <w:rFonts w:ascii="Arial" w:eastAsia="Arial" w:hAnsi="Arial" w:cs="Arial"/>
        <w:color w:val="000000"/>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2468F8"/>
    <w:multiLevelType w:val="multilevel"/>
    <w:tmpl w:val="851626FC"/>
    <w:lvl w:ilvl="0">
      <w:start w:val="1"/>
      <w:numFmt w:val="decimal"/>
      <w:lvlText w:val="%1."/>
      <w:lvlJc w:val="left"/>
      <w:pPr>
        <w:ind w:left="720" w:hanging="360"/>
      </w:pPr>
    </w:lvl>
    <w:lvl w:ilvl="1">
      <w:start w:val="1"/>
      <w:numFmt w:val="decimal"/>
      <w:lvlText w:val="%1.%2."/>
      <w:lvlJc w:val="left"/>
      <w:pPr>
        <w:ind w:left="720" w:hanging="360"/>
      </w:pPr>
    </w:lvl>
    <w:lvl w:ilvl="2">
      <w:start w:val="1"/>
      <w:numFmt w:val="decimal"/>
      <w:lvlText w:val="%1.%2.%3."/>
      <w:lvlJc w:val="left"/>
      <w:pPr>
        <w:ind w:left="1080" w:hanging="720"/>
      </w:pPr>
    </w:lvl>
    <w:lvl w:ilvl="3">
      <w:start w:val="1"/>
      <w:numFmt w:val="decimal"/>
      <w:lvlText w:val="%1.%2.%3.%4."/>
      <w:lvlJc w:val="left"/>
      <w:pPr>
        <w:ind w:left="1080" w:hanging="720"/>
      </w:pPr>
    </w:lvl>
    <w:lvl w:ilvl="4">
      <w:start w:val="1"/>
      <w:numFmt w:val="decimal"/>
      <w:lvlText w:val="%1.%2.%3.%4.%5."/>
      <w:lvlJc w:val="left"/>
      <w:pPr>
        <w:ind w:left="1440" w:hanging="1080"/>
      </w:pPr>
    </w:lvl>
    <w:lvl w:ilvl="5">
      <w:start w:val="1"/>
      <w:numFmt w:val="decimal"/>
      <w:lvlText w:val="%1.%2.%3.%4.%5.%6."/>
      <w:lvlJc w:val="left"/>
      <w:pPr>
        <w:ind w:left="1440" w:hanging="1080"/>
      </w:pPr>
    </w:lvl>
    <w:lvl w:ilvl="6">
      <w:start w:val="1"/>
      <w:numFmt w:val="decimal"/>
      <w:lvlText w:val="%1.%2.%3.%4.%5.%6.%7."/>
      <w:lvlJc w:val="left"/>
      <w:pPr>
        <w:ind w:left="1440" w:hanging="1080"/>
      </w:pPr>
    </w:lvl>
    <w:lvl w:ilvl="7">
      <w:start w:val="1"/>
      <w:numFmt w:val="decimal"/>
      <w:lvlText w:val="%1.%2.%3.%4.%5.%6.%7.%8."/>
      <w:lvlJc w:val="left"/>
      <w:pPr>
        <w:ind w:left="1800" w:hanging="1440"/>
      </w:pPr>
    </w:lvl>
    <w:lvl w:ilvl="8">
      <w:start w:val="1"/>
      <w:numFmt w:val="decimal"/>
      <w:lvlText w:val="%1.%2.%3.%4.%5.%6.%7.%8.%9."/>
      <w:lvlJc w:val="left"/>
      <w:pPr>
        <w:ind w:left="1800" w:hanging="1440"/>
      </w:pPr>
    </w:lvl>
  </w:abstractNum>
  <w:abstractNum w:abstractNumId="1" w15:restartNumberingAfterBreak="0">
    <w:nsid w:val="02A514FE"/>
    <w:multiLevelType w:val="hybridMultilevel"/>
    <w:tmpl w:val="266E9C64"/>
    <w:lvl w:ilvl="0" w:tplc="240A000D">
      <w:start w:val="1"/>
      <w:numFmt w:val="bullet"/>
      <w:lvlText w:val=""/>
      <w:lvlJc w:val="left"/>
      <w:pPr>
        <w:ind w:left="1078" w:hanging="360"/>
      </w:pPr>
      <w:rPr>
        <w:rFonts w:ascii="Wingdings" w:hAnsi="Wingdings" w:hint="default"/>
      </w:rPr>
    </w:lvl>
    <w:lvl w:ilvl="1" w:tplc="240A0003" w:tentative="1">
      <w:start w:val="1"/>
      <w:numFmt w:val="bullet"/>
      <w:lvlText w:val="o"/>
      <w:lvlJc w:val="left"/>
      <w:pPr>
        <w:ind w:left="1798" w:hanging="360"/>
      </w:pPr>
      <w:rPr>
        <w:rFonts w:ascii="Courier New" w:hAnsi="Courier New" w:cs="Courier New" w:hint="default"/>
      </w:rPr>
    </w:lvl>
    <w:lvl w:ilvl="2" w:tplc="240A0005" w:tentative="1">
      <w:start w:val="1"/>
      <w:numFmt w:val="bullet"/>
      <w:lvlText w:val=""/>
      <w:lvlJc w:val="left"/>
      <w:pPr>
        <w:ind w:left="2518" w:hanging="360"/>
      </w:pPr>
      <w:rPr>
        <w:rFonts w:ascii="Wingdings" w:hAnsi="Wingdings" w:hint="default"/>
      </w:rPr>
    </w:lvl>
    <w:lvl w:ilvl="3" w:tplc="240A0001" w:tentative="1">
      <w:start w:val="1"/>
      <w:numFmt w:val="bullet"/>
      <w:lvlText w:val=""/>
      <w:lvlJc w:val="left"/>
      <w:pPr>
        <w:ind w:left="3238" w:hanging="360"/>
      </w:pPr>
      <w:rPr>
        <w:rFonts w:ascii="Symbol" w:hAnsi="Symbol" w:hint="default"/>
      </w:rPr>
    </w:lvl>
    <w:lvl w:ilvl="4" w:tplc="240A0003" w:tentative="1">
      <w:start w:val="1"/>
      <w:numFmt w:val="bullet"/>
      <w:lvlText w:val="o"/>
      <w:lvlJc w:val="left"/>
      <w:pPr>
        <w:ind w:left="3958" w:hanging="360"/>
      </w:pPr>
      <w:rPr>
        <w:rFonts w:ascii="Courier New" w:hAnsi="Courier New" w:cs="Courier New" w:hint="default"/>
      </w:rPr>
    </w:lvl>
    <w:lvl w:ilvl="5" w:tplc="240A0005" w:tentative="1">
      <w:start w:val="1"/>
      <w:numFmt w:val="bullet"/>
      <w:lvlText w:val=""/>
      <w:lvlJc w:val="left"/>
      <w:pPr>
        <w:ind w:left="4678" w:hanging="360"/>
      </w:pPr>
      <w:rPr>
        <w:rFonts w:ascii="Wingdings" w:hAnsi="Wingdings" w:hint="default"/>
      </w:rPr>
    </w:lvl>
    <w:lvl w:ilvl="6" w:tplc="240A0001" w:tentative="1">
      <w:start w:val="1"/>
      <w:numFmt w:val="bullet"/>
      <w:lvlText w:val=""/>
      <w:lvlJc w:val="left"/>
      <w:pPr>
        <w:ind w:left="5398" w:hanging="360"/>
      </w:pPr>
      <w:rPr>
        <w:rFonts w:ascii="Symbol" w:hAnsi="Symbol" w:hint="default"/>
      </w:rPr>
    </w:lvl>
    <w:lvl w:ilvl="7" w:tplc="240A0003" w:tentative="1">
      <w:start w:val="1"/>
      <w:numFmt w:val="bullet"/>
      <w:lvlText w:val="o"/>
      <w:lvlJc w:val="left"/>
      <w:pPr>
        <w:ind w:left="6118" w:hanging="360"/>
      </w:pPr>
      <w:rPr>
        <w:rFonts w:ascii="Courier New" w:hAnsi="Courier New" w:cs="Courier New" w:hint="default"/>
      </w:rPr>
    </w:lvl>
    <w:lvl w:ilvl="8" w:tplc="240A0005" w:tentative="1">
      <w:start w:val="1"/>
      <w:numFmt w:val="bullet"/>
      <w:lvlText w:val=""/>
      <w:lvlJc w:val="left"/>
      <w:pPr>
        <w:ind w:left="6838" w:hanging="360"/>
      </w:pPr>
      <w:rPr>
        <w:rFonts w:ascii="Wingdings" w:hAnsi="Wingdings" w:hint="default"/>
      </w:rPr>
    </w:lvl>
  </w:abstractNum>
  <w:abstractNum w:abstractNumId="2" w15:restartNumberingAfterBreak="0">
    <w:nsid w:val="08BD5A7C"/>
    <w:multiLevelType w:val="hybridMultilevel"/>
    <w:tmpl w:val="090C5C6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 w15:restartNumberingAfterBreak="0">
    <w:nsid w:val="125B5B19"/>
    <w:multiLevelType w:val="multilevel"/>
    <w:tmpl w:val="20A0DCA4"/>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4" w15:restartNumberingAfterBreak="0">
    <w:nsid w:val="138507D5"/>
    <w:multiLevelType w:val="hybridMultilevel"/>
    <w:tmpl w:val="3A20632C"/>
    <w:lvl w:ilvl="0" w:tplc="240A000D">
      <w:start w:val="1"/>
      <w:numFmt w:val="bullet"/>
      <w:lvlText w:val=""/>
      <w:lvlJc w:val="left"/>
      <w:pPr>
        <w:ind w:left="1438" w:hanging="360"/>
      </w:pPr>
      <w:rPr>
        <w:rFonts w:ascii="Wingdings" w:hAnsi="Wingdings" w:hint="default"/>
      </w:rPr>
    </w:lvl>
    <w:lvl w:ilvl="1" w:tplc="240A0003" w:tentative="1">
      <w:start w:val="1"/>
      <w:numFmt w:val="bullet"/>
      <w:lvlText w:val="o"/>
      <w:lvlJc w:val="left"/>
      <w:pPr>
        <w:ind w:left="2158" w:hanging="360"/>
      </w:pPr>
      <w:rPr>
        <w:rFonts w:ascii="Courier New" w:hAnsi="Courier New" w:cs="Courier New" w:hint="default"/>
      </w:rPr>
    </w:lvl>
    <w:lvl w:ilvl="2" w:tplc="240A0005" w:tentative="1">
      <w:start w:val="1"/>
      <w:numFmt w:val="bullet"/>
      <w:lvlText w:val=""/>
      <w:lvlJc w:val="left"/>
      <w:pPr>
        <w:ind w:left="2878" w:hanging="360"/>
      </w:pPr>
      <w:rPr>
        <w:rFonts w:ascii="Wingdings" w:hAnsi="Wingdings" w:hint="default"/>
      </w:rPr>
    </w:lvl>
    <w:lvl w:ilvl="3" w:tplc="240A0001" w:tentative="1">
      <w:start w:val="1"/>
      <w:numFmt w:val="bullet"/>
      <w:lvlText w:val=""/>
      <w:lvlJc w:val="left"/>
      <w:pPr>
        <w:ind w:left="3598" w:hanging="360"/>
      </w:pPr>
      <w:rPr>
        <w:rFonts w:ascii="Symbol" w:hAnsi="Symbol" w:hint="default"/>
      </w:rPr>
    </w:lvl>
    <w:lvl w:ilvl="4" w:tplc="240A0003" w:tentative="1">
      <w:start w:val="1"/>
      <w:numFmt w:val="bullet"/>
      <w:lvlText w:val="o"/>
      <w:lvlJc w:val="left"/>
      <w:pPr>
        <w:ind w:left="4318" w:hanging="360"/>
      </w:pPr>
      <w:rPr>
        <w:rFonts w:ascii="Courier New" w:hAnsi="Courier New" w:cs="Courier New" w:hint="default"/>
      </w:rPr>
    </w:lvl>
    <w:lvl w:ilvl="5" w:tplc="240A0005" w:tentative="1">
      <w:start w:val="1"/>
      <w:numFmt w:val="bullet"/>
      <w:lvlText w:val=""/>
      <w:lvlJc w:val="left"/>
      <w:pPr>
        <w:ind w:left="5038" w:hanging="360"/>
      </w:pPr>
      <w:rPr>
        <w:rFonts w:ascii="Wingdings" w:hAnsi="Wingdings" w:hint="default"/>
      </w:rPr>
    </w:lvl>
    <w:lvl w:ilvl="6" w:tplc="240A0001" w:tentative="1">
      <w:start w:val="1"/>
      <w:numFmt w:val="bullet"/>
      <w:lvlText w:val=""/>
      <w:lvlJc w:val="left"/>
      <w:pPr>
        <w:ind w:left="5758" w:hanging="360"/>
      </w:pPr>
      <w:rPr>
        <w:rFonts w:ascii="Symbol" w:hAnsi="Symbol" w:hint="default"/>
      </w:rPr>
    </w:lvl>
    <w:lvl w:ilvl="7" w:tplc="240A0003" w:tentative="1">
      <w:start w:val="1"/>
      <w:numFmt w:val="bullet"/>
      <w:lvlText w:val="o"/>
      <w:lvlJc w:val="left"/>
      <w:pPr>
        <w:ind w:left="6478" w:hanging="360"/>
      </w:pPr>
      <w:rPr>
        <w:rFonts w:ascii="Courier New" w:hAnsi="Courier New" w:cs="Courier New" w:hint="default"/>
      </w:rPr>
    </w:lvl>
    <w:lvl w:ilvl="8" w:tplc="240A0005" w:tentative="1">
      <w:start w:val="1"/>
      <w:numFmt w:val="bullet"/>
      <w:lvlText w:val=""/>
      <w:lvlJc w:val="left"/>
      <w:pPr>
        <w:ind w:left="7198" w:hanging="360"/>
      </w:pPr>
      <w:rPr>
        <w:rFonts w:ascii="Wingdings" w:hAnsi="Wingdings" w:hint="default"/>
      </w:rPr>
    </w:lvl>
  </w:abstractNum>
  <w:abstractNum w:abstractNumId="5" w15:restartNumberingAfterBreak="0">
    <w:nsid w:val="16AA241C"/>
    <w:multiLevelType w:val="hybridMultilevel"/>
    <w:tmpl w:val="5732764A"/>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6" w15:restartNumberingAfterBreak="0">
    <w:nsid w:val="1E444087"/>
    <w:multiLevelType w:val="multilevel"/>
    <w:tmpl w:val="68B450A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7" w15:restartNumberingAfterBreak="0">
    <w:nsid w:val="2DAA109A"/>
    <w:multiLevelType w:val="hybridMultilevel"/>
    <w:tmpl w:val="52C4C062"/>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8" w15:restartNumberingAfterBreak="0">
    <w:nsid w:val="31CB6902"/>
    <w:multiLevelType w:val="multilevel"/>
    <w:tmpl w:val="5DC4AEC2"/>
    <w:lvl w:ilvl="0">
      <w:start w:val="1"/>
      <w:numFmt w:val="lowerLetter"/>
      <w:lvlText w:val="%1)"/>
      <w:lvlJc w:val="left"/>
      <w:pPr>
        <w:ind w:left="720" w:hanging="360"/>
      </w:pPr>
      <w:rPr>
        <w:b/>
        <w:color w:val="000000"/>
        <w:u w:val="none"/>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9" w15:restartNumberingAfterBreak="0">
    <w:nsid w:val="35640CB8"/>
    <w:multiLevelType w:val="multilevel"/>
    <w:tmpl w:val="57D853AC"/>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0" w15:restartNumberingAfterBreak="0">
    <w:nsid w:val="3838026D"/>
    <w:multiLevelType w:val="hybridMultilevel"/>
    <w:tmpl w:val="41A4B0C8"/>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1" w15:restartNumberingAfterBreak="0">
    <w:nsid w:val="394E1D17"/>
    <w:multiLevelType w:val="hybridMultilevel"/>
    <w:tmpl w:val="4D16A33A"/>
    <w:lvl w:ilvl="0" w:tplc="240A0011">
      <w:start w:val="1"/>
      <w:numFmt w:val="decimal"/>
      <w:lvlText w:val="%1)"/>
      <w:lvlJc w:val="left"/>
      <w:pPr>
        <w:ind w:left="720" w:hanging="360"/>
      </w:p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2" w15:restartNumberingAfterBreak="0">
    <w:nsid w:val="39647FB6"/>
    <w:multiLevelType w:val="hybridMultilevel"/>
    <w:tmpl w:val="DB68B032"/>
    <w:lvl w:ilvl="0" w:tplc="240A000D">
      <w:start w:val="1"/>
      <w:numFmt w:val="bullet"/>
      <w:lvlText w:val=""/>
      <w:lvlJc w:val="left"/>
      <w:pPr>
        <w:ind w:left="1438" w:hanging="360"/>
      </w:pPr>
      <w:rPr>
        <w:rFonts w:ascii="Wingdings" w:hAnsi="Wingdings" w:hint="default"/>
      </w:rPr>
    </w:lvl>
    <w:lvl w:ilvl="1" w:tplc="240A0003" w:tentative="1">
      <w:start w:val="1"/>
      <w:numFmt w:val="bullet"/>
      <w:lvlText w:val="o"/>
      <w:lvlJc w:val="left"/>
      <w:pPr>
        <w:ind w:left="2158" w:hanging="360"/>
      </w:pPr>
      <w:rPr>
        <w:rFonts w:ascii="Courier New" w:hAnsi="Courier New" w:cs="Courier New" w:hint="default"/>
      </w:rPr>
    </w:lvl>
    <w:lvl w:ilvl="2" w:tplc="240A0005" w:tentative="1">
      <w:start w:val="1"/>
      <w:numFmt w:val="bullet"/>
      <w:lvlText w:val=""/>
      <w:lvlJc w:val="left"/>
      <w:pPr>
        <w:ind w:left="2878" w:hanging="360"/>
      </w:pPr>
      <w:rPr>
        <w:rFonts w:ascii="Wingdings" w:hAnsi="Wingdings" w:hint="default"/>
      </w:rPr>
    </w:lvl>
    <w:lvl w:ilvl="3" w:tplc="240A0001" w:tentative="1">
      <w:start w:val="1"/>
      <w:numFmt w:val="bullet"/>
      <w:lvlText w:val=""/>
      <w:lvlJc w:val="left"/>
      <w:pPr>
        <w:ind w:left="3598" w:hanging="360"/>
      </w:pPr>
      <w:rPr>
        <w:rFonts w:ascii="Symbol" w:hAnsi="Symbol" w:hint="default"/>
      </w:rPr>
    </w:lvl>
    <w:lvl w:ilvl="4" w:tplc="240A0003" w:tentative="1">
      <w:start w:val="1"/>
      <w:numFmt w:val="bullet"/>
      <w:lvlText w:val="o"/>
      <w:lvlJc w:val="left"/>
      <w:pPr>
        <w:ind w:left="4318" w:hanging="360"/>
      </w:pPr>
      <w:rPr>
        <w:rFonts w:ascii="Courier New" w:hAnsi="Courier New" w:cs="Courier New" w:hint="default"/>
      </w:rPr>
    </w:lvl>
    <w:lvl w:ilvl="5" w:tplc="240A0005" w:tentative="1">
      <w:start w:val="1"/>
      <w:numFmt w:val="bullet"/>
      <w:lvlText w:val=""/>
      <w:lvlJc w:val="left"/>
      <w:pPr>
        <w:ind w:left="5038" w:hanging="360"/>
      </w:pPr>
      <w:rPr>
        <w:rFonts w:ascii="Wingdings" w:hAnsi="Wingdings" w:hint="default"/>
      </w:rPr>
    </w:lvl>
    <w:lvl w:ilvl="6" w:tplc="240A0001" w:tentative="1">
      <w:start w:val="1"/>
      <w:numFmt w:val="bullet"/>
      <w:lvlText w:val=""/>
      <w:lvlJc w:val="left"/>
      <w:pPr>
        <w:ind w:left="5758" w:hanging="360"/>
      </w:pPr>
      <w:rPr>
        <w:rFonts w:ascii="Symbol" w:hAnsi="Symbol" w:hint="default"/>
      </w:rPr>
    </w:lvl>
    <w:lvl w:ilvl="7" w:tplc="240A0003" w:tentative="1">
      <w:start w:val="1"/>
      <w:numFmt w:val="bullet"/>
      <w:lvlText w:val="o"/>
      <w:lvlJc w:val="left"/>
      <w:pPr>
        <w:ind w:left="6478" w:hanging="360"/>
      </w:pPr>
      <w:rPr>
        <w:rFonts w:ascii="Courier New" w:hAnsi="Courier New" w:cs="Courier New" w:hint="default"/>
      </w:rPr>
    </w:lvl>
    <w:lvl w:ilvl="8" w:tplc="240A0005" w:tentative="1">
      <w:start w:val="1"/>
      <w:numFmt w:val="bullet"/>
      <w:lvlText w:val=""/>
      <w:lvlJc w:val="left"/>
      <w:pPr>
        <w:ind w:left="7198" w:hanging="360"/>
      </w:pPr>
      <w:rPr>
        <w:rFonts w:ascii="Wingdings" w:hAnsi="Wingdings" w:hint="default"/>
      </w:rPr>
    </w:lvl>
  </w:abstractNum>
  <w:abstractNum w:abstractNumId="13" w15:restartNumberingAfterBreak="0">
    <w:nsid w:val="3DB34B8B"/>
    <w:multiLevelType w:val="multilevel"/>
    <w:tmpl w:val="B674F082"/>
    <w:lvl w:ilvl="0">
      <w:start w:val="100"/>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4" w15:restartNumberingAfterBreak="0">
    <w:nsid w:val="419F4128"/>
    <w:multiLevelType w:val="multilevel"/>
    <w:tmpl w:val="C4C42EF6"/>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5" w15:restartNumberingAfterBreak="0">
    <w:nsid w:val="4B856A48"/>
    <w:multiLevelType w:val="hybridMultilevel"/>
    <w:tmpl w:val="75908428"/>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6" w15:restartNumberingAfterBreak="0">
    <w:nsid w:val="4F151324"/>
    <w:multiLevelType w:val="hybridMultilevel"/>
    <w:tmpl w:val="1FB23824"/>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7" w15:restartNumberingAfterBreak="0">
    <w:nsid w:val="4FF06295"/>
    <w:multiLevelType w:val="hybridMultilevel"/>
    <w:tmpl w:val="B62AD89E"/>
    <w:lvl w:ilvl="0" w:tplc="240A0001">
      <w:start w:val="1"/>
      <w:numFmt w:val="bullet"/>
      <w:lvlText w:val=""/>
      <w:lvlJc w:val="left"/>
      <w:pPr>
        <w:ind w:left="718" w:hanging="360"/>
      </w:pPr>
      <w:rPr>
        <w:rFonts w:ascii="Symbol" w:hAnsi="Symbol" w:hint="default"/>
      </w:rPr>
    </w:lvl>
    <w:lvl w:ilvl="1" w:tplc="240A0003" w:tentative="1">
      <w:start w:val="1"/>
      <w:numFmt w:val="bullet"/>
      <w:lvlText w:val="o"/>
      <w:lvlJc w:val="left"/>
      <w:pPr>
        <w:ind w:left="1438" w:hanging="360"/>
      </w:pPr>
      <w:rPr>
        <w:rFonts w:ascii="Courier New" w:hAnsi="Courier New" w:cs="Courier New" w:hint="default"/>
      </w:rPr>
    </w:lvl>
    <w:lvl w:ilvl="2" w:tplc="240A0005" w:tentative="1">
      <w:start w:val="1"/>
      <w:numFmt w:val="bullet"/>
      <w:lvlText w:val=""/>
      <w:lvlJc w:val="left"/>
      <w:pPr>
        <w:ind w:left="2158" w:hanging="360"/>
      </w:pPr>
      <w:rPr>
        <w:rFonts w:ascii="Wingdings" w:hAnsi="Wingdings" w:hint="default"/>
      </w:rPr>
    </w:lvl>
    <w:lvl w:ilvl="3" w:tplc="240A0001" w:tentative="1">
      <w:start w:val="1"/>
      <w:numFmt w:val="bullet"/>
      <w:lvlText w:val=""/>
      <w:lvlJc w:val="left"/>
      <w:pPr>
        <w:ind w:left="2878" w:hanging="360"/>
      </w:pPr>
      <w:rPr>
        <w:rFonts w:ascii="Symbol" w:hAnsi="Symbol" w:hint="default"/>
      </w:rPr>
    </w:lvl>
    <w:lvl w:ilvl="4" w:tplc="240A0003" w:tentative="1">
      <w:start w:val="1"/>
      <w:numFmt w:val="bullet"/>
      <w:lvlText w:val="o"/>
      <w:lvlJc w:val="left"/>
      <w:pPr>
        <w:ind w:left="3598" w:hanging="360"/>
      </w:pPr>
      <w:rPr>
        <w:rFonts w:ascii="Courier New" w:hAnsi="Courier New" w:cs="Courier New" w:hint="default"/>
      </w:rPr>
    </w:lvl>
    <w:lvl w:ilvl="5" w:tplc="240A0005" w:tentative="1">
      <w:start w:val="1"/>
      <w:numFmt w:val="bullet"/>
      <w:lvlText w:val=""/>
      <w:lvlJc w:val="left"/>
      <w:pPr>
        <w:ind w:left="4318" w:hanging="360"/>
      </w:pPr>
      <w:rPr>
        <w:rFonts w:ascii="Wingdings" w:hAnsi="Wingdings" w:hint="default"/>
      </w:rPr>
    </w:lvl>
    <w:lvl w:ilvl="6" w:tplc="240A0001" w:tentative="1">
      <w:start w:val="1"/>
      <w:numFmt w:val="bullet"/>
      <w:lvlText w:val=""/>
      <w:lvlJc w:val="left"/>
      <w:pPr>
        <w:ind w:left="5038" w:hanging="360"/>
      </w:pPr>
      <w:rPr>
        <w:rFonts w:ascii="Symbol" w:hAnsi="Symbol" w:hint="default"/>
      </w:rPr>
    </w:lvl>
    <w:lvl w:ilvl="7" w:tplc="240A0003" w:tentative="1">
      <w:start w:val="1"/>
      <w:numFmt w:val="bullet"/>
      <w:lvlText w:val="o"/>
      <w:lvlJc w:val="left"/>
      <w:pPr>
        <w:ind w:left="5758" w:hanging="360"/>
      </w:pPr>
      <w:rPr>
        <w:rFonts w:ascii="Courier New" w:hAnsi="Courier New" w:cs="Courier New" w:hint="default"/>
      </w:rPr>
    </w:lvl>
    <w:lvl w:ilvl="8" w:tplc="240A0005" w:tentative="1">
      <w:start w:val="1"/>
      <w:numFmt w:val="bullet"/>
      <w:lvlText w:val=""/>
      <w:lvlJc w:val="left"/>
      <w:pPr>
        <w:ind w:left="6478" w:hanging="360"/>
      </w:pPr>
      <w:rPr>
        <w:rFonts w:ascii="Wingdings" w:hAnsi="Wingdings" w:hint="default"/>
      </w:rPr>
    </w:lvl>
  </w:abstractNum>
  <w:abstractNum w:abstractNumId="18" w15:restartNumberingAfterBreak="0">
    <w:nsid w:val="508E0C6B"/>
    <w:multiLevelType w:val="multilevel"/>
    <w:tmpl w:val="1E0C046A"/>
    <w:lvl w:ilvl="0">
      <w:start w:val="1"/>
      <w:numFmt w:val="decimal"/>
      <w:lvlText w:val="%1)"/>
      <w:lvlJc w:val="left"/>
      <w:pPr>
        <w:ind w:left="358" w:hanging="360"/>
      </w:pPr>
      <w:rPr>
        <w:rFonts w:ascii="Arial Narrow" w:hAnsi="Arial Narrow" w:hint="default"/>
        <w:b/>
      </w:rPr>
    </w:lvl>
    <w:lvl w:ilvl="1">
      <w:start w:val="1"/>
      <w:numFmt w:val="lowerLetter"/>
      <w:lvlText w:val="%2."/>
      <w:lvlJc w:val="left"/>
      <w:pPr>
        <w:ind w:left="1078" w:hanging="360"/>
      </w:pPr>
    </w:lvl>
    <w:lvl w:ilvl="2">
      <w:start w:val="1"/>
      <w:numFmt w:val="lowerRoman"/>
      <w:lvlText w:val="%3."/>
      <w:lvlJc w:val="right"/>
      <w:pPr>
        <w:ind w:left="1798" w:hanging="180"/>
      </w:pPr>
    </w:lvl>
    <w:lvl w:ilvl="3">
      <w:start w:val="1"/>
      <w:numFmt w:val="decimal"/>
      <w:lvlText w:val="%4."/>
      <w:lvlJc w:val="left"/>
      <w:pPr>
        <w:ind w:left="2518" w:hanging="360"/>
      </w:pPr>
    </w:lvl>
    <w:lvl w:ilvl="4">
      <w:start w:val="1"/>
      <w:numFmt w:val="lowerLetter"/>
      <w:lvlText w:val="%5."/>
      <w:lvlJc w:val="left"/>
      <w:pPr>
        <w:ind w:left="3238" w:hanging="360"/>
      </w:pPr>
    </w:lvl>
    <w:lvl w:ilvl="5">
      <w:start w:val="1"/>
      <w:numFmt w:val="lowerRoman"/>
      <w:lvlText w:val="%6."/>
      <w:lvlJc w:val="right"/>
      <w:pPr>
        <w:ind w:left="3958" w:hanging="180"/>
      </w:pPr>
    </w:lvl>
    <w:lvl w:ilvl="6">
      <w:start w:val="1"/>
      <w:numFmt w:val="decimal"/>
      <w:lvlText w:val="%7."/>
      <w:lvlJc w:val="left"/>
      <w:pPr>
        <w:ind w:left="4678" w:hanging="360"/>
      </w:pPr>
    </w:lvl>
    <w:lvl w:ilvl="7">
      <w:start w:val="1"/>
      <w:numFmt w:val="lowerLetter"/>
      <w:lvlText w:val="%8."/>
      <w:lvlJc w:val="left"/>
      <w:pPr>
        <w:ind w:left="5398" w:hanging="360"/>
      </w:pPr>
    </w:lvl>
    <w:lvl w:ilvl="8">
      <w:start w:val="1"/>
      <w:numFmt w:val="lowerRoman"/>
      <w:lvlText w:val="%9."/>
      <w:lvlJc w:val="right"/>
      <w:pPr>
        <w:ind w:left="6118" w:hanging="180"/>
      </w:pPr>
    </w:lvl>
  </w:abstractNum>
  <w:abstractNum w:abstractNumId="19" w15:restartNumberingAfterBreak="0">
    <w:nsid w:val="551C6C54"/>
    <w:multiLevelType w:val="hybridMultilevel"/>
    <w:tmpl w:val="3B0E12FE"/>
    <w:lvl w:ilvl="0" w:tplc="240A0001">
      <w:start w:val="1"/>
      <w:numFmt w:val="bullet"/>
      <w:lvlText w:val=""/>
      <w:lvlJc w:val="left"/>
      <w:pPr>
        <w:ind w:left="1078" w:hanging="360"/>
      </w:pPr>
      <w:rPr>
        <w:rFonts w:ascii="Symbol" w:hAnsi="Symbol" w:hint="default"/>
      </w:rPr>
    </w:lvl>
    <w:lvl w:ilvl="1" w:tplc="240A0003" w:tentative="1">
      <w:start w:val="1"/>
      <w:numFmt w:val="bullet"/>
      <w:lvlText w:val="o"/>
      <w:lvlJc w:val="left"/>
      <w:pPr>
        <w:ind w:left="1798" w:hanging="360"/>
      </w:pPr>
      <w:rPr>
        <w:rFonts w:ascii="Courier New" w:hAnsi="Courier New" w:cs="Courier New" w:hint="default"/>
      </w:rPr>
    </w:lvl>
    <w:lvl w:ilvl="2" w:tplc="240A0005" w:tentative="1">
      <w:start w:val="1"/>
      <w:numFmt w:val="bullet"/>
      <w:lvlText w:val=""/>
      <w:lvlJc w:val="left"/>
      <w:pPr>
        <w:ind w:left="2518" w:hanging="360"/>
      </w:pPr>
      <w:rPr>
        <w:rFonts w:ascii="Wingdings" w:hAnsi="Wingdings" w:hint="default"/>
      </w:rPr>
    </w:lvl>
    <w:lvl w:ilvl="3" w:tplc="240A0001" w:tentative="1">
      <w:start w:val="1"/>
      <w:numFmt w:val="bullet"/>
      <w:lvlText w:val=""/>
      <w:lvlJc w:val="left"/>
      <w:pPr>
        <w:ind w:left="3238" w:hanging="360"/>
      </w:pPr>
      <w:rPr>
        <w:rFonts w:ascii="Symbol" w:hAnsi="Symbol" w:hint="default"/>
      </w:rPr>
    </w:lvl>
    <w:lvl w:ilvl="4" w:tplc="240A0003" w:tentative="1">
      <w:start w:val="1"/>
      <w:numFmt w:val="bullet"/>
      <w:lvlText w:val="o"/>
      <w:lvlJc w:val="left"/>
      <w:pPr>
        <w:ind w:left="3958" w:hanging="360"/>
      </w:pPr>
      <w:rPr>
        <w:rFonts w:ascii="Courier New" w:hAnsi="Courier New" w:cs="Courier New" w:hint="default"/>
      </w:rPr>
    </w:lvl>
    <w:lvl w:ilvl="5" w:tplc="240A0005" w:tentative="1">
      <w:start w:val="1"/>
      <w:numFmt w:val="bullet"/>
      <w:lvlText w:val=""/>
      <w:lvlJc w:val="left"/>
      <w:pPr>
        <w:ind w:left="4678" w:hanging="360"/>
      </w:pPr>
      <w:rPr>
        <w:rFonts w:ascii="Wingdings" w:hAnsi="Wingdings" w:hint="default"/>
      </w:rPr>
    </w:lvl>
    <w:lvl w:ilvl="6" w:tplc="240A0001" w:tentative="1">
      <w:start w:val="1"/>
      <w:numFmt w:val="bullet"/>
      <w:lvlText w:val=""/>
      <w:lvlJc w:val="left"/>
      <w:pPr>
        <w:ind w:left="5398" w:hanging="360"/>
      </w:pPr>
      <w:rPr>
        <w:rFonts w:ascii="Symbol" w:hAnsi="Symbol" w:hint="default"/>
      </w:rPr>
    </w:lvl>
    <w:lvl w:ilvl="7" w:tplc="240A0003" w:tentative="1">
      <w:start w:val="1"/>
      <w:numFmt w:val="bullet"/>
      <w:lvlText w:val="o"/>
      <w:lvlJc w:val="left"/>
      <w:pPr>
        <w:ind w:left="6118" w:hanging="360"/>
      </w:pPr>
      <w:rPr>
        <w:rFonts w:ascii="Courier New" w:hAnsi="Courier New" w:cs="Courier New" w:hint="default"/>
      </w:rPr>
    </w:lvl>
    <w:lvl w:ilvl="8" w:tplc="240A0005" w:tentative="1">
      <w:start w:val="1"/>
      <w:numFmt w:val="bullet"/>
      <w:lvlText w:val=""/>
      <w:lvlJc w:val="left"/>
      <w:pPr>
        <w:ind w:left="6838" w:hanging="360"/>
      </w:pPr>
      <w:rPr>
        <w:rFonts w:ascii="Wingdings" w:hAnsi="Wingdings" w:hint="default"/>
      </w:rPr>
    </w:lvl>
  </w:abstractNum>
  <w:abstractNum w:abstractNumId="20" w15:restartNumberingAfterBreak="0">
    <w:nsid w:val="560F4D9C"/>
    <w:multiLevelType w:val="multilevel"/>
    <w:tmpl w:val="AF84C838"/>
    <w:lvl w:ilvl="0">
      <w:start w:val="1"/>
      <w:numFmt w:val="decimal"/>
      <w:lvlText w:val="%1)"/>
      <w:lvlJc w:val="left"/>
      <w:pPr>
        <w:ind w:left="358" w:hanging="360"/>
      </w:pPr>
      <w:rPr>
        <w:b/>
        <w:bCs/>
        <w:color w:val="auto"/>
      </w:rPr>
    </w:lvl>
    <w:lvl w:ilvl="1">
      <w:start w:val="1"/>
      <w:numFmt w:val="lowerLetter"/>
      <w:lvlText w:val="%2."/>
      <w:lvlJc w:val="left"/>
      <w:pPr>
        <w:ind w:left="1078" w:hanging="360"/>
      </w:pPr>
    </w:lvl>
    <w:lvl w:ilvl="2">
      <w:start w:val="1"/>
      <w:numFmt w:val="lowerRoman"/>
      <w:lvlText w:val="%3."/>
      <w:lvlJc w:val="right"/>
      <w:pPr>
        <w:ind w:left="1798" w:hanging="180"/>
      </w:pPr>
    </w:lvl>
    <w:lvl w:ilvl="3">
      <w:start w:val="1"/>
      <w:numFmt w:val="decimal"/>
      <w:lvlText w:val="%4."/>
      <w:lvlJc w:val="left"/>
      <w:pPr>
        <w:ind w:left="2518" w:hanging="360"/>
      </w:pPr>
    </w:lvl>
    <w:lvl w:ilvl="4">
      <w:start w:val="1"/>
      <w:numFmt w:val="lowerLetter"/>
      <w:lvlText w:val="%5."/>
      <w:lvlJc w:val="left"/>
      <w:pPr>
        <w:ind w:left="3238" w:hanging="360"/>
      </w:pPr>
    </w:lvl>
    <w:lvl w:ilvl="5">
      <w:start w:val="1"/>
      <w:numFmt w:val="lowerRoman"/>
      <w:lvlText w:val="%6."/>
      <w:lvlJc w:val="right"/>
      <w:pPr>
        <w:ind w:left="3958" w:hanging="180"/>
      </w:pPr>
    </w:lvl>
    <w:lvl w:ilvl="6">
      <w:start w:val="1"/>
      <w:numFmt w:val="decimal"/>
      <w:lvlText w:val="%7."/>
      <w:lvlJc w:val="left"/>
      <w:pPr>
        <w:ind w:left="4678" w:hanging="360"/>
      </w:pPr>
    </w:lvl>
    <w:lvl w:ilvl="7">
      <w:start w:val="1"/>
      <w:numFmt w:val="lowerLetter"/>
      <w:lvlText w:val="%8."/>
      <w:lvlJc w:val="left"/>
      <w:pPr>
        <w:ind w:left="5398" w:hanging="360"/>
      </w:pPr>
    </w:lvl>
    <w:lvl w:ilvl="8">
      <w:start w:val="1"/>
      <w:numFmt w:val="lowerRoman"/>
      <w:lvlText w:val="%9."/>
      <w:lvlJc w:val="right"/>
      <w:pPr>
        <w:ind w:left="6118" w:hanging="180"/>
      </w:pPr>
    </w:lvl>
  </w:abstractNum>
  <w:abstractNum w:abstractNumId="21" w15:restartNumberingAfterBreak="0">
    <w:nsid w:val="564B31BF"/>
    <w:multiLevelType w:val="hybridMultilevel"/>
    <w:tmpl w:val="5B88DBA8"/>
    <w:lvl w:ilvl="0" w:tplc="240A0011">
      <w:start w:val="1"/>
      <w:numFmt w:val="decimal"/>
      <w:lvlText w:val="%1)"/>
      <w:lvlJc w:val="left"/>
      <w:pPr>
        <w:ind w:left="720" w:hanging="360"/>
      </w:pPr>
      <w:rPr>
        <w:rFonts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5B7D0EBF"/>
    <w:multiLevelType w:val="multilevel"/>
    <w:tmpl w:val="B2F4F034"/>
    <w:lvl w:ilvl="0">
      <w:start w:val="1"/>
      <w:numFmt w:val="bullet"/>
      <w:lvlText w:val="●"/>
      <w:lvlJc w:val="left"/>
      <w:pPr>
        <w:ind w:left="1078" w:hanging="360"/>
      </w:pPr>
      <w:rPr>
        <w:rFonts w:ascii="Noto Sans Symbols" w:eastAsia="Noto Sans Symbols" w:hAnsi="Noto Sans Symbols" w:cs="Noto Sans Symbols"/>
      </w:rPr>
    </w:lvl>
    <w:lvl w:ilvl="1">
      <w:start w:val="1"/>
      <w:numFmt w:val="bullet"/>
      <w:lvlText w:val="o"/>
      <w:lvlJc w:val="left"/>
      <w:pPr>
        <w:ind w:left="1798" w:hanging="360"/>
      </w:pPr>
      <w:rPr>
        <w:rFonts w:ascii="Courier New" w:eastAsia="Courier New" w:hAnsi="Courier New" w:cs="Courier New"/>
      </w:rPr>
    </w:lvl>
    <w:lvl w:ilvl="2">
      <w:start w:val="1"/>
      <w:numFmt w:val="bullet"/>
      <w:lvlText w:val="▪"/>
      <w:lvlJc w:val="left"/>
      <w:pPr>
        <w:ind w:left="2518" w:hanging="360"/>
      </w:pPr>
      <w:rPr>
        <w:rFonts w:ascii="Noto Sans Symbols" w:eastAsia="Noto Sans Symbols" w:hAnsi="Noto Sans Symbols" w:cs="Noto Sans Symbols"/>
      </w:rPr>
    </w:lvl>
    <w:lvl w:ilvl="3">
      <w:start w:val="1"/>
      <w:numFmt w:val="bullet"/>
      <w:lvlText w:val="●"/>
      <w:lvlJc w:val="left"/>
      <w:pPr>
        <w:ind w:left="3238" w:hanging="360"/>
      </w:pPr>
      <w:rPr>
        <w:rFonts w:ascii="Noto Sans Symbols" w:eastAsia="Noto Sans Symbols" w:hAnsi="Noto Sans Symbols" w:cs="Noto Sans Symbols"/>
      </w:rPr>
    </w:lvl>
    <w:lvl w:ilvl="4">
      <w:start w:val="1"/>
      <w:numFmt w:val="bullet"/>
      <w:lvlText w:val="o"/>
      <w:lvlJc w:val="left"/>
      <w:pPr>
        <w:ind w:left="3958" w:hanging="360"/>
      </w:pPr>
      <w:rPr>
        <w:rFonts w:ascii="Courier New" w:eastAsia="Courier New" w:hAnsi="Courier New" w:cs="Courier New"/>
      </w:rPr>
    </w:lvl>
    <w:lvl w:ilvl="5">
      <w:start w:val="1"/>
      <w:numFmt w:val="bullet"/>
      <w:lvlText w:val="▪"/>
      <w:lvlJc w:val="left"/>
      <w:pPr>
        <w:ind w:left="4678" w:hanging="360"/>
      </w:pPr>
      <w:rPr>
        <w:rFonts w:ascii="Noto Sans Symbols" w:eastAsia="Noto Sans Symbols" w:hAnsi="Noto Sans Symbols" w:cs="Noto Sans Symbols"/>
      </w:rPr>
    </w:lvl>
    <w:lvl w:ilvl="6">
      <w:start w:val="1"/>
      <w:numFmt w:val="bullet"/>
      <w:lvlText w:val="●"/>
      <w:lvlJc w:val="left"/>
      <w:pPr>
        <w:ind w:left="5398" w:hanging="360"/>
      </w:pPr>
      <w:rPr>
        <w:rFonts w:ascii="Noto Sans Symbols" w:eastAsia="Noto Sans Symbols" w:hAnsi="Noto Sans Symbols" w:cs="Noto Sans Symbols"/>
      </w:rPr>
    </w:lvl>
    <w:lvl w:ilvl="7">
      <w:start w:val="1"/>
      <w:numFmt w:val="bullet"/>
      <w:lvlText w:val="o"/>
      <w:lvlJc w:val="left"/>
      <w:pPr>
        <w:ind w:left="6118" w:hanging="360"/>
      </w:pPr>
      <w:rPr>
        <w:rFonts w:ascii="Courier New" w:eastAsia="Courier New" w:hAnsi="Courier New" w:cs="Courier New"/>
      </w:rPr>
    </w:lvl>
    <w:lvl w:ilvl="8">
      <w:start w:val="1"/>
      <w:numFmt w:val="bullet"/>
      <w:lvlText w:val="▪"/>
      <w:lvlJc w:val="left"/>
      <w:pPr>
        <w:ind w:left="6838" w:hanging="360"/>
      </w:pPr>
      <w:rPr>
        <w:rFonts w:ascii="Noto Sans Symbols" w:eastAsia="Noto Sans Symbols" w:hAnsi="Noto Sans Symbols" w:cs="Noto Sans Symbols"/>
      </w:rPr>
    </w:lvl>
  </w:abstractNum>
  <w:abstractNum w:abstractNumId="23" w15:restartNumberingAfterBreak="0">
    <w:nsid w:val="5B9F211F"/>
    <w:multiLevelType w:val="hybridMultilevel"/>
    <w:tmpl w:val="AE4AFA30"/>
    <w:lvl w:ilvl="0" w:tplc="240A000D">
      <w:start w:val="1"/>
      <w:numFmt w:val="bullet"/>
      <w:lvlText w:val=""/>
      <w:lvlJc w:val="left"/>
      <w:pPr>
        <w:ind w:left="1440" w:hanging="360"/>
      </w:pPr>
      <w:rPr>
        <w:rFonts w:ascii="Wingdings" w:hAnsi="Wingdings"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4" w15:restartNumberingAfterBreak="0">
    <w:nsid w:val="620A58C1"/>
    <w:multiLevelType w:val="multilevel"/>
    <w:tmpl w:val="755254EA"/>
    <w:lvl w:ilvl="0">
      <w:start w:val="1"/>
      <w:numFmt w:val="lowerLetter"/>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5" w15:restartNumberingAfterBreak="0">
    <w:nsid w:val="697D3274"/>
    <w:multiLevelType w:val="multilevel"/>
    <w:tmpl w:val="9E189EE2"/>
    <w:lvl w:ilvl="0">
      <w:start w:val="49"/>
      <w:numFmt w:val="decimal"/>
      <w:lvlText w:val="%1"/>
      <w:lvlJc w:val="left"/>
      <w:pPr>
        <w:ind w:left="360" w:hanging="360"/>
      </w:pPr>
      <w:rPr>
        <w:rFonts w:hint="default"/>
      </w:rPr>
    </w:lvl>
    <w:lvl w:ilvl="1">
      <w:start w:val="5"/>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160" w:hanging="72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600" w:hanging="1080"/>
      </w:pPr>
      <w:rPr>
        <w:rFonts w:hint="default"/>
      </w:rPr>
    </w:lvl>
    <w:lvl w:ilvl="8">
      <w:start w:val="1"/>
      <w:numFmt w:val="decimal"/>
      <w:lvlText w:val="%1.%2.%3.%4.%5.%6.%7.%8.%9"/>
      <w:lvlJc w:val="left"/>
      <w:pPr>
        <w:ind w:left="4320" w:hanging="1440"/>
      </w:pPr>
      <w:rPr>
        <w:rFonts w:hint="default"/>
      </w:rPr>
    </w:lvl>
  </w:abstractNum>
  <w:abstractNum w:abstractNumId="26" w15:restartNumberingAfterBreak="0">
    <w:nsid w:val="71412A66"/>
    <w:multiLevelType w:val="hybridMultilevel"/>
    <w:tmpl w:val="426456D8"/>
    <w:lvl w:ilvl="0" w:tplc="240A000D">
      <w:start w:val="1"/>
      <w:numFmt w:val="bullet"/>
      <w:lvlText w:val=""/>
      <w:lvlJc w:val="left"/>
      <w:pPr>
        <w:ind w:left="720" w:hanging="360"/>
      </w:pPr>
      <w:rPr>
        <w:rFonts w:ascii="Wingdings" w:hAnsi="Wingdings"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7" w15:restartNumberingAfterBreak="0">
    <w:nsid w:val="7B92560C"/>
    <w:multiLevelType w:val="hybridMultilevel"/>
    <w:tmpl w:val="C17C6882"/>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8" w15:restartNumberingAfterBreak="0">
    <w:nsid w:val="7E06120D"/>
    <w:multiLevelType w:val="multilevel"/>
    <w:tmpl w:val="B674F082"/>
    <w:lvl w:ilvl="0">
      <w:start w:val="100"/>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num w:numId="1" w16cid:durableId="432476027">
    <w:abstractNumId w:val="6"/>
  </w:num>
  <w:num w:numId="2" w16cid:durableId="332996539">
    <w:abstractNumId w:val="8"/>
  </w:num>
  <w:num w:numId="3" w16cid:durableId="890338515">
    <w:abstractNumId w:val="18"/>
  </w:num>
  <w:num w:numId="4" w16cid:durableId="897518107">
    <w:abstractNumId w:val="3"/>
  </w:num>
  <w:num w:numId="5" w16cid:durableId="1671299107">
    <w:abstractNumId w:val="26"/>
  </w:num>
  <w:num w:numId="6" w16cid:durableId="1139572336">
    <w:abstractNumId w:val="19"/>
  </w:num>
  <w:num w:numId="7" w16cid:durableId="249319497">
    <w:abstractNumId w:val="11"/>
  </w:num>
  <w:num w:numId="8" w16cid:durableId="1977298549">
    <w:abstractNumId w:val="17"/>
  </w:num>
  <w:num w:numId="9" w16cid:durableId="688684693">
    <w:abstractNumId w:val="12"/>
  </w:num>
  <w:num w:numId="10" w16cid:durableId="1752507922">
    <w:abstractNumId w:val="4"/>
  </w:num>
  <w:num w:numId="11" w16cid:durableId="1461147488">
    <w:abstractNumId w:val="7"/>
  </w:num>
  <w:num w:numId="12" w16cid:durableId="1390376636">
    <w:abstractNumId w:val="10"/>
  </w:num>
  <w:num w:numId="13" w16cid:durableId="1697266996">
    <w:abstractNumId w:val="16"/>
  </w:num>
  <w:num w:numId="14" w16cid:durableId="1785688679">
    <w:abstractNumId w:val="27"/>
  </w:num>
  <w:num w:numId="15" w16cid:durableId="12726576">
    <w:abstractNumId w:val="21"/>
  </w:num>
  <w:num w:numId="16" w16cid:durableId="1862283358">
    <w:abstractNumId w:val="15"/>
  </w:num>
  <w:num w:numId="17" w16cid:durableId="1251815729">
    <w:abstractNumId w:val="23"/>
  </w:num>
  <w:num w:numId="18" w16cid:durableId="465006404">
    <w:abstractNumId w:val="9"/>
  </w:num>
  <w:num w:numId="19" w16cid:durableId="398870294">
    <w:abstractNumId w:val="24"/>
  </w:num>
  <w:num w:numId="20" w16cid:durableId="112404287">
    <w:abstractNumId w:val="14"/>
  </w:num>
  <w:num w:numId="21" w16cid:durableId="1460488927">
    <w:abstractNumId w:val="0"/>
  </w:num>
  <w:num w:numId="22" w16cid:durableId="2141265568">
    <w:abstractNumId w:val="13"/>
  </w:num>
  <w:num w:numId="23" w16cid:durableId="894664295">
    <w:abstractNumId w:val="20"/>
  </w:num>
  <w:num w:numId="24" w16cid:durableId="1224757564">
    <w:abstractNumId w:val="22"/>
  </w:num>
  <w:num w:numId="25" w16cid:durableId="658076159">
    <w:abstractNumId w:val="1"/>
  </w:num>
  <w:num w:numId="26" w16cid:durableId="41760007">
    <w:abstractNumId w:val="2"/>
  </w:num>
  <w:num w:numId="27" w16cid:durableId="1123425250">
    <w:abstractNumId w:val="28"/>
  </w:num>
  <w:num w:numId="28" w16cid:durableId="1762990913">
    <w:abstractNumId w:val="25"/>
  </w:num>
  <w:num w:numId="29" w16cid:durableId="1847477553">
    <w:abstractNumId w:val="5"/>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0E0E09"/>
    <w:rsid w:val="000003BA"/>
    <w:rsid w:val="0000066E"/>
    <w:rsid w:val="000007CB"/>
    <w:rsid w:val="00000A36"/>
    <w:rsid w:val="0000164C"/>
    <w:rsid w:val="000033A0"/>
    <w:rsid w:val="00003DE7"/>
    <w:rsid w:val="000064DA"/>
    <w:rsid w:val="000066F5"/>
    <w:rsid w:val="00007600"/>
    <w:rsid w:val="000127C0"/>
    <w:rsid w:val="00013CCF"/>
    <w:rsid w:val="00014632"/>
    <w:rsid w:val="00014A7C"/>
    <w:rsid w:val="000150A5"/>
    <w:rsid w:val="00015119"/>
    <w:rsid w:val="00015C39"/>
    <w:rsid w:val="00015EDC"/>
    <w:rsid w:val="00017B7A"/>
    <w:rsid w:val="00017D67"/>
    <w:rsid w:val="0002015C"/>
    <w:rsid w:val="00020263"/>
    <w:rsid w:val="00020A68"/>
    <w:rsid w:val="00020E42"/>
    <w:rsid w:val="0002260B"/>
    <w:rsid w:val="00022BF9"/>
    <w:rsid w:val="00023F6C"/>
    <w:rsid w:val="00024D3D"/>
    <w:rsid w:val="00026130"/>
    <w:rsid w:val="00026A9F"/>
    <w:rsid w:val="000271F6"/>
    <w:rsid w:val="000279F8"/>
    <w:rsid w:val="00030A8B"/>
    <w:rsid w:val="00030E0B"/>
    <w:rsid w:val="00030FC7"/>
    <w:rsid w:val="00034383"/>
    <w:rsid w:val="000350DB"/>
    <w:rsid w:val="00035727"/>
    <w:rsid w:val="00035F48"/>
    <w:rsid w:val="000360C7"/>
    <w:rsid w:val="000364C1"/>
    <w:rsid w:val="00037DE0"/>
    <w:rsid w:val="00037DF3"/>
    <w:rsid w:val="0004020B"/>
    <w:rsid w:val="00041828"/>
    <w:rsid w:val="000421F0"/>
    <w:rsid w:val="00043EE6"/>
    <w:rsid w:val="00045109"/>
    <w:rsid w:val="000456D8"/>
    <w:rsid w:val="000456E2"/>
    <w:rsid w:val="00045C27"/>
    <w:rsid w:val="0004780B"/>
    <w:rsid w:val="00047A38"/>
    <w:rsid w:val="00051ABC"/>
    <w:rsid w:val="00054540"/>
    <w:rsid w:val="00056281"/>
    <w:rsid w:val="000563E2"/>
    <w:rsid w:val="00060A75"/>
    <w:rsid w:val="00060E9E"/>
    <w:rsid w:val="00061820"/>
    <w:rsid w:val="000634D6"/>
    <w:rsid w:val="00064816"/>
    <w:rsid w:val="00065B29"/>
    <w:rsid w:val="000662E6"/>
    <w:rsid w:val="0006688D"/>
    <w:rsid w:val="00067653"/>
    <w:rsid w:val="0006791E"/>
    <w:rsid w:val="00067A69"/>
    <w:rsid w:val="00067E58"/>
    <w:rsid w:val="00070E5C"/>
    <w:rsid w:val="00072022"/>
    <w:rsid w:val="00072085"/>
    <w:rsid w:val="00073744"/>
    <w:rsid w:val="000752C0"/>
    <w:rsid w:val="00076C9B"/>
    <w:rsid w:val="00076DC4"/>
    <w:rsid w:val="000779AC"/>
    <w:rsid w:val="0008042D"/>
    <w:rsid w:val="000805B3"/>
    <w:rsid w:val="00080822"/>
    <w:rsid w:val="00080FB6"/>
    <w:rsid w:val="00081101"/>
    <w:rsid w:val="00083403"/>
    <w:rsid w:val="0008576B"/>
    <w:rsid w:val="00086891"/>
    <w:rsid w:val="00086CE7"/>
    <w:rsid w:val="000875D2"/>
    <w:rsid w:val="00087C83"/>
    <w:rsid w:val="00090876"/>
    <w:rsid w:val="000908EF"/>
    <w:rsid w:val="00091DC8"/>
    <w:rsid w:val="00091DF7"/>
    <w:rsid w:val="0009298B"/>
    <w:rsid w:val="00092A24"/>
    <w:rsid w:val="00092D34"/>
    <w:rsid w:val="000933EC"/>
    <w:rsid w:val="0009343F"/>
    <w:rsid w:val="00093D6B"/>
    <w:rsid w:val="000940BD"/>
    <w:rsid w:val="0009445E"/>
    <w:rsid w:val="00095154"/>
    <w:rsid w:val="00096208"/>
    <w:rsid w:val="000969CC"/>
    <w:rsid w:val="00097BE2"/>
    <w:rsid w:val="000A1B46"/>
    <w:rsid w:val="000A3590"/>
    <w:rsid w:val="000A3812"/>
    <w:rsid w:val="000A3A02"/>
    <w:rsid w:val="000A56E2"/>
    <w:rsid w:val="000A5B9A"/>
    <w:rsid w:val="000A7349"/>
    <w:rsid w:val="000A7391"/>
    <w:rsid w:val="000A78CB"/>
    <w:rsid w:val="000A7E1B"/>
    <w:rsid w:val="000B0547"/>
    <w:rsid w:val="000B111A"/>
    <w:rsid w:val="000B1132"/>
    <w:rsid w:val="000B1609"/>
    <w:rsid w:val="000B1CAE"/>
    <w:rsid w:val="000B1DC4"/>
    <w:rsid w:val="000B1F61"/>
    <w:rsid w:val="000B2EFC"/>
    <w:rsid w:val="000B3B77"/>
    <w:rsid w:val="000B4DC3"/>
    <w:rsid w:val="000B5EDA"/>
    <w:rsid w:val="000B6EA9"/>
    <w:rsid w:val="000C000F"/>
    <w:rsid w:val="000C0636"/>
    <w:rsid w:val="000C0A4B"/>
    <w:rsid w:val="000C1A8F"/>
    <w:rsid w:val="000C201D"/>
    <w:rsid w:val="000C23F0"/>
    <w:rsid w:val="000C2D68"/>
    <w:rsid w:val="000C3099"/>
    <w:rsid w:val="000C4450"/>
    <w:rsid w:val="000C4C4D"/>
    <w:rsid w:val="000C567F"/>
    <w:rsid w:val="000C58BA"/>
    <w:rsid w:val="000C638C"/>
    <w:rsid w:val="000C672E"/>
    <w:rsid w:val="000D0770"/>
    <w:rsid w:val="000D0CF9"/>
    <w:rsid w:val="000D0D10"/>
    <w:rsid w:val="000D1AEA"/>
    <w:rsid w:val="000D27A3"/>
    <w:rsid w:val="000D2B46"/>
    <w:rsid w:val="000D2B61"/>
    <w:rsid w:val="000D3087"/>
    <w:rsid w:val="000D38FE"/>
    <w:rsid w:val="000D39E4"/>
    <w:rsid w:val="000D3E24"/>
    <w:rsid w:val="000D4496"/>
    <w:rsid w:val="000D44E7"/>
    <w:rsid w:val="000D52DE"/>
    <w:rsid w:val="000D6D79"/>
    <w:rsid w:val="000D75AD"/>
    <w:rsid w:val="000D79CC"/>
    <w:rsid w:val="000D7B13"/>
    <w:rsid w:val="000E0E09"/>
    <w:rsid w:val="000E2CF7"/>
    <w:rsid w:val="000E398D"/>
    <w:rsid w:val="000E39B0"/>
    <w:rsid w:val="000E411D"/>
    <w:rsid w:val="000E55B2"/>
    <w:rsid w:val="000E7133"/>
    <w:rsid w:val="000E7B5B"/>
    <w:rsid w:val="000E7F23"/>
    <w:rsid w:val="000F0B86"/>
    <w:rsid w:val="000F1D54"/>
    <w:rsid w:val="000F200D"/>
    <w:rsid w:val="000F277D"/>
    <w:rsid w:val="000F3DC4"/>
    <w:rsid w:val="000F485E"/>
    <w:rsid w:val="000F5031"/>
    <w:rsid w:val="000F5FDB"/>
    <w:rsid w:val="00100D03"/>
    <w:rsid w:val="00100E57"/>
    <w:rsid w:val="0010378D"/>
    <w:rsid w:val="00103B51"/>
    <w:rsid w:val="00104F90"/>
    <w:rsid w:val="0010512D"/>
    <w:rsid w:val="00105542"/>
    <w:rsid w:val="00105558"/>
    <w:rsid w:val="00105908"/>
    <w:rsid w:val="00105CC3"/>
    <w:rsid w:val="0010625E"/>
    <w:rsid w:val="0011026E"/>
    <w:rsid w:val="001105CD"/>
    <w:rsid w:val="001116A6"/>
    <w:rsid w:val="0011187F"/>
    <w:rsid w:val="00112044"/>
    <w:rsid w:val="001129DE"/>
    <w:rsid w:val="00112A42"/>
    <w:rsid w:val="00112B5F"/>
    <w:rsid w:val="00113362"/>
    <w:rsid w:val="00113E09"/>
    <w:rsid w:val="00114E56"/>
    <w:rsid w:val="00116CC1"/>
    <w:rsid w:val="001172E0"/>
    <w:rsid w:val="0012231C"/>
    <w:rsid w:val="00123620"/>
    <w:rsid w:val="00123984"/>
    <w:rsid w:val="001244A3"/>
    <w:rsid w:val="00125B4A"/>
    <w:rsid w:val="00126665"/>
    <w:rsid w:val="0012672D"/>
    <w:rsid w:val="00130A9F"/>
    <w:rsid w:val="001317DF"/>
    <w:rsid w:val="00131E27"/>
    <w:rsid w:val="001322F8"/>
    <w:rsid w:val="00132A31"/>
    <w:rsid w:val="00132A4A"/>
    <w:rsid w:val="00132DE0"/>
    <w:rsid w:val="001371BC"/>
    <w:rsid w:val="00137227"/>
    <w:rsid w:val="00137596"/>
    <w:rsid w:val="00140713"/>
    <w:rsid w:val="001408C0"/>
    <w:rsid w:val="00140950"/>
    <w:rsid w:val="00142112"/>
    <w:rsid w:val="00142CAB"/>
    <w:rsid w:val="0014418A"/>
    <w:rsid w:val="0014550F"/>
    <w:rsid w:val="00145F6A"/>
    <w:rsid w:val="001462B8"/>
    <w:rsid w:val="001475B5"/>
    <w:rsid w:val="00147E79"/>
    <w:rsid w:val="001506EE"/>
    <w:rsid w:val="001509EB"/>
    <w:rsid w:val="00150F55"/>
    <w:rsid w:val="00151341"/>
    <w:rsid w:val="0015143A"/>
    <w:rsid w:val="00151794"/>
    <w:rsid w:val="00151EFE"/>
    <w:rsid w:val="001527CF"/>
    <w:rsid w:val="00152C31"/>
    <w:rsid w:val="00153F9E"/>
    <w:rsid w:val="0015488A"/>
    <w:rsid w:val="00154DC4"/>
    <w:rsid w:val="00154F79"/>
    <w:rsid w:val="0015570D"/>
    <w:rsid w:val="00155804"/>
    <w:rsid w:val="001558C2"/>
    <w:rsid w:val="00155DD4"/>
    <w:rsid w:val="00156CF5"/>
    <w:rsid w:val="00157815"/>
    <w:rsid w:val="00157872"/>
    <w:rsid w:val="00160B92"/>
    <w:rsid w:val="00162B97"/>
    <w:rsid w:val="00163371"/>
    <w:rsid w:val="001635BA"/>
    <w:rsid w:val="00163894"/>
    <w:rsid w:val="001645D1"/>
    <w:rsid w:val="0016470A"/>
    <w:rsid w:val="00164D4C"/>
    <w:rsid w:val="00165D6D"/>
    <w:rsid w:val="001663D9"/>
    <w:rsid w:val="00166FDC"/>
    <w:rsid w:val="001671AB"/>
    <w:rsid w:val="00167878"/>
    <w:rsid w:val="00167EDD"/>
    <w:rsid w:val="001715C6"/>
    <w:rsid w:val="00171830"/>
    <w:rsid w:val="00171ED7"/>
    <w:rsid w:val="00171F32"/>
    <w:rsid w:val="001727A9"/>
    <w:rsid w:val="00172C08"/>
    <w:rsid w:val="0017340F"/>
    <w:rsid w:val="0017445A"/>
    <w:rsid w:val="0017478A"/>
    <w:rsid w:val="001748A1"/>
    <w:rsid w:val="0017501B"/>
    <w:rsid w:val="00177107"/>
    <w:rsid w:val="001779CD"/>
    <w:rsid w:val="00177B16"/>
    <w:rsid w:val="00183047"/>
    <w:rsid w:val="001836FC"/>
    <w:rsid w:val="001846F1"/>
    <w:rsid w:val="0018651F"/>
    <w:rsid w:val="00186A0D"/>
    <w:rsid w:val="00186E3B"/>
    <w:rsid w:val="00187669"/>
    <w:rsid w:val="00187D05"/>
    <w:rsid w:val="001909D8"/>
    <w:rsid w:val="00190E9B"/>
    <w:rsid w:val="00191685"/>
    <w:rsid w:val="0019211F"/>
    <w:rsid w:val="001943AB"/>
    <w:rsid w:val="00194960"/>
    <w:rsid w:val="00194C86"/>
    <w:rsid w:val="00196064"/>
    <w:rsid w:val="001A109C"/>
    <w:rsid w:val="001A1D67"/>
    <w:rsid w:val="001A2596"/>
    <w:rsid w:val="001A25DD"/>
    <w:rsid w:val="001A26C5"/>
    <w:rsid w:val="001A467A"/>
    <w:rsid w:val="001A4BE3"/>
    <w:rsid w:val="001A585B"/>
    <w:rsid w:val="001A5B06"/>
    <w:rsid w:val="001A6170"/>
    <w:rsid w:val="001A658E"/>
    <w:rsid w:val="001A6657"/>
    <w:rsid w:val="001A7190"/>
    <w:rsid w:val="001A79EA"/>
    <w:rsid w:val="001B01FE"/>
    <w:rsid w:val="001B0E6F"/>
    <w:rsid w:val="001B3F3C"/>
    <w:rsid w:val="001B4EF4"/>
    <w:rsid w:val="001B4F2E"/>
    <w:rsid w:val="001B5E39"/>
    <w:rsid w:val="001B7E19"/>
    <w:rsid w:val="001C156F"/>
    <w:rsid w:val="001C1DE3"/>
    <w:rsid w:val="001C2377"/>
    <w:rsid w:val="001C2C7A"/>
    <w:rsid w:val="001C35A3"/>
    <w:rsid w:val="001C43EA"/>
    <w:rsid w:val="001C4AE7"/>
    <w:rsid w:val="001C58B0"/>
    <w:rsid w:val="001C5B63"/>
    <w:rsid w:val="001C672E"/>
    <w:rsid w:val="001C77C2"/>
    <w:rsid w:val="001C7CB1"/>
    <w:rsid w:val="001D020B"/>
    <w:rsid w:val="001D1A25"/>
    <w:rsid w:val="001D224B"/>
    <w:rsid w:val="001D225C"/>
    <w:rsid w:val="001D270A"/>
    <w:rsid w:val="001D2D34"/>
    <w:rsid w:val="001D3D47"/>
    <w:rsid w:val="001D3E80"/>
    <w:rsid w:val="001D40E0"/>
    <w:rsid w:val="001D41D6"/>
    <w:rsid w:val="001D4848"/>
    <w:rsid w:val="001D5060"/>
    <w:rsid w:val="001D5284"/>
    <w:rsid w:val="001D66EC"/>
    <w:rsid w:val="001D68A2"/>
    <w:rsid w:val="001D69A9"/>
    <w:rsid w:val="001D734B"/>
    <w:rsid w:val="001E0431"/>
    <w:rsid w:val="001E11B3"/>
    <w:rsid w:val="001E161B"/>
    <w:rsid w:val="001E2803"/>
    <w:rsid w:val="001E28A3"/>
    <w:rsid w:val="001E45BE"/>
    <w:rsid w:val="001E5581"/>
    <w:rsid w:val="001E5922"/>
    <w:rsid w:val="001E66BD"/>
    <w:rsid w:val="001E6D39"/>
    <w:rsid w:val="001E6E01"/>
    <w:rsid w:val="001E6ED8"/>
    <w:rsid w:val="001E724F"/>
    <w:rsid w:val="001F08BA"/>
    <w:rsid w:val="001F2837"/>
    <w:rsid w:val="001F2D8E"/>
    <w:rsid w:val="001F34F4"/>
    <w:rsid w:val="001F50E6"/>
    <w:rsid w:val="001F6DC2"/>
    <w:rsid w:val="001F75B2"/>
    <w:rsid w:val="002009B5"/>
    <w:rsid w:val="00200D63"/>
    <w:rsid w:val="00201C2C"/>
    <w:rsid w:val="00202468"/>
    <w:rsid w:val="00202AF3"/>
    <w:rsid w:val="00202E0A"/>
    <w:rsid w:val="00203609"/>
    <w:rsid w:val="0020426D"/>
    <w:rsid w:val="002045A5"/>
    <w:rsid w:val="0020580F"/>
    <w:rsid w:val="002062E0"/>
    <w:rsid w:val="00206B0C"/>
    <w:rsid w:val="00210114"/>
    <w:rsid w:val="002131CF"/>
    <w:rsid w:val="002133E1"/>
    <w:rsid w:val="00213B1A"/>
    <w:rsid w:val="002147FB"/>
    <w:rsid w:val="002202B4"/>
    <w:rsid w:val="0022068A"/>
    <w:rsid w:val="00221292"/>
    <w:rsid w:val="002215D3"/>
    <w:rsid w:val="00221C65"/>
    <w:rsid w:val="00222D95"/>
    <w:rsid w:val="002231AC"/>
    <w:rsid w:val="00223D22"/>
    <w:rsid w:val="00225D54"/>
    <w:rsid w:val="002276F3"/>
    <w:rsid w:val="00227857"/>
    <w:rsid w:val="00227C92"/>
    <w:rsid w:val="00227D91"/>
    <w:rsid w:val="00227F04"/>
    <w:rsid w:val="00230294"/>
    <w:rsid w:val="002305A2"/>
    <w:rsid w:val="00230736"/>
    <w:rsid w:val="00230EB3"/>
    <w:rsid w:val="002314A9"/>
    <w:rsid w:val="00231F2A"/>
    <w:rsid w:val="00233175"/>
    <w:rsid w:val="00233304"/>
    <w:rsid w:val="00233DEC"/>
    <w:rsid w:val="00234A27"/>
    <w:rsid w:val="002353F9"/>
    <w:rsid w:val="0023571C"/>
    <w:rsid w:val="0023611C"/>
    <w:rsid w:val="0023656D"/>
    <w:rsid w:val="00237203"/>
    <w:rsid w:val="00240FB7"/>
    <w:rsid w:val="00242742"/>
    <w:rsid w:val="002428C3"/>
    <w:rsid w:val="0024427F"/>
    <w:rsid w:val="0024436E"/>
    <w:rsid w:val="00245F0E"/>
    <w:rsid w:val="00246C09"/>
    <w:rsid w:val="002470E5"/>
    <w:rsid w:val="0024722A"/>
    <w:rsid w:val="002472EF"/>
    <w:rsid w:val="00247430"/>
    <w:rsid w:val="00250206"/>
    <w:rsid w:val="002506AC"/>
    <w:rsid w:val="002521EC"/>
    <w:rsid w:val="00252306"/>
    <w:rsid w:val="00253360"/>
    <w:rsid w:val="00253E51"/>
    <w:rsid w:val="002547A2"/>
    <w:rsid w:val="00254B11"/>
    <w:rsid w:val="00255267"/>
    <w:rsid w:val="0025539F"/>
    <w:rsid w:val="00255FE0"/>
    <w:rsid w:val="0025631E"/>
    <w:rsid w:val="00256B42"/>
    <w:rsid w:val="00256B49"/>
    <w:rsid w:val="0025742D"/>
    <w:rsid w:val="00260F00"/>
    <w:rsid w:val="00261E34"/>
    <w:rsid w:val="00261F28"/>
    <w:rsid w:val="002624E6"/>
    <w:rsid w:val="00263559"/>
    <w:rsid w:val="0026397D"/>
    <w:rsid w:val="00263DB6"/>
    <w:rsid w:val="00264310"/>
    <w:rsid w:val="00264E74"/>
    <w:rsid w:val="00264F8F"/>
    <w:rsid w:val="00266067"/>
    <w:rsid w:val="002661B4"/>
    <w:rsid w:val="00267A4C"/>
    <w:rsid w:val="00270A22"/>
    <w:rsid w:val="0027113D"/>
    <w:rsid w:val="002718BA"/>
    <w:rsid w:val="002724E5"/>
    <w:rsid w:val="00272A48"/>
    <w:rsid w:val="00272B83"/>
    <w:rsid w:val="00273253"/>
    <w:rsid w:val="002736B2"/>
    <w:rsid w:val="00273C7A"/>
    <w:rsid w:val="002746A3"/>
    <w:rsid w:val="00275E3A"/>
    <w:rsid w:val="00276A22"/>
    <w:rsid w:val="00276B7D"/>
    <w:rsid w:val="00276EBF"/>
    <w:rsid w:val="00277A98"/>
    <w:rsid w:val="00280BFC"/>
    <w:rsid w:val="00281210"/>
    <w:rsid w:val="002825AA"/>
    <w:rsid w:val="002826C7"/>
    <w:rsid w:val="0028288A"/>
    <w:rsid w:val="0028349F"/>
    <w:rsid w:val="00287292"/>
    <w:rsid w:val="002873BA"/>
    <w:rsid w:val="0028747E"/>
    <w:rsid w:val="0029098A"/>
    <w:rsid w:val="00291F95"/>
    <w:rsid w:val="002924CE"/>
    <w:rsid w:val="00293F83"/>
    <w:rsid w:val="00294117"/>
    <w:rsid w:val="002941F1"/>
    <w:rsid w:val="002945CA"/>
    <w:rsid w:val="0029492E"/>
    <w:rsid w:val="0029505A"/>
    <w:rsid w:val="00295426"/>
    <w:rsid w:val="00295629"/>
    <w:rsid w:val="00296568"/>
    <w:rsid w:val="002970C8"/>
    <w:rsid w:val="002A1517"/>
    <w:rsid w:val="002A19C9"/>
    <w:rsid w:val="002A1E0E"/>
    <w:rsid w:val="002A22CD"/>
    <w:rsid w:val="002A2657"/>
    <w:rsid w:val="002A2950"/>
    <w:rsid w:val="002A3E61"/>
    <w:rsid w:val="002A49D1"/>
    <w:rsid w:val="002A543D"/>
    <w:rsid w:val="002A559E"/>
    <w:rsid w:val="002A7CAA"/>
    <w:rsid w:val="002B024B"/>
    <w:rsid w:val="002B0ADB"/>
    <w:rsid w:val="002B1118"/>
    <w:rsid w:val="002B133E"/>
    <w:rsid w:val="002B143E"/>
    <w:rsid w:val="002B2109"/>
    <w:rsid w:val="002B26AE"/>
    <w:rsid w:val="002B34C7"/>
    <w:rsid w:val="002B4565"/>
    <w:rsid w:val="002B5709"/>
    <w:rsid w:val="002B67C9"/>
    <w:rsid w:val="002B6FCF"/>
    <w:rsid w:val="002B6FD7"/>
    <w:rsid w:val="002B7607"/>
    <w:rsid w:val="002C049E"/>
    <w:rsid w:val="002C0FC5"/>
    <w:rsid w:val="002C1E31"/>
    <w:rsid w:val="002C22B9"/>
    <w:rsid w:val="002C23BF"/>
    <w:rsid w:val="002C3C96"/>
    <w:rsid w:val="002C40AA"/>
    <w:rsid w:val="002C482A"/>
    <w:rsid w:val="002C6082"/>
    <w:rsid w:val="002C6A07"/>
    <w:rsid w:val="002C739A"/>
    <w:rsid w:val="002D0808"/>
    <w:rsid w:val="002D11F0"/>
    <w:rsid w:val="002D2240"/>
    <w:rsid w:val="002D2854"/>
    <w:rsid w:val="002D2EFF"/>
    <w:rsid w:val="002D30CD"/>
    <w:rsid w:val="002D3641"/>
    <w:rsid w:val="002D3E6B"/>
    <w:rsid w:val="002D4487"/>
    <w:rsid w:val="002D4B3B"/>
    <w:rsid w:val="002D7397"/>
    <w:rsid w:val="002D7646"/>
    <w:rsid w:val="002E0795"/>
    <w:rsid w:val="002E09EC"/>
    <w:rsid w:val="002E0F92"/>
    <w:rsid w:val="002E336F"/>
    <w:rsid w:val="002E37D8"/>
    <w:rsid w:val="002E43C6"/>
    <w:rsid w:val="002E4576"/>
    <w:rsid w:val="002E476B"/>
    <w:rsid w:val="002E5360"/>
    <w:rsid w:val="002E60C2"/>
    <w:rsid w:val="002E64C9"/>
    <w:rsid w:val="002E7659"/>
    <w:rsid w:val="002F056B"/>
    <w:rsid w:val="002F0B87"/>
    <w:rsid w:val="002F1BE6"/>
    <w:rsid w:val="002F1F4C"/>
    <w:rsid w:val="002F28A9"/>
    <w:rsid w:val="002F2D66"/>
    <w:rsid w:val="002F386D"/>
    <w:rsid w:val="002F3948"/>
    <w:rsid w:val="002F3BF1"/>
    <w:rsid w:val="002F42DA"/>
    <w:rsid w:val="002F45D8"/>
    <w:rsid w:val="002F572B"/>
    <w:rsid w:val="002F5E30"/>
    <w:rsid w:val="002F6B02"/>
    <w:rsid w:val="002F6E19"/>
    <w:rsid w:val="0030072C"/>
    <w:rsid w:val="0030100D"/>
    <w:rsid w:val="003017EB"/>
    <w:rsid w:val="00304291"/>
    <w:rsid w:val="00304B26"/>
    <w:rsid w:val="00304C3E"/>
    <w:rsid w:val="00304D3E"/>
    <w:rsid w:val="00304DDA"/>
    <w:rsid w:val="00305450"/>
    <w:rsid w:val="003063A4"/>
    <w:rsid w:val="003063BB"/>
    <w:rsid w:val="00306AA4"/>
    <w:rsid w:val="00307599"/>
    <w:rsid w:val="00307F63"/>
    <w:rsid w:val="00310134"/>
    <w:rsid w:val="00310655"/>
    <w:rsid w:val="003114DE"/>
    <w:rsid w:val="00312057"/>
    <w:rsid w:val="003129F8"/>
    <w:rsid w:val="00313164"/>
    <w:rsid w:val="003135C1"/>
    <w:rsid w:val="00314025"/>
    <w:rsid w:val="003149CB"/>
    <w:rsid w:val="00314C41"/>
    <w:rsid w:val="00316063"/>
    <w:rsid w:val="0031676D"/>
    <w:rsid w:val="00317DCA"/>
    <w:rsid w:val="0032057F"/>
    <w:rsid w:val="00320C19"/>
    <w:rsid w:val="00320E0C"/>
    <w:rsid w:val="00321865"/>
    <w:rsid w:val="00321EDB"/>
    <w:rsid w:val="003224BC"/>
    <w:rsid w:val="003236AC"/>
    <w:rsid w:val="00323AB3"/>
    <w:rsid w:val="00325B43"/>
    <w:rsid w:val="0032600F"/>
    <w:rsid w:val="00327B5A"/>
    <w:rsid w:val="0033041F"/>
    <w:rsid w:val="00331092"/>
    <w:rsid w:val="00331151"/>
    <w:rsid w:val="00333DB9"/>
    <w:rsid w:val="00334043"/>
    <w:rsid w:val="0033409F"/>
    <w:rsid w:val="00336756"/>
    <w:rsid w:val="0033727A"/>
    <w:rsid w:val="003406B6"/>
    <w:rsid w:val="00341020"/>
    <w:rsid w:val="00341253"/>
    <w:rsid w:val="003412B2"/>
    <w:rsid w:val="00342AA6"/>
    <w:rsid w:val="00342B73"/>
    <w:rsid w:val="00342D0A"/>
    <w:rsid w:val="00342F68"/>
    <w:rsid w:val="0034433A"/>
    <w:rsid w:val="00344F7D"/>
    <w:rsid w:val="00346066"/>
    <w:rsid w:val="00346DE7"/>
    <w:rsid w:val="003478C5"/>
    <w:rsid w:val="003500C0"/>
    <w:rsid w:val="00350A03"/>
    <w:rsid w:val="0035225C"/>
    <w:rsid w:val="00352A1A"/>
    <w:rsid w:val="0035362F"/>
    <w:rsid w:val="003559D8"/>
    <w:rsid w:val="00356370"/>
    <w:rsid w:val="00357047"/>
    <w:rsid w:val="00357D3A"/>
    <w:rsid w:val="003600DD"/>
    <w:rsid w:val="00360114"/>
    <w:rsid w:val="003609D4"/>
    <w:rsid w:val="00361388"/>
    <w:rsid w:val="00362E3D"/>
    <w:rsid w:val="00362EA6"/>
    <w:rsid w:val="003635F3"/>
    <w:rsid w:val="00363A9A"/>
    <w:rsid w:val="003648A0"/>
    <w:rsid w:val="003648B9"/>
    <w:rsid w:val="00365018"/>
    <w:rsid w:val="0036526A"/>
    <w:rsid w:val="003654B8"/>
    <w:rsid w:val="00366973"/>
    <w:rsid w:val="00366BEF"/>
    <w:rsid w:val="003677F8"/>
    <w:rsid w:val="0037140E"/>
    <w:rsid w:val="00371E27"/>
    <w:rsid w:val="003734C3"/>
    <w:rsid w:val="0037472C"/>
    <w:rsid w:val="00374A8C"/>
    <w:rsid w:val="00375095"/>
    <w:rsid w:val="00375388"/>
    <w:rsid w:val="0037548D"/>
    <w:rsid w:val="00375BB0"/>
    <w:rsid w:val="00377666"/>
    <w:rsid w:val="00377B84"/>
    <w:rsid w:val="0038158D"/>
    <w:rsid w:val="00381956"/>
    <w:rsid w:val="00381A5D"/>
    <w:rsid w:val="00381B86"/>
    <w:rsid w:val="003843A2"/>
    <w:rsid w:val="00384487"/>
    <w:rsid w:val="0038481A"/>
    <w:rsid w:val="00384B8F"/>
    <w:rsid w:val="00384DA1"/>
    <w:rsid w:val="00385441"/>
    <w:rsid w:val="00385718"/>
    <w:rsid w:val="003871FB"/>
    <w:rsid w:val="00387384"/>
    <w:rsid w:val="00387EA8"/>
    <w:rsid w:val="00387FAC"/>
    <w:rsid w:val="0039012B"/>
    <w:rsid w:val="00392722"/>
    <w:rsid w:val="00392A33"/>
    <w:rsid w:val="0039317B"/>
    <w:rsid w:val="00393B1B"/>
    <w:rsid w:val="00394001"/>
    <w:rsid w:val="0039469C"/>
    <w:rsid w:val="0039486D"/>
    <w:rsid w:val="003953B5"/>
    <w:rsid w:val="00396E9F"/>
    <w:rsid w:val="00397024"/>
    <w:rsid w:val="003A17C2"/>
    <w:rsid w:val="003A1E4A"/>
    <w:rsid w:val="003A2F3C"/>
    <w:rsid w:val="003A3087"/>
    <w:rsid w:val="003A48E1"/>
    <w:rsid w:val="003A5B89"/>
    <w:rsid w:val="003A6083"/>
    <w:rsid w:val="003A7678"/>
    <w:rsid w:val="003A77AE"/>
    <w:rsid w:val="003A7CFA"/>
    <w:rsid w:val="003A7E0A"/>
    <w:rsid w:val="003B05AB"/>
    <w:rsid w:val="003B0B93"/>
    <w:rsid w:val="003B118E"/>
    <w:rsid w:val="003B127B"/>
    <w:rsid w:val="003B2173"/>
    <w:rsid w:val="003B2417"/>
    <w:rsid w:val="003B29EF"/>
    <w:rsid w:val="003B2AA9"/>
    <w:rsid w:val="003B361E"/>
    <w:rsid w:val="003B398B"/>
    <w:rsid w:val="003B41EE"/>
    <w:rsid w:val="003B5F6C"/>
    <w:rsid w:val="003B6DD9"/>
    <w:rsid w:val="003B6EC7"/>
    <w:rsid w:val="003C0524"/>
    <w:rsid w:val="003C07E4"/>
    <w:rsid w:val="003C137D"/>
    <w:rsid w:val="003C18EF"/>
    <w:rsid w:val="003C237D"/>
    <w:rsid w:val="003C401F"/>
    <w:rsid w:val="003C49A7"/>
    <w:rsid w:val="003D0002"/>
    <w:rsid w:val="003D035C"/>
    <w:rsid w:val="003D0FA2"/>
    <w:rsid w:val="003D1866"/>
    <w:rsid w:val="003D1ABE"/>
    <w:rsid w:val="003D1C74"/>
    <w:rsid w:val="003D2B47"/>
    <w:rsid w:val="003D2B5F"/>
    <w:rsid w:val="003D2F11"/>
    <w:rsid w:val="003D3187"/>
    <w:rsid w:val="003D5897"/>
    <w:rsid w:val="003D7EC8"/>
    <w:rsid w:val="003E17DB"/>
    <w:rsid w:val="003E29FF"/>
    <w:rsid w:val="003E3896"/>
    <w:rsid w:val="003E3D91"/>
    <w:rsid w:val="003E3E3F"/>
    <w:rsid w:val="003E549B"/>
    <w:rsid w:val="003E592F"/>
    <w:rsid w:val="003E5CF4"/>
    <w:rsid w:val="003E5DD5"/>
    <w:rsid w:val="003E5DDD"/>
    <w:rsid w:val="003E67AD"/>
    <w:rsid w:val="003E691C"/>
    <w:rsid w:val="003E746C"/>
    <w:rsid w:val="003E74D5"/>
    <w:rsid w:val="003E7569"/>
    <w:rsid w:val="003F0D90"/>
    <w:rsid w:val="003F1054"/>
    <w:rsid w:val="003F15CC"/>
    <w:rsid w:val="003F2EEF"/>
    <w:rsid w:val="003F481E"/>
    <w:rsid w:val="003F6117"/>
    <w:rsid w:val="00400BB9"/>
    <w:rsid w:val="00401FBD"/>
    <w:rsid w:val="004029BC"/>
    <w:rsid w:val="00403424"/>
    <w:rsid w:val="00405E23"/>
    <w:rsid w:val="00407B04"/>
    <w:rsid w:val="004106B7"/>
    <w:rsid w:val="00412CE1"/>
    <w:rsid w:val="00412F60"/>
    <w:rsid w:val="004134D3"/>
    <w:rsid w:val="00413E8B"/>
    <w:rsid w:val="0041441E"/>
    <w:rsid w:val="00414962"/>
    <w:rsid w:val="00414A0B"/>
    <w:rsid w:val="00416754"/>
    <w:rsid w:val="00416A21"/>
    <w:rsid w:val="00417C6A"/>
    <w:rsid w:val="00420F39"/>
    <w:rsid w:val="0042127F"/>
    <w:rsid w:val="004216C1"/>
    <w:rsid w:val="00423B0B"/>
    <w:rsid w:val="00423B43"/>
    <w:rsid w:val="00430A3B"/>
    <w:rsid w:val="00432550"/>
    <w:rsid w:val="004332B7"/>
    <w:rsid w:val="00433643"/>
    <w:rsid w:val="00434866"/>
    <w:rsid w:val="00434F33"/>
    <w:rsid w:val="0043574A"/>
    <w:rsid w:val="00435AB8"/>
    <w:rsid w:val="0043665E"/>
    <w:rsid w:val="0043695C"/>
    <w:rsid w:val="00436EBE"/>
    <w:rsid w:val="004379C6"/>
    <w:rsid w:val="00440BCE"/>
    <w:rsid w:val="0044185F"/>
    <w:rsid w:val="00442219"/>
    <w:rsid w:val="00442396"/>
    <w:rsid w:val="00442D53"/>
    <w:rsid w:val="00442F83"/>
    <w:rsid w:val="00443DE7"/>
    <w:rsid w:val="0044430D"/>
    <w:rsid w:val="004447E0"/>
    <w:rsid w:val="0044507E"/>
    <w:rsid w:val="00445FC2"/>
    <w:rsid w:val="0044647B"/>
    <w:rsid w:val="00446B42"/>
    <w:rsid w:val="00446BAC"/>
    <w:rsid w:val="004470CD"/>
    <w:rsid w:val="004504B7"/>
    <w:rsid w:val="00450C86"/>
    <w:rsid w:val="00450F57"/>
    <w:rsid w:val="004513D3"/>
    <w:rsid w:val="00451578"/>
    <w:rsid w:val="00452523"/>
    <w:rsid w:val="00453598"/>
    <w:rsid w:val="00455554"/>
    <w:rsid w:val="00455D44"/>
    <w:rsid w:val="00457CFB"/>
    <w:rsid w:val="00457EFB"/>
    <w:rsid w:val="00460420"/>
    <w:rsid w:val="004607F8"/>
    <w:rsid w:val="00460835"/>
    <w:rsid w:val="00460845"/>
    <w:rsid w:val="004612AC"/>
    <w:rsid w:val="0046195D"/>
    <w:rsid w:val="0046290E"/>
    <w:rsid w:val="00462EC6"/>
    <w:rsid w:val="00463854"/>
    <w:rsid w:val="00464369"/>
    <w:rsid w:val="00464CE9"/>
    <w:rsid w:val="00465164"/>
    <w:rsid w:val="004666BF"/>
    <w:rsid w:val="00467465"/>
    <w:rsid w:val="00467F8F"/>
    <w:rsid w:val="004704DB"/>
    <w:rsid w:val="00470ACA"/>
    <w:rsid w:val="00471AB0"/>
    <w:rsid w:val="004721F4"/>
    <w:rsid w:val="004725C0"/>
    <w:rsid w:val="004733A1"/>
    <w:rsid w:val="004747F9"/>
    <w:rsid w:val="004757F5"/>
    <w:rsid w:val="0047582E"/>
    <w:rsid w:val="0047715B"/>
    <w:rsid w:val="00480614"/>
    <w:rsid w:val="00480B5B"/>
    <w:rsid w:val="00480B8C"/>
    <w:rsid w:val="00480CC7"/>
    <w:rsid w:val="0048146E"/>
    <w:rsid w:val="00481E03"/>
    <w:rsid w:val="00482ABB"/>
    <w:rsid w:val="00482DB4"/>
    <w:rsid w:val="004832F1"/>
    <w:rsid w:val="00484097"/>
    <w:rsid w:val="00484623"/>
    <w:rsid w:val="0048488C"/>
    <w:rsid w:val="00484EFA"/>
    <w:rsid w:val="0048511F"/>
    <w:rsid w:val="00485174"/>
    <w:rsid w:val="00485781"/>
    <w:rsid w:val="00485C98"/>
    <w:rsid w:val="00486984"/>
    <w:rsid w:val="00486A5F"/>
    <w:rsid w:val="00487047"/>
    <w:rsid w:val="004871E4"/>
    <w:rsid w:val="004872D9"/>
    <w:rsid w:val="00487418"/>
    <w:rsid w:val="00490019"/>
    <w:rsid w:val="00490388"/>
    <w:rsid w:val="00491690"/>
    <w:rsid w:val="00491E98"/>
    <w:rsid w:val="00492843"/>
    <w:rsid w:val="00492CA1"/>
    <w:rsid w:val="00492CF5"/>
    <w:rsid w:val="00493563"/>
    <w:rsid w:val="004936F4"/>
    <w:rsid w:val="00493828"/>
    <w:rsid w:val="00494946"/>
    <w:rsid w:val="00495A90"/>
    <w:rsid w:val="00496BA0"/>
    <w:rsid w:val="004A02F6"/>
    <w:rsid w:val="004A0450"/>
    <w:rsid w:val="004A081A"/>
    <w:rsid w:val="004A0A6D"/>
    <w:rsid w:val="004A11AA"/>
    <w:rsid w:val="004A148B"/>
    <w:rsid w:val="004A27A7"/>
    <w:rsid w:val="004A3381"/>
    <w:rsid w:val="004A3F10"/>
    <w:rsid w:val="004A4766"/>
    <w:rsid w:val="004A49AA"/>
    <w:rsid w:val="004A4B7B"/>
    <w:rsid w:val="004A4D14"/>
    <w:rsid w:val="004A5279"/>
    <w:rsid w:val="004A557F"/>
    <w:rsid w:val="004A649B"/>
    <w:rsid w:val="004A683D"/>
    <w:rsid w:val="004A704B"/>
    <w:rsid w:val="004A7389"/>
    <w:rsid w:val="004A75EE"/>
    <w:rsid w:val="004A7605"/>
    <w:rsid w:val="004B0854"/>
    <w:rsid w:val="004B0D0D"/>
    <w:rsid w:val="004B0D91"/>
    <w:rsid w:val="004B381C"/>
    <w:rsid w:val="004B39EC"/>
    <w:rsid w:val="004B3B74"/>
    <w:rsid w:val="004B3DEC"/>
    <w:rsid w:val="004B3F1B"/>
    <w:rsid w:val="004B4054"/>
    <w:rsid w:val="004B48BB"/>
    <w:rsid w:val="004B4A97"/>
    <w:rsid w:val="004B4E4A"/>
    <w:rsid w:val="004B5004"/>
    <w:rsid w:val="004B5109"/>
    <w:rsid w:val="004B5144"/>
    <w:rsid w:val="004B57D5"/>
    <w:rsid w:val="004B6C33"/>
    <w:rsid w:val="004C0692"/>
    <w:rsid w:val="004C3B18"/>
    <w:rsid w:val="004C500A"/>
    <w:rsid w:val="004C523D"/>
    <w:rsid w:val="004C547A"/>
    <w:rsid w:val="004C71CE"/>
    <w:rsid w:val="004D0D4A"/>
    <w:rsid w:val="004D13A6"/>
    <w:rsid w:val="004D375D"/>
    <w:rsid w:val="004D3ADD"/>
    <w:rsid w:val="004D4200"/>
    <w:rsid w:val="004D489F"/>
    <w:rsid w:val="004D4D88"/>
    <w:rsid w:val="004D4E6D"/>
    <w:rsid w:val="004D520E"/>
    <w:rsid w:val="004D6186"/>
    <w:rsid w:val="004D6503"/>
    <w:rsid w:val="004D66ED"/>
    <w:rsid w:val="004D7B64"/>
    <w:rsid w:val="004E0987"/>
    <w:rsid w:val="004E0B1F"/>
    <w:rsid w:val="004E102A"/>
    <w:rsid w:val="004E1FB1"/>
    <w:rsid w:val="004E1FC5"/>
    <w:rsid w:val="004E25E7"/>
    <w:rsid w:val="004E2821"/>
    <w:rsid w:val="004E2A77"/>
    <w:rsid w:val="004E2CFA"/>
    <w:rsid w:val="004E2D60"/>
    <w:rsid w:val="004E3524"/>
    <w:rsid w:val="004E3B05"/>
    <w:rsid w:val="004E5518"/>
    <w:rsid w:val="004E5E40"/>
    <w:rsid w:val="004E5E6C"/>
    <w:rsid w:val="004E6394"/>
    <w:rsid w:val="004E643F"/>
    <w:rsid w:val="004E6C31"/>
    <w:rsid w:val="004E73BC"/>
    <w:rsid w:val="004F07A0"/>
    <w:rsid w:val="004F08A8"/>
    <w:rsid w:val="004F0B01"/>
    <w:rsid w:val="004F0DBC"/>
    <w:rsid w:val="004F175B"/>
    <w:rsid w:val="004F1770"/>
    <w:rsid w:val="004F2E0B"/>
    <w:rsid w:val="004F2F74"/>
    <w:rsid w:val="004F40CB"/>
    <w:rsid w:val="004F4422"/>
    <w:rsid w:val="004F4584"/>
    <w:rsid w:val="004F51EE"/>
    <w:rsid w:val="004F53A7"/>
    <w:rsid w:val="004F5686"/>
    <w:rsid w:val="004F79AE"/>
    <w:rsid w:val="0050122C"/>
    <w:rsid w:val="0050174F"/>
    <w:rsid w:val="00501EE2"/>
    <w:rsid w:val="00502AB3"/>
    <w:rsid w:val="005031F2"/>
    <w:rsid w:val="00503A17"/>
    <w:rsid w:val="00504914"/>
    <w:rsid w:val="00505D4D"/>
    <w:rsid w:val="00506E5F"/>
    <w:rsid w:val="0050727D"/>
    <w:rsid w:val="005076DA"/>
    <w:rsid w:val="0051037D"/>
    <w:rsid w:val="005107EB"/>
    <w:rsid w:val="00510A59"/>
    <w:rsid w:val="00510B72"/>
    <w:rsid w:val="00510B88"/>
    <w:rsid w:val="00510F11"/>
    <w:rsid w:val="005112F3"/>
    <w:rsid w:val="00511920"/>
    <w:rsid w:val="00511FEA"/>
    <w:rsid w:val="0051242E"/>
    <w:rsid w:val="005127B6"/>
    <w:rsid w:val="005128D3"/>
    <w:rsid w:val="00512BBF"/>
    <w:rsid w:val="005135D9"/>
    <w:rsid w:val="00513CE2"/>
    <w:rsid w:val="00514A2B"/>
    <w:rsid w:val="00514B40"/>
    <w:rsid w:val="0051500F"/>
    <w:rsid w:val="005168BE"/>
    <w:rsid w:val="00517760"/>
    <w:rsid w:val="00520747"/>
    <w:rsid w:val="00520B0B"/>
    <w:rsid w:val="0052188F"/>
    <w:rsid w:val="005227A3"/>
    <w:rsid w:val="00522D33"/>
    <w:rsid w:val="00522FCD"/>
    <w:rsid w:val="00525C12"/>
    <w:rsid w:val="005300D3"/>
    <w:rsid w:val="00530158"/>
    <w:rsid w:val="00530936"/>
    <w:rsid w:val="00530A0B"/>
    <w:rsid w:val="00531796"/>
    <w:rsid w:val="00531959"/>
    <w:rsid w:val="0053236E"/>
    <w:rsid w:val="00532BF0"/>
    <w:rsid w:val="005353C1"/>
    <w:rsid w:val="005364B3"/>
    <w:rsid w:val="00536BA5"/>
    <w:rsid w:val="005371A9"/>
    <w:rsid w:val="0053726A"/>
    <w:rsid w:val="00537861"/>
    <w:rsid w:val="00537F4C"/>
    <w:rsid w:val="005406AF"/>
    <w:rsid w:val="005428FE"/>
    <w:rsid w:val="00542A74"/>
    <w:rsid w:val="00542C0E"/>
    <w:rsid w:val="005448AE"/>
    <w:rsid w:val="00544D0E"/>
    <w:rsid w:val="00544DA6"/>
    <w:rsid w:val="00545A7C"/>
    <w:rsid w:val="00545AC1"/>
    <w:rsid w:val="00546469"/>
    <w:rsid w:val="005466D2"/>
    <w:rsid w:val="00546862"/>
    <w:rsid w:val="00547996"/>
    <w:rsid w:val="00547B1A"/>
    <w:rsid w:val="0055001E"/>
    <w:rsid w:val="0055009B"/>
    <w:rsid w:val="005507FB"/>
    <w:rsid w:val="005509BC"/>
    <w:rsid w:val="00550E56"/>
    <w:rsid w:val="00551264"/>
    <w:rsid w:val="005512F0"/>
    <w:rsid w:val="0055312C"/>
    <w:rsid w:val="00553329"/>
    <w:rsid w:val="00553E08"/>
    <w:rsid w:val="0055446D"/>
    <w:rsid w:val="0055473F"/>
    <w:rsid w:val="00555F67"/>
    <w:rsid w:val="00557766"/>
    <w:rsid w:val="00557FE0"/>
    <w:rsid w:val="00560B9A"/>
    <w:rsid w:val="00560DE8"/>
    <w:rsid w:val="0056116E"/>
    <w:rsid w:val="005626B5"/>
    <w:rsid w:val="005627C3"/>
    <w:rsid w:val="00562F6D"/>
    <w:rsid w:val="0056415D"/>
    <w:rsid w:val="00564B58"/>
    <w:rsid w:val="00566810"/>
    <w:rsid w:val="005679D8"/>
    <w:rsid w:val="00567AB9"/>
    <w:rsid w:val="00570E5E"/>
    <w:rsid w:val="00571656"/>
    <w:rsid w:val="0057217F"/>
    <w:rsid w:val="00575B3E"/>
    <w:rsid w:val="00575BAA"/>
    <w:rsid w:val="00575C55"/>
    <w:rsid w:val="00577EDA"/>
    <w:rsid w:val="00581A58"/>
    <w:rsid w:val="00582511"/>
    <w:rsid w:val="0058371E"/>
    <w:rsid w:val="0058443A"/>
    <w:rsid w:val="0058516A"/>
    <w:rsid w:val="0058688F"/>
    <w:rsid w:val="00587711"/>
    <w:rsid w:val="00591F12"/>
    <w:rsid w:val="00592A9D"/>
    <w:rsid w:val="0059374A"/>
    <w:rsid w:val="00593E44"/>
    <w:rsid w:val="00594B00"/>
    <w:rsid w:val="00595645"/>
    <w:rsid w:val="005A0356"/>
    <w:rsid w:val="005A1F4E"/>
    <w:rsid w:val="005A212A"/>
    <w:rsid w:val="005A216B"/>
    <w:rsid w:val="005A3CF1"/>
    <w:rsid w:val="005A5115"/>
    <w:rsid w:val="005A5377"/>
    <w:rsid w:val="005A547F"/>
    <w:rsid w:val="005A580E"/>
    <w:rsid w:val="005A60AC"/>
    <w:rsid w:val="005A7BD0"/>
    <w:rsid w:val="005A7E44"/>
    <w:rsid w:val="005A7F19"/>
    <w:rsid w:val="005B11A8"/>
    <w:rsid w:val="005B1253"/>
    <w:rsid w:val="005B1267"/>
    <w:rsid w:val="005B164E"/>
    <w:rsid w:val="005B16CB"/>
    <w:rsid w:val="005B21D8"/>
    <w:rsid w:val="005B25F4"/>
    <w:rsid w:val="005B2923"/>
    <w:rsid w:val="005B574D"/>
    <w:rsid w:val="005B5A21"/>
    <w:rsid w:val="005B722B"/>
    <w:rsid w:val="005C08CA"/>
    <w:rsid w:val="005C334F"/>
    <w:rsid w:val="005C3E81"/>
    <w:rsid w:val="005C486A"/>
    <w:rsid w:val="005C58C9"/>
    <w:rsid w:val="005C58F5"/>
    <w:rsid w:val="005C5CE5"/>
    <w:rsid w:val="005C71C4"/>
    <w:rsid w:val="005D0F03"/>
    <w:rsid w:val="005D450F"/>
    <w:rsid w:val="005D495E"/>
    <w:rsid w:val="005D49DB"/>
    <w:rsid w:val="005D5380"/>
    <w:rsid w:val="005D682C"/>
    <w:rsid w:val="005D6AEB"/>
    <w:rsid w:val="005D6EC3"/>
    <w:rsid w:val="005D722F"/>
    <w:rsid w:val="005D7CEA"/>
    <w:rsid w:val="005E0AB0"/>
    <w:rsid w:val="005E1630"/>
    <w:rsid w:val="005E1668"/>
    <w:rsid w:val="005E1E97"/>
    <w:rsid w:val="005E3294"/>
    <w:rsid w:val="005E3A9E"/>
    <w:rsid w:val="005E3C69"/>
    <w:rsid w:val="005E5374"/>
    <w:rsid w:val="005E5E77"/>
    <w:rsid w:val="005E6741"/>
    <w:rsid w:val="005E6FA1"/>
    <w:rsid w:val="005E74C8"/>
    <w:rsid w:val="005E7A78"/>
    <w:rsid w:val="005E7A7F"/>
    <w:rsid w:val="005F16B4"/>
    <w:rsid w:val="005F248E"/>
    <w:rsid w:val="005F2BA3"/>
    <w:rsid w:val="005F2F22"/>
    <w:rsid w:val="005F3AEB"/>
    <w:rsid w:val="005F48DE"/>
    <w:rsid w:val="005F4FC9"/>
    <w:rsid w:val="005F591B"/>
    <w:rsid w:val="005F5ED3"/>
    <w:rsid w:val="005F5F0A"/>
    <w:rsid w:val="005F64A8"/>
    <w:rsid w:val="005F677D"/>
    <w:rsid w:val="005F6A98"/>
    <w:rsid w:val="005F71EC"/>
    <w:rsid w:val="005F722C"/>
    <w:rsid w:val="005F7CB7"/>
    <w:rsid w:val="006008D3"/>
    <w:rsid w:val="006012F2"/>
    <w:rsid w:val="00602344"/>
    <w:rsid w:val="00602D68"/>
    <w:rsid w:val="006034C1"/>
    <w:rsid w:val="00603F75"/>
    <w:rsid w:val="00604AD2"/>
    <w:rsid w:val="00605F27"/>
    <w:rsid w:val="006063D7"/>
    <w:rsid w:val="0060779A"/>
    <w:rsid w:val="00607EEC"/>
    <w:rsid w:val="00610821"/>
    <w:rsid w:val="006109CA"/>
    <w:rsid w:val="006109DD"/>
    <w:rsid w:val="00610C95"/>
    <w:rsid w:val="006111B7"/>
    <w:rsid w:val="00611CE0"/>
    <w:rsid w:val="00612D22"/>
    <w:rsid w:val="00612DBF"/>
    <w:rsid w:val="00613312"/>
    <w:rsid w:val="00614831"/>
    <w:rsid w:val="00614F19"/>
    <w:rsid w:val="00616BD5"/>
    <w:rsid w:val="006174EE"/>
    <w:rsid w:val="00621D90"/>
    <w:rsid w:val="0062264F"/>
    <w:rsid w:val="006239F6"/>
    <w:rsid w:val="00624A63"/>
    <w:rsid w:val="00625245"/>
    <w:rsid w:val="0062621E"/>
    <w:rsid w:val="006270BA"/>
    <w:rsid w:val="00627298"/>
    <w:rsid w:val="006273EA"/>
    <w:rsid w:val="0062777C"/>
    <w:rsid w:val="006279A9"/>
    <w:rsid w:val="00627B9B"/>
    <w:rsid w:val="00630AFB"/>
    <w:rsid w:val="00631824"/>
    <w:rsid w:val="006319B5"/>
    <w:rsid w:val="00631C52"/>
    <w:rsid w:val="006333BE"/>
    <w:rsid w:val="00633992"/>
    <w:rsid w:val="0063407F"/>
    <w:rsid w:val="0063434D"/>
    <w:rsid w:val="00634BE2"/>
    <w:rsid w:val="00634DFD"/>
    <w:rsid w:val="0063553A"/>
    <w:rsid w:val="006368BC"/>
    <w:rsid w:val="006368D9"/>
    <w:rsid w:val="00636C1D"/>
    <w:rsid w:val="00641624"/>
    <w:rsid w:val="006422A3"/>
    <w:rsid w:val="006435D1"/>
    <w:rsid w:val="00643872"/>
    <w:rsid w:val="00644570"/>
    <w:rsid w:val="00644D03"/>
    <w:rsid w:val="006465CC"/>
    <w:rsid w:val="00646BA4"/>
    <w:rsid w:val="00647243"/>
    <w:rsid w:val="00650C93"/>
    <w:rsid w:val="006510E4"/>
    <w:rsid w:val="00651321"/>
    <w:rsid w:val="006514EE"/>
    <w:rsid w:val="00651EC2"/>
    <w:rsid w:val="00652DAC"/>
    <w:rsid w:val="00654BF0"/>
    <w:rsid w:val="00654C93"/>
    <w:rsid w:val="00654D55"/>
    <w:rsid w:val="00654E72"/>
    <w:rsid w:val="006555E0"/>
    <w:rsid w:val="00655B21"/>
    <w:rsid w:val="00655EA9"/>
    <w:rsid w:val="00656B8C"/>
    <w:rsid w:val="00656DA9"/>
    <w:rsid w:val="006575A3"/>
    <w:rsid w:val="0065787F"/>
    <w:rsid w:val="0066189B"/>
    <w:rsid w:val="00661B3D"/>
    <w:rsid w:val="006633EF"/>
    <w:rsid w:val="00663D7D"/>
    <w:rsid w:val="0066402B"/>
    <w:rsid w:val="006645F7"/>
    <w:rsid w:val="006668D5"/>
    <w:rsid w:val="0066698C"/>
    <w:rsid w:val="006675CC"/>
    <w:rsid w:val="00667E59"/>
    <w:rsid w:val="00671828"/>
    <w:rsid w:val="00671C0A"/>
    <w:rsid w:val="00671D4B"/>
    <w:rsid w:val="00672F6A"/>
    <w:rsid w:val="0067463A"/>
    <w:rsid w:val="006748D6"/>
    <w:rsid w:val="00676F03"/>
    <w:rsid w:val="006771BB"/>
    <w:rsid w:val="006773FD"/>
    <w:rsid w:val="0067755D"/>
    <w:rsid w:val="006803C6"/>
    <w:rsid w:val="006804FA"/>
    <w:rsid w:val="00680967"/>
    <w:rsid w:val="00680CB7"/>
    <w:rsid w:val="0068205D"/>
    <w:rsid w:val="00682069"/>
    <w:rsid w:val="00682545"/>
    <w:rsid w:val="0068381C"/>
    <w:rsid w:val="006843F5"/>
    <w:rsid w:val="006856CD"/>
    <w:rsid w:val="0068654F"/>
    <w:rsid w:val="0068737D"/>
    <w:rsid w:val="00690876"/>
    <w:rsid w:val="0069297B"/>
    <w:rsid w:val="00694896"/>
    <w:rsid w:val="00694E5C"/>
    <w:rsid w:val="00695766"/>
    <w:rsid w:val="00695DC2"/>
    <w:rsid w:val="006972D6"/>
    <w:rsid w:val="006A0510"/>
    <w:rsid w:val="006A1E3E"/>
    <w:rsid w:val="006A1EA3"/>
    <w:rsid w:val="006A2417"/>
    <w:rsid w:val="006A25BF"/>
    <w:rsid w:val="006A2E2C"/>
    <w:rsid w:val="006A4574"/>
    <w:rsid w:val="006A513C"/>
    <w:rsid w:val="006A5CA5"/>
    <w:rsid w:val="006A64A5"/>
    <w:rsid w:val="006A6846"/>
    <w:rsid w:val="006A6BD6"/>
    <w:rsid w:val="006B0293"/>
    <w:rsid w:val="006B046B"/>
    <w:rsid w:val="006B0736"/>
    <w:rsid w:val="006B0F5C"/>
    <w:rsid w:val="006B15D7"/>
    <w:rsid w:val="006B1CCB"/>
    <w:rsid w:val="006B2BD3"/>
    <w:rsid w:val="006B325D"/>
    <w:rsid w:val="006B3DD8"/>
    <w:rsid w:val="006B4930"/>
    <w:rsid w:val="006B4FD6"/>
    <w:rsid w:val="006B53DA"/>
    <w:rsid w:val="006B578B"/>
    <w:rsid w:val="006B6043"/>
    <w:rsid w:val="006B6244"/>
    <w:rsid w:val="006B65A6"/>
    <w:rsid w:val="006B6A28"/>
    <w:rsid w:val="006B7153"/>
    <w:rsid w:val="006B7634"/>
    <w:rsid w:val="006B79ED"/>
    <w:rsid w:val="006B7B48"/>
    <w:rsid w:val="006C1A4F"/>
    <w:rsid w:val="006C3D75"/>
    <w:rsid w:val="006C5AA5"/>
    <w:rsid w:val="006C7955"/>
    <w:rsid w:val="006D081A"/>
    <w:rsid w:val="006D1543"/>
    <w:rsid w:val="006D1807"/>
    <w:rsid w:val="006D1B11"/>
    <w:rsid w:val="006D29C9"/>
    <w:rsid w:val="006D344B"/>
    <w:rsid w:val="006D37EF"/>
    <w:rsid w:val="006D607C"/>
    <w:rsid w:val="006D675E"/>
    <w:rsid w:val="006D6838"/>
    <w:rsid w:val="006D7202"/>
    <w:rsid w:val="006D784C"/>
    <w:rsid w:val="006D7E00"/>
    <w:rsid w:val="006E182E"/>
    <w:rsid w:val="006E1972"/>
    <w:rsid w:val="006E312D"/>
    <w:rsid w:val="006E3724"/>
    <w:rsid w:val="006E3B7A"/>
    <w:rsid w:val="006E52F6"/>
    <w:rsid w:val="006E59B9"/>
    <w:rsid w:val="006E5CAC"/>
    <w:rsid w:val="006E70A7"/>
    <w:rsid w:val="006E7C6A"/>
    <w:rsid w:val="006E7F89"/>
    <w:rsid w:val="006F0B8C"/>
    <w:rsid w:val="006F14DD"/>
    <w:rsid w:val="006F1815"/>
    <w:rsid w:val="006F19FC"/>
    <w:rsid w:val="006F1E78"/>
    <w:rsid w:val="006F1ED9"/>
    <w:rsid w:val="006F2B44"/>
    <w:rsid w:val="006F33DB"/>
    <w:rsid w:val="006F3556"/>
    <w:rsid w:val="006F3CDD"/>
    <w:rsid w:val="006F4A9C"/>
    <w:rsid w:val="006F527C"/>
    <w:rsid w:val="006F626A"/>
    <w:rsid w:val="0070096B"/>
    <w:rsid w:val="00700E18"/>
    <w:rsid w:val="00700E9A"/>
    <w:rsid w:val="00701AFE"/>
    <w:rsid w:val="00703301"/>
    <w:rsid w:val="0070448C"/>
    <w:rsid w:val="00704DD4"/>
    <w:rsid w:val="0070527C"/>
    <w:rsid w:val="0070641F"/>
    <w:rsid w:val="00706530"/>
    <w:rsid w:val="0070699C"/>
    <w:rsid w:val="00710493"/>
    <w:rsid w:val="00711391"/>
    <w:rsid w:val="007117B0"/>
    <w:rsid w:val="00711997"/>
    <w:rsid w:val="007123E2"/>
    <w:rsid w:val="00714883"/>
    <w:rsid w:val="0071497C"/>
    <w:rsid w:val="00715CD8"/>
    <w:rsid w:val="00716895"/>
    <w:rsid w:val="00716A1C"/>
    <w:rsid w:val="00721DC5"/>
    <w:rsid w:val="007233A8"/>
    <w:rsid w:val="007234C0"/>
    <w:rsid w:val="00723508"/>
    <w:rsid w:val="007235D9"/>
    <w:rsid w:val="00723DD3"/>
    <w:rsid w:val="007242D1"/>
    <w:rsid w:val="007248B3"/>
    <w:rsid w:val="007254AE"/>
    <w:rsid w:val="00725C3F"/>
    <w:rsid w:val="007267AF"/>
    <w:rsid w:val="00730C83"/>
    <w:rsid w:val="00733A1B"/>
    <w:rsid w:val="007347A1"/>
    <w:rsid w:val="0073488B"/>
    <w:rsid w:val="00736057"/>
    <w:rsid w:val="007372CD"/>
    <w:rsid w:val="00737588"/>
    <w:rsid w:val="0074010C"/>
    <w:rsid w:val="00740929"/>
    <w:rsid w:val="00740F33"/>
    <w:rsid w:val="0074125A"/>
    <w:rsid w:val="00742AC3"/>
    <w:rsid w:val="00742B2D"/>
    <w:rsid w:val="0074420E"/>
    <w:rsid w:val="007442CB"/>
    <w:rsid w:val="00744472"/>
    <w:rsid w:val="00744E77"/>
    <w:rsid w:val="0074662E"/>
    <w:rsid w:val="00746946"/>
    <w:rsid w:val="0074781E"/>
    <w:rsid w:val="00750B16"/>
    <w:rsid w:val="00750C12"/>
    <w:rsid w:val="00751047"/>
    <w:rsid w:val="00751363"/>
    <w:rsid w:val="0075195E"/>
    <w:rsid w:val="00752915"/>
    <w:rsid w:val="00752EAF"/>
    <w:rsid w:val="00753974"/>
    <w:rsid w:val="00753A15"/>
    <w:rsid w:val="00753AE4"/>
    <w:rsid w:val="00754383"/>
    <w:rsid w:val="00756345"/>
    <w:rsid w:val="00757864"/>
    <w:rsid w:val="00757A51"/>
    <w:rsid w:val="00760945"/>
    <w:rsid w:val="00761D0D"/>
    <w:rsid w:val="007625ED"/>
    <w:rsid w:val="0076329E"/>
    <w:rsid w:val="0076354B"/>
    <w:rsid w:val="007635B0"/>
    <w:rsid w:val="00764023"/>
    <w:rsid w:val="007641FB"/>
    <w:rsid w:val="0076495A"/>
    <w:rsid w:val="0076534D"/>
    <w:rsid w:val="00765D47"/>
    <w:rsid w:val="00765F26"/>
    <w:rsid w:val="00766149"/>
    <w:rsid w:val="00766996"/>
    <w:rsid w:val="00766C9C"/>
    <w:rsid w:val="00771333"/>
    <w:rsid w:val="007713BD"/>
    <w:rsid w:val="00771F5F"/>
    <w:rsid w:val="0077497D"/>
    <w:rsid w:val="00774F89"/>
    <w:rsid w:val="00777764"/>
    <w:rsid w:val="007779CA"/>
    <w:rsid w:val="00780DE2"/>
    <w:rsid w:val="00780E52"/>
    <w:rsid w:val="00781511"/>
    <w:rsid w:val="00781C24"/>
    <w:rsid w:val="0078279F"/>
    <w:rsid w:val="00782C13"/>
    <w:rsid w:val="00783102"/>
    <w:rsid w:val="00783FC6"/>
    <w:rsid w:val="007847C8"/>
    <w:rsid w:val="00784BE2"/>
    <w:rsid w:val="00785A66"/>
    <w:rsid w:val="007864B8"/>
    <w:rsid w:val="00786C18"/>
    <w:rsid w:val="00786C8B"/>
    <w:rsid w:val="00786CC3"/>
    <w:rsid w:val="00786DC1"/>
    <w:rsid w:val="007901A7"/>
    <w:rsid w:val="00790276"/>
    <w:rsid w:val="00790310"/>
    <w:rsid w:val="007908E5"/>
    <w:rsid w:val="00791200"/>
    <w:rsid w:val="00792A05"/>
    <w:rsid w:val="00793183"/>
    <w:rsid w:val="007932F3"/>
    <w:rsid w:val="00793B47"/>
    <w:rsid w:val="007941A8"/>
    <w:rsid w:val="00794B38"/>
    <w:rsid w:val="00794B48"/>
    <w:rsid w:val="007951A8"/>
    <w:rsid w:val="007955C7"/>
    <w:rsid w:val="00796B04"/>
    <w:rsid w:val="00797048"/>
    <w:rsid w:val="007A03C2"/>
    <w:rsid w:val="007A05B1"/>
    <w:rsid w:val="007A0A4F"/>
    <w:rsid w:val="007A0A92"/>
    <w:rsid w:val="007A109B"/>
    <w:rsid w:val="007A159D"/>
    <w:rsid w:val="007A1DD2"/>
    <w:rsid w:val="007A201B"/>
    <w:rsid w:val="007A26AE"/>
    <w:rsid w:val="007A3A3E"/>
    <w:rsid w:val="007A3D82"/>
    <w:rsid w:val="007A51FB"/>
    <w:rsid w:val="007A6D66"/>
    <w:rsid w:val="007A73BF"/>
    <w:rsid w:val="007B039A"/>
    <w:rsid w:val="007B122C"/>
    <w:rsid w:val="007B1691"/>
    <w:rsid w:val="007B2332"/>
    <w:rsid w:val="007B3CB8"/>
    <w:rsid w:val="007B3CFE"/>
    <w:rsid w:val="007B47A9"/>
    <w:rsid w:val="007B60BA"/>
    <w:rsid w:val="007B72E2"/>
    <w:rsid w:val="007B73F0"/>
    <w:rsid w:val="007C0F5E"/>
    <w:rsid w:val="007C1636"/>
    <w:rsid w:val="007C1816"/>
    <w:rsid w:val="007C3728"/>
    <w:rsid w:val="007C3837"/>
    <w:rsid w:val="007C3DC9"/>
    <w:rsid w:val="007C3ED5"/>
    <w:rsid w:val="007C4B7B"/>
    <w:rsid w:val="007C4CDE"/>
    <w:rsid w:val="007C4D4E"/>
    <w:rsid w:val="007C4F44"/>
    <w:rsid w:val="007C51BA"/>
    <w:rsid w:val="007C7973"/>
    <w:rsid w:val="007D0588"/>
    <w:rsid w:val="007D07E8"/>
    <w:rsid w:val="007D0859"/>
    <w:rsid w:val="007D0FA7"/>
    <w:rsid w:val="007D14D8"/>
    <w:rsid w:val="007D19B2"/>
    <w:rsid w:val="007D1D71"/>
    <w:rsid w:val="007D1E4D"/>
    <w:rsid w:val="007D2390"/>
    <w:rsid w:val="007D2CE7"/>
    <w:rsid w:val="007D2E07"/>
    <w:rsid w:val="007D2F44"/>
    <w:rsid w:val="007D3112"/>
    <w:rsid w:val="007D3200"/>
    <w:rsid w:val="007D3277"/>
    <w:rsid w:val="007D346B"/>
    <w:rsid w:val="007D3802"/>
    <w:rsid w:val="007D3FDE"/>
    <w:rsid w:val="007D425B"/>
    <w:rsid w:val="007D4D66"/>
    <w:rsid w:val="007D4D70"/>
    <w:rsid w:val="007D57D0"/>
    <w:rsid w:val="007D6411"/>
    <w:rsid w:val="007D6B92"/>
    <w:rsid w:val="007D7594"/>
    <w:rsid w:val="007D7721"/>
    <w:rsid w:val="007E03CE"/>
    <w:rsid w:val="007E0CA0"/>
    <w:rsid w:val="007E0DDC"/>
    <w:rsid w:val="007E1CE9"/>
    <w:rsid w:val="007E1E62"/>
    <w:rsid w:val="007E2051"/>
    <w:rsid w:val="007E31E8"/>
    <w:rsid w:val="007E33CC"/>
    <w:rsid w:val="007E3EE6"/>
    <w:rsid w:val="007E4B67"/>
    <w:rsid w:val="007E5EDB"/>
    <w:rsid w:val="007E5F93"/>
    <w:rsid w:val="007E61F0"/>
    <w:rsid w:val="007E693B"/>
    <w:rsid w:val="007E733B"/>
    <w:rsid w:val="007F0526"/>
    <w:rsid w:val="007F178B"/>
    <w:rsid w:val="007F1E30"/>
    <w:rsid w:val="007F1E39"/>
    <w:rsid w:val="007F1F6D"/>
    <w:rsid w:val="007F23F1"/>
    <w:rsid w:val="007F26EB"/>
    <w:rsid w:val="007F3619"/>
    <w:rsid w:val="007F3A19"/>
    <w:rsid w:val="007F40BF"/>
    <w:rsid w:val="007F43C4"/>
    <w:rsid w:val="007F499C"/>
    <w:rsid w:val="007F4C7B"/>
    <w:rsid w:val="007F52E4"/>
    <w:rsid w:val="007F567D"/>
    <w:rsid w:val="007F59A5"/>
    <w:rsid w:val="007F65DA"/>
    <w:rsid w:val="007F6CBA"/>
    <w:rsid w:val="007F6D32"/>
    <w:rsid w:val="007F6E1D"/>
    <w:rsid w:val="007F7222"/>
    <w:rsid w:val="0080051E"/>
    <w:rsid w:val="00800524"/>
    <w:rsid w:val="00801093"/>
    <w:rsid w:val="00801EC4"/>
    <w:rsid w:val="00801F20"/>
    <w:rsid w:val="008020E1"/>
    <w:rsid w:val="0080264B"/>
    <w:rsid w:val="008029B3"/>
    <w:rsid w:val="008034BF"/>
    <w:rsid w:val="0080438E"/>
    <w:rsid w:val="00804D43"/>
    <w:rsid w:val="00804E30"/>
    <w:rsid w:val="00804E85"/>
    <w:rsid w:val="00806716"/>
    <w:rsid w:val="0080695E"/>
    <w:rsid w:val="00806E09"/>
    <w:rsid w:val="008102D3"/>
    <w:rsid w:val="008115C6"/>
    <w:rsid w:val="0081162E"/>
    <w:rsid w:val="008121A4"/>
    <w:rsid w:val="00812D2A"/>
    <w:rsid w:val="00812F9D"/>
    <w:rsid w:val="008137D1"/>
    <w:rsid w:val="00813A0F"/>
    <w:rsid w:val="0081456C"/>
    <w:rsid w:val="00815233"/>
    <w:rsid w:val="0081697C"/>
    <w:rsid w:val="00816C6D"/>
    <w:rsid w:val="008200F8"/>
    <w:rsid w:val="0082029C"/>
    <w:rsid w:val="00821785"/>
    <w:rsid w:val="00821AE6"/>
    <w:rsid w:val="00822437"/>
    <w:rsid w:val="00824114"/>
    <w:rsid w:val="00824310"/>
    <w:rsid w:val="008248C7"/>
    <w:rsid w:val="00825416"/>
    <w:rsid w:val="00825C8A"/>
    <w:rsid w:val="00825DE4"/>
    <w:rsid w:val="00826CB5"/>
    <w:rsid w:val="00826D48"/>
    <w:rsid w:val="008276D3"/>
    <w:rsid w:val="00827BFC"/>
    <w:rsid w:val="00830272"/>
    <w:rsid w:val="00830776"/>
    <w:rsid w:val="00830B1E"/>
    <w:rsid w:val="008310D9"/>
    <w:rsid w:val="00831315"/>
    <w:rsid w:val="00831396"/>
    <w:rsid w:val="0083142C"/>
    <w:rsid w:val="0083212B"/>
    <w:rsid w:val="00832382"/>
    <w:rsid w:val="00833394"/>
    <w:rsid w:val="008345B9"/>
    <w:rsid w:val="008346C2"/>
    <w:rsid w:val="00835818"/>
    <w:rsid w:val="0083599A"/>
    <w:rsid w:val="008368C9"/>
    <w:rsid w:val="00836DDB"/>
    <w:rsid w:val="00837E57"/>
    <w:rsid w:val="008419B3"/>
    <w:rsid w:val="00841C06"/>
    <w:rsid w:val="00841FA8"/>
    <w:rsid w:val="008428BF"/>
    <w:rsid w:val="008429B5"/>
    <w:rsid w:val="00842E36"/>
    <w:rsid w:val="00844A0E"/>
    <w:rsid w:val="00845064"/>
    <w:rsid w:val="00845C96"/>
    <w:rsid w:val="008477FD"/>
    <w:rsid w:val="00847C1E"/>
    <w:rsid w:val="00850B4B"/>
    <w:rsid w:val="00855150"/>
    <w:rsid w:val="0085549D"/>
    <w:rsid w:val="008562C5"/>
    <w:rsid w:val="008565F7"/>
    <w:rsid w:val="00856A72"/>
    <w:rsid w:val="00857214"/>
    <w:rsid w:val="00857A9D"/>
    <w:rsid w:val="00857ABB"/>
    <w:rsid w:val="00857DC9"/>
    <w:rsid w:val="00860DD5"/>
    <w:rsid w:val="0086250F"/>
    <w:rsid w:val="008635F1"/>
    <w:rsid w:val="00863620"/>
    <w:rsid w:val="008656BC"/>
    <w:rsid w:val="00865ADA"/>
    <w:rsid w:val="008661AB"/>
    <w:rsid w:val="00866567"/>
    <w:rsid w:val="008673DE"/>
    <w:rsid w:val="0087007D"/>
    <w:rsid w:val="008700B1"/>
    <w:rsid w:val="00870B51"/>
    <w:rsid w:val="00870F9D"/>
    <w:rsid w:val="008719E4"/>
    <w:rsid w:val="00872760"/>
    <w:rsid w:val="00873FF6"/>
    <w:rsid w:val="008743F9"/>
    <w:rsid w:val="00875459"/>
    <w:rsid w:val="00876DCD"/>
    <w:rsid w:val="00877C48"/>
    <w:rsid w:val="00877DBD"/>
    <w:rsid w:val="008801AD"/>
    <w:rsid w:val="0088137E"/>
    <w:rsid w:val="0088206D"/>
    <w:rsid w:val="00882742"/>
    <w:rsid w:val="0088277A"/>
    <w:rsid w:val="00882D76"/>
    <w:rsid w:val="00883425"/>
    <w:rsid w:val="008847FA"/>
    <w:rsid w:val="00884F85"/>
    <w:rsid w:val="0088518B"/>
    <w:rsid w:val="0088602E"/>
    <w:rsid w:val="0088661F"/>
    <w:rsid w:val="00890046"/>
    <w:rsid w:val="00890296"/>
    <w:rsid w:val="0089047F"/>
    <w:rsid w:val="008911F9"/>
    <w:rsid w:val="00891CBB"/>
    <w:rsid w:val="00893973"/>
    <w:rsid w:val="008940E8"/>
    <w:rsid w:val="0089473C"/>
    <w:rsid w:val="00897512"/>
    <w:rsid w:val="008A00F1"/>
    <w:rsid w:val="008A03E7"/>
    <w:rsid w:val="008A10B9"/>
    <w:rsid w:val="008A35CE"/>
    <w:rsid w:val="008A4AA7"/>
    <w:rsid w:val="008A4AE9"/>
    <w:rsid w:val="008A545E"/>
    <w:rsid w:val="008A65D1"/>
    <w:rsid w:val="008A69ED"/>
    <w:rsid w:val="008A72F9"/>
    <w:rsid w:val="008A78C2"/>
    <w:rsid w:val="008B1507"/>
    <w:rsid w:val="008B17B8"/>
    <w:rsid w:val="008B1AC0"/>
    <w:rsid w:val="008B1D68"/>
    <w:rsid w:val="008B1FBD"/>
    <w:rsid w:val="008B2437"/>
    <w:rsid w:val="008B2C55"/>
    <w:rsid w:val="008B2E49"/>
    <w:rsid w:val="008B3312"/>
    <w:rsid w:val="008B34BB"/>
    <w:rsid w:val="008B3E85"/>
    <w:rsid w:val="008B4F4B"/>
    <w:rsid w:val="008B5BCD"/>
    <w:rsid w:val="008B5D72"/>
    <w:rsid w:val="008B5F11"/>
    <w:rsid w:val="008B6360"/>
    <w:rsid w:val="008B65CF"/>
    <w:rsid w:val="008B69EF"/>
    <w:rsid w:val="008B7670"/>
    <w:rsid w:val="008C0BAC"/>
    <w:rsid w:val="008C129B"/>
    <w:rsid w:val="008C16E7"/>
    <w:rsid w:val="008C3B2F"/>
    <w:rsid w:val="008C4BB7"/>
    <w:rsid w:val="008C701E"/>
    <w:rsid w:val="008C7FE1"/>
    <w:rsid w:val="008D0024"/>
    <w:rsid w:val="008D011A"/>
    <w:rsid w:val="008D09AC"/>
    <w:rsid w:val="008D0B02"/>
    <w:rsid w:val="008D0BD1"/>
    <w:rsid w:val="008D0F93"/>
    <w:rsid w:val="008D1A3C"/>
    <w:rsid w:val="008D29CE"/>
    <w:rsid w:val="008D33DC"/>
    <w:rsid w:val="008D4105"/>
    <w:rsid w:val="008D4591"/>
    <w:rsid w:val="008D4E4F"/>
    <w:rsid w:val="008D523D"/>
    <w:rsid w:val="008D52BD"/>
    <w:rsid w:val="008D6338"/>
    <w:rsid w:val="008D6650"/>
    <w:rsid w:val="008E090F"/>
    <w:rsid w:val="008E0AEC"/>
    <w:rsid w:val="008E1050"/>
    <w:rsid w:val="008E1723"/>
    <w:rsid w:val="008E1A26"/>
    <w:rsid w:val="008E20B0"/>
    <w:rsid w:val="008E36FA"/>
    <w:rsid w:val="008E43BA"/>
    <w:rsid w:val="008E4724"/>
    <w:rsid w:val="008E4F83"/>
    <w:rsid w:val="008E56C3"/>
    <w:rsid w:val="008E5F8C"/>
    <w:rsid w:val="008E705A"/>
    <w:rsid w:val="008E7AFA"/>
    <w:rsid w:val="008F02BE"/>
    <w:rsid w:val="008F088E"/>
    <w:rsid w:val="008F15F6"/>
    <w:rsid w:val="008F1925"/>
    <w:rsid w:val="008F1D89"/>
    <w:rsid w:val="008F1EF4"/>
    <w:rsid w:val="008F3E1C"/>
    <w:rsid w:val="008F57E2"/>
    <w:rsid w:val="008F5849"/>
    <w:rsid w:val="008F7C65"/>
    <w:rsid w:val="0090052B"/>
    <w:rsid w:val="00900609"/>
    <w:rsid w:val="00900A94"/>
    <w:rsid w:val="00901C5A"/>
    <w:rsid w:val="00903747"/>
    <w:rsid w:val="00903D7E"/>
    <w:rsid w:val="00904987"/>
    <w:rsid w:val="00905C08"/>
    <w:rsid w:val="0090715F"/>
    <w:rsid w:val="009072A3"/>
    <w:rsid w:val="00910656"/>
    <w:rsid w:val="00910665"/>
    <w:rsid w:val="009113E0"/>
    <w:rsid w:val="009117FA"/>
    <w:rsid w:val="00911CA7"/>
    <w:rsid w:val="00911DCC"/>
    <w:rsid w:val="0091213C"/>
    <w:rsid w:val="00914B00"/>
    <w:rsid w:val="00916B25"/>
    <w:rsid w:val="00917F3C"/>
    <w:rsid w:val="00917FCA"/>
    <w:rsid w:val="009200A9"/>
    <w:rsid w:val="00920B63"/>
    <w:rsid w:val="009225E6"/>
    <w:rsid w:val="00922C00"/>
    <w:rsid w:val="00922E6A"/>
    <w:rsid w:val="0092303D"/>
    <w:rsid w:val="00923285"/>
    <w:rsid w:val="009235F3"/>
    <w:rsid w:val="0092399C"/>
    <w:rsid w:val="00923CB4"/>
    <w:rsid w:val="00923D0E"/>
    <w:rsid w:val="009240FF"/>
    <w:rsid w:val="00924669"/>
    <w:rsid w:val="009246BB"/>
    <w:rsid w:val="00924868"/>
    <w:rsid w:val="00924B58"/>
    <w:rsid w:val="009255F7"/>
    <w:rsid w:val="0092705C"/>
    <w:rsid w:val="0093077A"/>
    <w:rsid w:val="00931702"/>
    <w:rsid w:val="009319B4"/>
    <w:rsid w:val="00933DD2"/>
    <w:rsid w:val="00934450"/>
    <w:rsid w:val="00934E04"/>
    <w:rsid w:val="00934E6E"/>
    <w:rsid w:val="00935740"/>
    <w:rsid w:val="009368FB"/>
    <w:rsid w:val="0093720D"/>
    <w:rsid w:val="0093741B"/>
    <w:rsid w:val="0093768C"/>
    <w:rsid w:val="00937F13"/>
    <w:rsid w:val="009402D6"/>
    <w:rsid w:val="0094048D"/>
    <w:rsid w:val="00940AD3"/>
    <w:rsid w:val="0094176D"/>
    <w:rsid w:val="00941988"/>
    <w:rsid w:val="00941DD7"/>
    <w:rsid w:val="009425F7"/>
    <w:rsid w:val="00942682"/>
    <w:rsid w:val="009428F7"/>
    <w:rsid w:val="00942BA7"/>
    <w:rsid w:val="00942F90"/>
    <w:rsid w:val="009430A0"/>
    <w:rsid w:val="009437DA"/>
    <w:rsid w:val="00943DF2"/>
    <w:rsid w:val="00944C4C"/>
    <w:rsid w:val="00945637"/>
    <w:rsid w:val="00945660"/>
    <w:rsid w:val="0094661D"/>
    <w:rsid w:val="0094677B"/>
    <w:rsid w:val="009470F0"/>
    <w:rsid w:val="00947845"/>
    <w:rsid w:val="00947D2B"/>
    <w:rsid w:val="0095225D"/>
    <w:rsid w:val="009524EC"/>
    <w:rsid w:val="00952CF8"/>
    <w:rsid w:val="00952E9A"/>
    <w:rsid w:val="009530E3"/>
    <w:rsid w:val="009531EA"/>
    <w:rsid w:val="009532FB"/>
    <w:rsid w:val="009548E6"/>
    <w:rsid w:val="00954EFF"/>
    <w:rsid w:val="00956D91"/>
    <w:rsid w:val="00957C7B"/>
    <w:rsid w:val="009604E6"/>
    <w:rsid w:val="00960D1A"/>
    <w:rsid w:val="00960ED6"/>
    <w:rsid w:val="00962221"/>
    <w:rsid w:val="00962ACB"/>
    <w:rsid w:val="00962D57"/>
    <w:rsid w:val="00962E57"/>
    <w:rsid w:val="009630F9"/>
    <w:rsid w:val="00963F2C"/>
    <w:rsid w:val="0096559A"/>
    <w:rsid w:val="00965FA6"/>
    <w:rsid w:val="009664C1"/>
    <w:rsid w:val="00966CF6"/>
    <w:rsid w:val="00967751"/>
    <w:rsid w:val="00967F4C"/>
    <w:rsid w:val="0097010C"/>
    <w:rsid w:val="00971421"/>
    <w:rsid w:val="009715E7"/>
    <w:rsid w:val="0097162F"/>
    <w:rsid w:val="00972508"/>
    <w:rsid w:val="0097399F"/>
    <w:rsid w:val="009739CC"/>
    <w:rsid w:val="00974BFC"/>
    <w:rsid w:val="00975177"/>
    <w:rsid w:val="00975A5D"/>
    <w:rsid w:val="00975BD1"/>
    <w:rsid w:val="0097697F"/>
    <w:rsid w:val="009801B1"/>
    <w:rsid w:val="00981011"/>
    <w:rsid w:val="00981AFB"/>
    <w:rsid w:val="00982EEC"/>
    <w:rsid w:val="00983621"/>
    <w:rsid w:val="00983B8E"/>
    <w:rsid w:val="00983C3B"/>
    <w:rsid w:val="00984022"/>
    <w:rsid w:val="009852BF"/>
    <w:rsid w:val="009857D7"/>
    <w:rsid w:val="00985A10"/>
    <w:rsid w:val="00985CB3"/>
    <w:rsid w:val="00986C3C"/>
    <w:rsid w:val="00986D70"/>
    <w:rsid w:val="009871BF"/>
    <w:rsid w:val="00987515"/>
    <w:rsid w:val="00990A44"/>
    <w:rsid w:val="0099134A"/>
    <w:rsid w:val="009914A4"/>
    <w:rsid w:val="00992E4D"/>
    <w:rsid w:val="00992FA8"/>
    <w:rsid w:val="009939DA"/>
    <w:rsid w:val="00994DA2"/>
    <w:rsid w:val="00994DB0"/>
    <w:rsid w:val="009960A6"/>
    <w:rsid w:val="00996695"/>
    <w:rsid w:val="009976F8"/>
    <w:rsid w:val="009977CC"/>
    <w:rsid w:val="00997EFD"/>
    <w:rsid w:val="009A0110"/>
    <w:rsid w:val="009A031F"/>
    <w:rsid w:val="009A0637"/>
    <w:rsid w:val="009A14D8"/>
    <w:rsid w:val="009A171E"/>
    <w:rsid w:val="009A22BD"/>
    <w:rsid w:val="009A3C60"/>
    <w:rsid w:val="009A4223"/>
    <w:rsid w:val="009A52D2"/>
    <w:rsid w:val="009A5C8C"/>
    <w:rsid w:val="009A6673"/>
    <w:rsid w:val="009A718F"/>
    <w:rsid w:val="009B0BA0"/>
    <w:rsid w:val="009B1D00"/>
    <w:rsid w:val="009B21BF"/>
    <w:rsid w:val="009B3937"/>
    <w:rsid w:val="009B3FA4"/>
    <w:rsid w:val="009B5660"/>
    <w:rsid w:val="009B5C25"/>
    <w:rsid w:val="009B7D35"/>
    <w:rsid w:val="009B7EFE"/>
    <w:rsid w:val="009B7F02"/>
    <w:rsid w:val="009C0094"/>
    <w:rsid w:val="009C04C9"/>
    <w:rsid w:val="009C08CB"/>
    <w:rsid w:val="009C104F"/>
    <w:rsid w:val="009C1466"/>
    <w:rsid w:val="009C1C1B"/>
    <w:rsid w:val="009C1E6C"/>
    <w:rsid w:val="009C2A1A"/>
    <w:rsid w:val="009C33C0"/>
    <w:rsid w:val="009C33E2"/>
    <w:rsid w:val="009C375C"/>
    <w:rsid w:val="009C3BE9"/>
    <w:rsid w:val="009C7061"/>
    <w:rsid w:val="009D1038"/>
    <w:rsid w:val="009D378E"/>
    <w:rsid w:val="009D38AB"/>
    <w:rsid w:val="009D43BE"/>
    <w:rsid w:val="009D4C13"/>
    <w:rsid w:val="009D5661"/>
    <w:rsid w:val="009D5F57"/>
    <w:rsid w:val="009D6432"/>
    <w:rsid w:val="009D7457"/>
    <w:rsid w:val="009D757C"/>
    <w:rsid w:val="009D7701"/>
    <w:rsid w:val="009D7AB9"/>
    <w:rsid w:val="009D7D37"/>
    <w:rsid w:val="009E154E"/>
    <w:rsid w:val="009E1E3C"/>
    <w:rsid w:val="009E3AE9"/>
    <w:rsid w:val="009E50AF"/>
    <w:rsid w:val="009E5A4B"/>
    <w:rsid w:val="009E5BD7"/>
    <w:rsid w:val="009E5FB0"/>
    <w:rsid w:val="009E6F1A"/>
    <w:rsid w:val="009E70AD"/>
    <w:rsid w:val="009E732E"/>
    <w:rsid w:val="009F0303"/>
    <w:rsid w:val="009F24B1"/>
    <w:rsid w:val="009F28B3"/>
    <w:rsid w:val="009F355A"/>
    <w:rsid w:val="009F3E6A"/>
    <w:rsid w:val="009F3F4D"/>
    <w:rsid w:val="009F4E89"/>
    <w:rsid w:val="009F51FF"/>
    <w:rsid w:val="009F5614"/>
    <w:rsid w:val="009F6055"/>
    <w:rsid w:val="009F6372"/>
    <w:rsid w:val="009F6AB7"/>
    <w:rsid w:val="00A004D5"/>
    <w:rsid w:val="00A00773"/>
    <w:rsid w:val="00A00E6E"/>
    <w:rsid w:val="00A01291"/>
    <w:rsid w:val="00A019F4"/>
    <w:rsid w:val="00A01ADC"/>
    <w:rsid w:val="00A01CFC"/>
    <w:rsid w:val="00A0244E"/>
    <w:rsid w:val="00A02654"/>
    <w:rsid w:val="00A03024"/>
    <w:rsid w:val="00A03151"/>
    <w:rsid w:val="00A03F20"/>
    <w:rsid w:val="00A040F1"/>
    <w:rsid w:val="00A04771"/>
    <w:rsid w:val="00A04CC5"/>
    <w:rsid w:val="00A05270"/>
    <w:rsid w:val="00A0581F"/>
    <w:rsid w:val="00A0691E"/>
    <w:rsid w:val="00A07272"/>
    <w:rsid w:val="00A10621"/>
    <w:rsid w:val="00A12006"/>
    <w:rsid w:val="00A121EC"/>
    <w:rsid w:val="00A12277"/>
    <w:rsid w:val="00A1365D"/>
    <w:rsid w:val="00A13C19"/>
    <w:rsid w:val="00A1403F"/>
    <w:rsid w:val="00A144ED"/>
    <w:rsid w:val="00A1462E"/>
    <w:rsid w:val="00A1495B"/>
    <w:rsid w:val="00A153DF"/>
    <w:rsid w:val="00A15637"/>
    <w:rsid w:val="00A15D80"/>
    <w:rsid w:val="00A1632F"/>
    <w:rsid w:val="00A167D4"/>
    <w:rsid w:val="00A177EE"/>
    <w:rsid w:val="00A20F2B"/>
    <w:rsid w:val="00A21332"/>
    <w:rsid w:val="00A2178F"/>
    <w:rsid w:val="00A23672"/>
    <w:rsid w:val="00A23A54"/>
    <w:rsid w:val="00A23FA6"/>
    <w:rsid w:val="00A24063"/>
    <w:rsid w:val="00A24907"/>
    <w:rsid w:val="00A26DB4"/>
    <w:rsid w:val="00A2751B"/>
    <w:rsid w:val="00A27838"/>
    <w:rsid w:val="00A27842"/>
    <w:rsid w:val="00A27E52"/>
    <w:rsid w:val="00A300A2"/>
    <w:rsid w:val="00A30A5B"/>
    <w:rsid w:val="00A30DD6"/>
    <w:rsid w:val="00A31AD2"/>
    <w:rsid w:val="00A344C1"/>
    <w:rsid w:val="00A352E4"/>
    <w:rsid w:val="00A35538"/>
    <w:rsid w:val="00A359FC"/>
    <w:rsid w:val="00A35B7B"/>
    <w:rsid w:val="00A36923"/>
    <w:rsid w:val="00A3732A"/>
    <w:rsid w:val="00A37B4E"/>
    <w:rsid w:val="00A40B20"/>
    <w:rsid w:val="00A427D7"/>
    <w:rsid w:val="00A42B6F"/>
    <w:rsid w:val="00A43125"/>
    <w:rsid w:val="00A436DD"/>
    <w:rsid w:val="00A4378D"/>
    <w:rsid w:val="00A43909"/>
    <w:rsid w:val="00A445FA"/>
    <w:rsid w:val="00A44FA5"/>
    <w:rsid w:val="00A45116"/>
    <w:rsid w:val="00A46423"/>
    <w:rsid w:val="00A46B25"/>
    <w:rsid w:val="00A477C0"/>
    <w:rsid w:val="00A47D78"/>
    <w:rsid w:val="00A511D7"/>
    <w:rsid w:val="00A5150C"/>
    <w:rsid w:val="00A519E3"/>
    <w:rsid w:val="00A51CCF"/>
    <w:rsid w:val="00A5231B"/>
    <w:rsid w:val="00A523C8"/>
    <w:rsid w:val="00A528B4"/>
    <w:rsid w:val="00A52B1D"/>
    <w:rsid w:val="00A53FD8"/>
    <w:rsid w:val="00A54374"/>
    <w:rsid w:val="00A54A09"/>
    <w:rsid w:val="00A54B12"/>
    <w:rsid w:val="00A55B56"/>
    <w:rsid w:val="00A56F6F"/>
    <w:rsid w:val="00A573D0"/>
    <w:rsid w:val="00A5785B"/>
    <w:rsid w:val="00A6009E"/>
    <w:rsid w:val="00A600A7"/>
    <w:rsid w:val="00A60384"/>
    <w:rsid w:val="00A6247E"/>
    <w:rsid w:val="00A629F5"/>
    <w:rsid w:val="00A63652"/>
    <w:rsid w:val="00A652E5"/>
    <w:rsid w:val="00A65AB2"/>
    <w:rsid w:val="00A661FD"/>
    <w:rsid w:val="00A666AD"/>
    <w:rsid w:val="00A67776"/>
    <w:rsid w:val="00A709A4"/>
    <w:rsid w:val="00A722E4"/>
    <w:rsid w:val="00A7262D"/>
    <w:rsid w:val="00A72A90"/>
    <w:rsid w:val="00A74623"/>
    <w:rsid w:val="00A74DF5"/>
    <w:rsid w:val="00A753F2"/>
    <w:rsid w:val="00A764EF"/>
    <w:rsid w:val="00A76596"/>
    <w:rsid w:val="00A774AD"/>
    <w:rsid w:val="00A7767E"/>
    <w:rsid w:val="00A77773"/>
    <w:rsid w:val="00A77F1D"/>
    <w:rsid w:val="00A8032C"/>
    <w:rsid w:val="00A81369"/>
    <w:rsid w:val="00A81923"/>
    <w:rsid w:val="00A828FC"/>
    <w:rsid w:val="00A82941"/>
    <w:rsid w:val="00A829E2"/>
    <w:rsid w:val="00A82AAD"/>
    <w:rsid w:val="00A843A0"/>
    <w:rsid w:val="00A85CD2"/>
    <w:rsid w:val="00A85D77"/>
    <w:rsid w:val="00A86CD5"/>
    <w:rsid w:val="00A8756E"/>
    <w:rsid w:val="00A87D14"/>
    <w:rsid w:val="00A90226"/>
    <w:rsid w:val="00A90F71"/>
    <w:rsid w:val="00A93399"/>
    <w:rsid w:val="00A93D3F"/>
    <w:rsid w:val="00A941BD"/>
    <w:rsid w:val="00A94775"/>
    <w:rsid w:val="00A951D2"/>
    <w:rsid w:val="00A9530F"/>
    <w:rsid w:val="00A9613A"/>
    <w:rsid w:val="00A961EB"/>
    <w:rsid w:val="00A96551"/>
    <w:rsid w:val="00A9799B"/>
    <w:rsid w:val="00AA022C"/>
    <w:rsid w:val="00AA0280"/>
    <w:rsid w:val="00AA10DB"/>
    <w:rsid w:val="00AA1F84"/>
    <w:rsid w:val="00AA3E13"/>
    <w:rsid w:val="00AA46C3"/>
    <w:rsid w:val="00AA53FF"/>
    <w:rsid w:val="00AA540D"/>
    <w:rsid w:val="00AA67F9"/>
    <w:rsid w:val="00AA6806"/>
    <w:rsid w:val="00AA6CB7"/>
    <w:rsid w:val="00AA6F80"/>
    <w:rsid w:val="00AA751F"/>
    <w:rsid w:val="00AB022B"/>
    <w:rsid w:val="00AB2647"/>
    <w:rsid w:val="00AB2AD5"/>
    <w:rsid w:val="00AB62A1"/>
    <w:rsid w:val="00AB695D"/>
    <w:rsid w:val="00AB7307"/>
    <w:rsid w:val="00AB7B98"/>
    <w:rsid w:val="00AC00AD"/>
    <w:rsid w:val="00AC0D28"/>
    <w:rsid w:val="00AC139F"/>
    <w:rsid w:val="00AC14C5"/>
    <w:rsid w:val="00AC2408"/>
    <w:rsid w:val="00AC2623"/>
    <w:rsid w:val="00AC262B"/>
    <w:rsid w:val="00AC2D96"/>
    <w:rsid w:val="00AC314A"/>
    <w:rsid w:val="00AC3A0A"/>
    <w:rsid w:val="00AC3F1D"/>
    <w:rsid w:val="00AC45B2"/>
    <w:rsid w:val="00AC46DB"/>
    <w:rsid w:val="00AC4AAB"/>
    <w:rsid w:val="00AC4ED8"/>
    <w:rsid w:val="00AC5216"/>
    <w:rsid w:val="00AC5312"/>
    <w:rsid w:val="00AC741D"/>
    <w:rsid w:val="00AD159E"/>
    <w:rsid w:val="00AD1C0C"/>
    <w:rsid w:val="00AD2316"/>
    <w:rsid w:val="00AD29F9"/>
    <w:rsid w:val="00AD3C50"/>
    <w:rsid w:val="00AD4583"/>
    <w:rsid w:val="00AD4C15"/>
    <w:rsid w:val="00AD4EE6"/>
    <w:rsid w:val="00AD5270"/>
    <w:rsid w:val="00AD52FC"/>
    <w:rsid w:val="00AD5A58"/>
    <w:rsid w:val="00AD5FF6"/>
    <w:rsid w:val="00AD6B72"/>
    <w:rsid w:val="00AD700D"/>
    <w:rsid w:val="00AD7FE3"/>
    <w:rsid w:val="00AE09DF"/>
    <w:rsid w:val="00AE0A29"/>
    <w:rsid w:val="00AE12D2"/>
    <w:rsid w:val="00AE56E5"/>
    <w:rsid w:val="00AE6392"/>
    <w:rsid w:val="00AF133C"/>
    <w:rsid w:val="00AF3B92"/>
    <w:rsid w:val="00AF4C57"/>
    <w:rsid w:val="00AF6906"/>
    <w:rsid w:val="00AF6C59"/>
    <w:rsid w:val="00AF6D23"/>
    <w:rsid w:val="00AF7374"/>
    <w:rsid w:val="00B02A90"/>
    <w:rsid w:val="00B02D47"/>
    <w:rsid w:val="00B02FDA"/>
    <w:rsid w:val="00B0465B"/>
    <w:rsid w:val="00B058B9"/>
    <w:rsid w:val="00B05B73"/>
    <w:rsid w:val="00B05DDC"/>
    <w:rsid w:val="00B05E52"/>
    <w:rsid w:val="00B06F00"/>
    <w:rsid w:val="00B0719F"/>
    <w:rsid w:val="00B07661"/>
    <w:rsid w:val="00B07FDB"/>
    <w:rsid w:val="00B123E4"/>
    <w:rsid w:val="00B12F2A"/>
    <w:rsid w:val="00B13F29"/>
    <w:rsid w:val="00B1537F"/>
    <w:rsid w:val="00B153FD"/>
    <w:rsid w:val="00B15834"/>
    <w:rsid w:val="00B15940"/>
    <w:rsid w:val="00B15A26"/>
    <w:rsid w:val="00B17069"/>
    <w:rsid w:val="00B17974"/>
    <w:rsid w:val="00B20288"/>
    <w:rsid w:val="00B20F8C"/>
    <w:rsid w:val="00B2103A"/>
    <w:rsid w:val="00B211F0"/>
    <w:rsid w:val="00B21D03"/>
    <w:rsid w:val="00B223EE"/>
    <w:rsid w:val="00B2251B"/>
    <w:rsid w:val="00B2292A"/>
    <w:rsid w:val="00B229B6"/>
    <w:rsid w:val="00B2409C"/>
    <w:rsid w:val="00B2418B"/>
    <w:rsid w:val="00B252FD"/>
    <w:rsid w:val="00B253A5"/>
    <w:rsid w:val="00B26CF1"/>
    <w:rsid w:val="00B26F41"/>
    <w:rsid w:val="00B2709E"/>
    <w:rsid w:val="00B305C3"/>
    <w:rsid w:val="00B30968"/>
    <w:rsid w:val="00B311E0"/>
    <w:rsid w:val="00B31454"/>
    <w:rsid w:val="00B31FBF"/>
    <w:rsid w:val="00B32A61"/>
    <w:rsid w:val="00B33103"/>
    <w:rsid w:val="00B34E61"/>
    <w:rsid w:val="00B36080"/>
    <w:rsid w:val="00B36213"/>
    <w:rsid w:val="00B3639E"/>
    <w:rsid w:val="00B36648"/>
    <w:rsid w:val="00B3686A"/>
    <w:rsid w:val="00B37769"/>
    <w:rsid w:val="00B41157"/>
    <w:rsid w:val="00B4116A"/>
    <w:rsid w:val="00B4241D"/>
    <w:rsid w:val="00B42A9B"/>
    <w:rsid w:val="00B4346D"/>
    <w:rsid w:val="00B44006"/>
    <w:rsid w:val="00B44E5C"/>
    <w:rsid w:val="00B45158"/>
    <w:rsid w:val="00B466F4"/>
    <w:rsid w:val="00B46A9F"/>
    <w:rsid w:val="00B46C6E"/>
    <w:rsid w:val="00B477A8"/>
    <w:rsid w:val="00B4781B"/>
    <w:rsid w:val="00B5104E"/>
    <w:rsid w:val="00B51D23"/>
    <w:rsid w:val="00B51FC2"/>
    <w:rsid w:val="00B52F33"/>
    <w:rsid w:val="00B5404B"/>
    <w:rsid w:val="00B553CB"/>
    <w:rsid w:val="00B5683E"/>
    <w:rsid w:val="00B569EE"/>
    <w:rsid w:val="00B5742A"/>
    <w:rsid w:val="00B57AC5"/>
    <w:rsid w:val="00B57F2C"/>
    <w:rsid w:val="00B608D1"/>
    <w:rsid w:val="00B609D4"/>
    <w:rsid w:val="00B60E21"/>
    <w:rsid w:val="00B615E7"/>
    <w:rsid w:val="00B63A65"/>
    <w:rsid w:val="00B6425E"/>
    <w:rsid w:val="00B6453D"/>
    <w:rsid w:val="00B65030"/>
    <w:rsid w:val="00B66A96"/>
    <w:rsid w:val="00B671D0"/>
    <w:rsid w:val="00B67360"/>
    <w:rsid w:val="00B67B6F"/>
    <w:rsid w:val="00B70541"/>
    <w:rsid w:val="00B72BC7"/>
    <w:rsid w:val="00B746A6"/>
    <w:rsid w:val="00B74CB3"/>
    <w:rsid w:val="00B7627A"/>
    <w:rsid w:val="00B76CF8"/>
    <w:rsid w:val="00B80536"/>
    <w:rsid w:val="00B808ED"/>
    <w:rsid w:val="00B82054"/>
    <w:rsid w:val="00B82142"/>
    <w:rsid w:val="00B8343E"/>
    <w:rsid w:val="00B83602"/>
    <w:rsid w:val="00B83798"/>
    <w:rsid w:val="00B84D03"/>
    <w:rsid w:val="00B859C2"/>
    <w:rsid w:val="00B87057"/>
    <w:rsid w:val="00B90ADE"/>
    <w:rsid w:val="00B92152"/>
    <w:rsid w:val="00B92B61"/>
    <w:rsid w:val="00B92DC2"/>
    <w:rsid w:val="00B9350F"/>
    <w:rsid w:val="00B9367F"/>
    <w:rsid w:val="00B93D9F"/>
    <w:rsid w:val="00B9424A"/>
    <w:rsid w:val="00B947A5"/>
    <w:rsid w:val="00B94A17"/>
    <w:rsid w:val="00B9545E"/>
    <w:rsid w:val="00B95553"/>
    <w:rsid w:val="00B9678A"/>
    <w:rsid w:val="00B97C34"/>
    <w:rsid w:val="00BA01E9"/>
    <w:rsid w:val="00BA0B54"/>
    <w:rsid w:val="00BA1D11"/>
    <w:rsid w:val="00BA2392"/>
    <w:rsid w:val="00BA3221"/>
    <w:rsid w:val="00BA39F3"/>
    <w:rsid w:val="00BA3C4B"/>
    <w:rsid w:val="00BA450A"/>
    <w:rsid w:val="00BA4981"/>
    <w:rsid w:val="00BA5E1D"/>
    <w:rsid w:val="00BA601B"/>
    <w:rsid w:val="00BA6D2F"/>
    <w:rsid w:val="00BA7228"/>
    <w:rsid w:val="00BB1858"/>
    <w:rsid w:val="00BB2545"/>
    <w:rsid w:val="00BB3026"/>
    <w:rsid w:val="00BB379C"/>
    <w:rsid w:val="00BB4E75"/>
    <w:rsid w:val="00BB523F"/>
    <w:rsid w:val="00BB7229"/>
    <w:rsid w:val="00BC00B2"/>
    <w:rsid w:val="00BC05E7"/>
    <w:rsid w:val="00BC1030"/>
    <w:rsid w:val="00BC1222"/>
    <w:rsid w:val="00BC27FF"/>
    <w:rsid w:val="00BC52DD"/>
    <w:rsid w:val="00BC594E"/>
    <w:rsid w:val="00BC5E0A"/>
    <w:rsid w:val="00BC5F6B"/>
    <w:rsid w:val="00BD0D42"/>
    <w:rsid w:val="00BD15EA"/>
    <w:rsid w:val="00BD18A5"/>
    <w:rsid w:val="00BD1AA2"/>
    <w:rsid w:val="00BD28DC"/>
    <w:rsid w:val="00BD2AF9"/>
    <w:rsid w:val="00BD431F"/>
    <w:rsid w:val="00BD44A3"/>
    <w:rsid w:val="00BD4915"/>
    <w:rsid w:val="00BD594D"/>
    <w:rsid w:val="00BD6D79"/>
    <w:rsid w:val="00BD702C"/>
    <w:rsid w:val="00BD7561"/>
    <w:rsid w:val="00BD787D"/>
    <w:rsid w:val="00BE09EE"/>
    <w:rsid w:val="00BE150E"/>
    <w:rsid w:val="00BE1CEA"/>
    <w:rsid w:val="00BE3D2C"/>
    <w:rsid w:val="00BE4B9C"/>
    <w:rsid w:val="00BE5A40"/>
    <w:rsid w:val="00BE5DDB"/>
    <w:rsid w:val="00BE7430"/>
    <w:rsid w:val="00BE746C"/>
    <w:rsid w:val="00BE7636"/>
    <w:rsid w:val="00BF025E"/>
    <w:rsid w:val="00BF0689"/>
    <w:rsid w:val="00BF1ED5"/>
    <w:rsid w:val="00BF3326"/>
    <w:rsid w:val="00BF35A5"/>
    <w:rsid w:val="00BF35CE"/>
    <w:rsid w:val="00BF3AC2"/>
    <w:rsid w:val="00BF470D"/>
    <w:rsid w:val="00BF539D"/>
    <w:rsid w:val="00BF554A"/>
    <w:rsid w:val="00BF5C13"/>
    <w:rsid w:val="00BF6437"/>
    <w:rsid w:val="00BF7DA0"/>
    <w:rsid w:val="00BF7DA7"/>
    <w:rsid w:val="00C01411"/>
    <w:rsid w:val="00C0300E"/>
    <w:rsid w:val="00C039C0"/>
    <w:rsid w:val="00C0463B"/>
    <w:rsid w:val="00C048FD"/>
    <w:rsid w:val="00C05BBF"/>
    <w:rsid w:val="00C071CD"/>
    <w:rsid w:val="00C075D3"/>
    <w:rsid w:val="00C07D4F"/>
    <w:rsid w:val="00C07E8E"/>
    <w:rsid w:val="00C104C5"/>
    <w:rsid w:val="00C104CB"/>
    <w:rsid w:val="00C1093A"/>
    <w:rsid w:val="00C114DC"/>
    <w:rsid w:val="00C1176E"/>
    <w:rsid w:val="00C12116"/>
    <w:rsid w:val="00C12794"/>
    <w:rsid w:val="00C12B17"/>
    <w:rsid w:val="00C141CA"/>
    <w:rsid w:val="00C141D4"/>
    <w:rsid w:val="00C14534"/>
    <w:rsid w:val="00C1470A"/>
    <w:rsid w:val="00C14FFD"/>
    <w:rsid w:val="00C15137"/>
    <w:rsid w:val="00C15298"/>
    <w:rsid w:val="00C15962"/>
    <w:rsid w:val="00C170FE"/>
    <w:rsid w:val="00C17E1D"/>
    <w:rsid w:val="00C204C8"/>
    <w:rsid w:val="00C21BC8"/>
    <w:rsid w:val="00C22F16"/>
    <w:rsid w:val="00C23C45"/>
    <w:rsid w:val="00C23C56"/>
    <w:rsid w:val="00C23E4D"/>
    <w:rsid w:val="00C2412E"/>
    <w:rsid w:val="00C25467"/>
    <w:rsid w:val="00C256CD"/>
    <w:rsid w:val="00C26BBA"/>
    <w:rsid w:val="00C27D5B"/>
    <w:rsid w:val="00C30DA4"/>
    <w:rsid w:val="00C311EB"/>
    <w:rsid w:val="00C31679"/>
    <w:rsid w:val="00C31C69"/>
    <w:rsid w:val="00C3594E"/>
    <w:rsid w:val="00C360B7"/>
    <w:rsid w:val="00C36392"/>
    <w:rsid w:val="00C36F31"/>
    <w:rsid w:val="00C3749F"/>
    <w:rsid w:val="00C4004F"/>
    <w:rsid w:val="00C402C0"/>
    <w:rsid w:val="00C417E2"/>
    <w:rsid w:val="00C436C8"/>
    <w:rsid w:val="00C43BE3"/>
    <w:rsid w:val="00C44265"/>
    <w:rsid w:val="00C44583"/>
    <w:rsid w:val="00C45CF6"/>
    <w:rsid w:val="00C46375"/>
    <w:rsid w:val="00C46F2F"/>
    <w:rsid w:val="00C50276"/>
    <w:rsid w:val="00C50E97"/>
    <w:rsid w:val="00C5169C"/>
    <w:rsid w:val="00C51C62"/>
    <w:rsid w:val="00C52AF0"/>
    <w:rsid w:val="00C5336F"/>
    <w:rsid w:val="00C533DD"/>
    <w:rsid w:val="00C54563"/>
    <w:rsid w:val="00C549BA"/>
    <w:rsid w:val="00C5767C"/>
    <w:rsid w:val="00C57855"/>
    <w:rsid w:val="00C60F54"/>
    <w:rsid w:val="00C61D55"/>
    <w:rsid w:val="00C6263A"/>
    <w:rsid w:val="00C626CB"/>
    <w:rsid w:val="00C639BD"/>
    <w:rsid w:val="00C6477D"/>
    <w:rsid w:val="00C648DF"/>
    <w:rsid w:val="00C648FA"/>
    <w:rsid w:val="00C65794"/>
    <w:rsid w:val="00C65AE0"/>
    <w:rsid w:val="00C66462"/>
    <w:rsid w:val="00C702F9"/>
    <w:rsid w:val="00C70365"/>
    <w:rsid w:val="00C70670"/>
    <w:rsid w:val="00C70776"/>
    <w:rsid w:val="00C72054"/>
    <w:rsid w:val="00C72336"/>
    <w:rsid w:val="00C72A45"/>
    <w:rsid w:val="00C731AD"/>
    <w:rsid w:val="00C74259"/>
    <w:rsid w:val="00C745DF"/>
    <w:rsid w:val="00C749D0"/>
    <w:rsid w:val="00C75966"/>
    <w:rsid w:val="00C762AF"/>
    <w:rsid w:val="00C76FE3"/>
    <w:rsid w:val="00C7748D"/>
    <w:rsid w:val="00C806D4"/>
    <w:rsid w:val="00C81077"/>
    <w:rsid w:val="00C8297B"/>
    <w:rsid w:val="00C8330B"/>
    <w:rsid w:val="00C8449D"/>
    <w:rsid w:val="00C845BE"/>
    <w:rsid w:val="00C84775"/>
    <w:rsid w:val="00C864F7"/>
    <w:rsid w:val="00C871B6"/>
    <w:rsid w:val="00C87305"/>
    <w:rsid w:val="00C87542"/>
    <w:rsid w:val="00C87C1D"/>
    <w:rsid w:val="00C90159"/>
    <w:rsid w:val="00C905CE"/>
    <w:rsid w:val="00C90751"/>
    <w:rsid w:val="00C91D1A"/>
    <w:rsid w:val="00C91F6C"/>
    <w:rsid w:val="00C92A02"/>
    <w:rsid w:val="00C92CED"/>
    <w:rsid w:val="00C9410B"/>
    <w:rsid w:val="00C9445C"/>
    <w:rsid w:val="00C946D2"/>
    <w:rsid w:val="00C95592"/>
    <w:rsid w:val="00C956A4"/>
    <w:rsid w:val="00C960DC"/>
    <w:rsid w:val="00C96A06"/>
    <w:rsid w:val="00C97A01"/>
    <w:rsid w:val="00CA19E7"/>
    <w:rsid w:val="00CA2D26"/>
    <w:rsid w:val="00CA357F"/>
    <w:rsid w:val="00CA396D"/>
    <w:rsid w:val="00CA3E3C"/>
    <w:rsid w:val="00CA450F"/>
    <w:rsid w:val="00CA59A6"/>
    <w:rsid w:val="00CA5ECC"/>
    <w:rsid w:val="00CA7224"/>
    <w:rsid w:val="00CB0BA0"/>
    <w:rsid w:val="00CB15ED"/>
    <w:rsid w:val="00CB3B39"/>
    <w:rsid w:val="00CB4438"/>
    <w:rsid w:val="00CB5307"/>
    <w:rsid w:val="00CB5510"/>
    <w:rsid w:val="00CC06C3"/>
    <w:rsid w:val="00CC1BD0"/>
    <w:rsid w:val="00CC2649"/>
    <w:rsid w:val="00CC2C2C"/>
    <w:rsid w:val="00CC48DB"/>
    <w:rsid w:val="00CC624A"/>
    <w:rsid w:val="00CD0026"/>
    <w:rsid w:val="00CD03B2"/>
    <w:rsid w:val="00CD1073"/>
    <w:rsid w:val="00CD1C5D"/>
    <w:rsid w:val="00CD2003"/>
    <w:rsid w:val="00CD2B3E"/>
    <w:rsid w:val="00CD2CB1"/>
    <w:rsid w:val="00CD3CAF"/>
    <w:rsid w:val="00CD4C21"/>
    <w:rsid w:val="00CD5243"/>
    <w:rsid w:val="00CD567D"/>
    <w:rsid w:val="00CD6203"/>
    <w:rsid w:val="00CD683E"/>
    <w:rsid w:val="00CE0088"/>
    <w:rsid w:val="00CE2C04"/>
    <w:rsid w:val="00CE3E73"/>
    <w:rsid w:val="00CE4420"/>
    <w:rsid w:val="00CE44A5"/>
    <w:rsid w:val="00CE5FA7"/>
    <w:rsid w:val="00CE6332"/>
    <w:rsid w:val="00CE68AF"/>
    <w:rsid w:val="00CE68E3"/>
    <w:rsid w:val="00CE6AC8"/>
    <w:rsid w:val="00CE6BB7"/>
    <w:rsid w:val="00CF0839"/>
    <w:rsid w:val="00CF1FD2"/>
    <w:rsid w:val="00CF2C0D"/>
    <w:rsid w:val="00CF39D5"/>
    <w:rsid w:val="00CF43D5"/>
    <w:rsid w:val="00CF5F5F"/>
    <w:rsid w:val="00CF643F"/>
    <w:rsid w:val="00CF67B4"/>
    <w:rsid w:val="00CF67D3"/>
    <w:rsid w:val="00CF6D67"/>
    <w:rsid w:val="00D00E9A"/>
    <w:rsid w:val="00D01C15"/>
    <w:rsid w:val="00D01C22"/>
    <w:rsid w:val="00D02BD1"/>
    <w:rsid w:val="00D02D5D"/>
    <w:rsid w:val="00D034C0"/>
    <w:rsid w:val="00D03590"/>
    <w:rsid w:val="00D04893"/>
    <w:rsid w:val="00D0522B"/>
    <w:rsid w:val="00D052BB"/>
    <w:rsid w:val="00D05C3D"/>
    <w:rsid w:val="00D06D33"/>
    <w:rsid w:val="00D0744F"/>
    <w:rsid w:val="00D074FC"/>
    <w:rsid w:val="00D10EFF"/>
    <w:rsid w:val="00D11E2C"/>
    <w:rsid w:val="00D120CD"/>
    <w:rsid w:val="00D12947"/>
    <w:rsid w:val="00D146E6"/>
    <w:rsid w:val="00D15533"/>
    <w:rsid w:val="00D156D2"/>
    <w:rsid w:val="00D16A5B"/>
    <w:rsid w:val="00D16FE2"/>
    <w:rsid w:val="00D200DF"/>
    <w:rsid w:val="00D21ABF"/>
    <w:rsid w:val="00D226CF"/>
    <w:rsid w:val="00D229C5"/>
    <w:rsid w:val="00D24271"/>
    <w:rsid w:val="00D24504"/>
    <w:rsid w:val="00D249C1"/>
    <w:rsid w:val="00D25DA7"/>
    <w:rsid w:val="00D26C3B"/>
    <w:rsid w:val="00D26E92"/>
    <w:rsid w:val="00D2706B"/>
    <w:rsid w:val="00D271C2"/>
    <w:rsid w:val="00D3009A"/>
    <w:rsid w:val="00D3058A"/>
    <w:rsid w:val="00D30D62"/>
    <w:rsid w:val="00D30FDB"/>
    <w:rsid w:val="00D311A2"/>
    <w:rsid w:val="00D3122B"/>
    <w:rsid w:val="00D31FFD"/>
    <w:rsid w:val="00D32045"/>
    <w:rsid w:val="00D332B8"/>
    <w:rsid w:val="00D33560"/>
    <w:rsid w:val="00D339BF"/>
    <w:rsid w:val="00D34333"/>
    <w:rsid w:val="00D34883"/>
    <w:rsid w:val="00D36876"/>
    <w:rsid w:val="00D40B97"/>
    <w:rsid w:val="00D40D71"/>
    <w:rsid w:val="00D41C30"/>
    <w:rsid w:val="00D4285D"/>
    <w:rsid w:val="00D4296E"/>
    <w:rsid w:val="00D43C61"/>
    <w:rsid w:val="00D44676"/>
    <w:rsid w:val="00D44C47"/>
    <w:rsid w:val="00D44DCC"/>
    <w:rsid w:val="00D452D9"/>
    <w:rsid w:val="00D453FF"/>
    <w:rsid w:val="00D45415"/>
    <w:rsid w:val="00D45E87"/>
    <w:rsid w:val="00D4650B"/>
    <w:rsid w:val="00D46701"/>
    <w:rsid w:val="00D4692D"/>
    <w:rsid w:val="00D46FE4"/>
    <w:rsid w:val="00D50E96"/>
    <w:rsid w:val="00D51837"/>
    <w:rsid w:val="00D520BB"/>
    <w:rsid w:val="00D52BAE"/>
    <w:rsid w:val="00D52BCC"/>
    <w:rsid w:val="00D54181"/>
    <w:rsid w:val="00D54565"/>
    <w:rsid w:val="00D54923"/>
    <w:rsid w:val="00D54E18"/>
    <w:rsid w:val="00D565FC"/>
    <w:rsid w:val="00D56D9B"/>
    <w:rsid w:val="00D57466"/>
    <w:rsid w:val="00D60416"/>
    <w:rsid w:val="00D60BBC"/>
    <w:rsid w:val="00D61127"/>
    <w:rsid w:val="00D62773"/>
    <w:rsid w:val="00D62825"/>
    <w:rsid w:val="00D62ABA"/>
    <w:rsid w:val="00D630C3"/>
    <w:rsid w:val="00D631C9"/>
    <w:rsid w:val="00D6373D"/>
    <w:rsid w:val="00D66D75"/>
    <w:rsid w:val="00D66DB4"/>
    <w:rsid w:val="00D6706A"/>
    <w:rsid w:val="00D679E2"/>
    <w:rsid w:val="00D70D34"/>
    <w:rsid w:val="00D722D8"/>
    <w:rsid w:val="00D72429"/>
    <w:rsid w:val="00D72501"/>
    <w:rsid w:val="00D72786"/>
    <w:rsid w:val="00D7475C"/>
    <w:rsid w:val="00D750AF"/>
    <w:rsid w:val="00D75DAC"/>
    <w:rsid w:val="00D76278"/>
    <w:rsid w:val="00D76789"/>
    <w:rsid w:val="00D816A2"/>
    <w:rsid w:val="00D82CAC"/>
    <w:rsid w:val="00D8357D"/>
    <w:rsid w:val="00D83669"/>
    <w:rsid w:val="00D8412B"/>
    <w:rsid w:val="00D84AA4"/>
    <w:rsid w:val="00D84E6B"/>
    <w:rsid w:val="00D8513F"/>
    <w:rsid w:val="00D8543F"/>
    <w:rsid w:val="00D860D6"/>
    <w:rsid w:val="00D8690B"/>
    <w:rsid w:val="00D87DF5"/>
    <w:rsid w:val="00D90329"/>
    <w:rsid w:val="00D926C5"/>
    <w:rsid w:val="00D932FC"/>
    <w:rsid w:val="00D953CD"/>
    <w:rsid w:val="00D95731"/>
    <w:rsid w:val="00D95BE5"/>
    <w:rsid w:val="00D96818"/>
    <w:rsid w:val="00D9687A"/>
    <w:rsid w:val="00D97A7E"/>
    <w:rsid w:val="00DA03F3"/>
    <w:rsid w:val="00DA09C9"/>
    <w:rsid w:val="00DA1AF7"/>
    <w:rsid w:val="00DA3106"/>
    <w:rsid w:val="00DA3BE9"/>
    <w:rsid w:val="00DA3E98"/>
    <w:rsid w:val="00DA464B"/>
    <w:rsid w:val="00DA5A9D"/>
    <w:rsid w:val="00DA665F"/>
    <w:rsid w:val="00DA71CB"/>
    <w:rsid w:val="00DA71F6"/>
    <w:rsid w:val="00DA7C02"/>
    <w:rsid w:val="00DB09E5"/>
    <w:rsid w:val="00DB18BE"/>
    <w:rsid w:val="00DB2561"/>
    <w:rsid w:val="00DB28A0"/>
    <w:rsid w:val="00DB4979"/>
    <w:rsid w:val="00DB56CE"/>
    <w:rsid w:val="00DB59DE"/>
    <w:rsid w:val="00DB5B52"/>
    <w:rsid w:val="00DB5EF4"/>
    <w:rsid w:val="00DB6522"/>
    <w:rsid w:val="00DB69E0"/>
    <w:rsid w:val="00DB6A83"/>
    <w:rsid w:val="00DB6AD8"/>
    <w:rsid w:val="00DB6E8E"/>
    <w:rsid w:val="00DB7588"/>
    <w:rsid w:val="00DC06A9"/>
    <w:rsid w:val="00DC1AD3"/>
    <w:rsid w:val="00DC1BC0"/>
    <w:rsid w:val="00DC2481"/>
    <w:rsid w:val="00DC29E6"/>
    <w:rsid w:val="00DC3C3A"/>
    <w:rsid w:val="00DC44D2"/>
    <w:rsid w:val="00DC4F5F"/>
    <w:rsid w:val="00DC5529"/>
    <w:rsid w:val="00DC5C80"/>
    <w:rsid w:val="00DC660E"/>
    <w:rsid w:val="00DC7B1A"/>
    <w:rsid w:val="00DD11C3"/>
    <w:rsid w:val="00DD14F2"/>
    <w:rsid w:val="00DD2127"/>
    <w:rsid w:val="00DD3519"/>
    <w:rsid w:val="00DD475E"/>
    <w:rsid w:val="00DD521A"/>
    <w:rsid w:val="00DD5F33"/>
    <w:rsid w:val="00DD6009"/>
    <w:rsid w:val="00DD60BE"/>
    <w:rsid w:val="00DD69DF"/>
    <w:rsid w:val="00DD70B6"/>
    <w:rsid w:val="00DE0F62"/>
    <w:rsid w:val="00DE10D0"/>
    <w:rsid w:val="00DE11E2"/>
    <w:rsid w:val="00DE1BDE"/>
    <w:rsid w:val="00DE243C"/>
    <w:rsid w:val="00DE2953"/>
    <w:rsid w:val="00DE2C70"/>
    <w:rsid w:val="00DE3C47"/>
    <w:rsid w:val="00DE3DD8"/>
    <w:rsid w:val="00DE46FE"/>
    <w:rsid w:val="00DE5400"/>
    <w:rsid w:val="00DE594E"/>
    <w:rsid w:val="00DE6990"/>
    <w:rsid w:val="00DE6AA6"/>
    <w:rsid w:val="00DE704D"/>
    <w:rsid w:val="00DE75CC"/>
    <w:rsid w:val="00DE77D9"/>
    <w:rsid w:val="00DE7AB6"/>
    <w:rsid w:val="00DF0EE9"/>
    <w:rsid w:val="00DF178B"/>
    <w:rsid w:val="00DF1D95"/>
    <w:rsid w:val="00DF1DD5"/>
    <w:rsid w:val="00DF3C51"/>
    <w:rsid w:val="00DF44E1"/>
    <w:rsid w:val="00DF4DFB"/>
    <w:rsid w:val="00DF66E0"/>
    <w:rsid w:val="00DF6D3E"/>
    <w:rsid w:val="00DF7BB9"/>
    <w:rsid w:val="00E00E81"/>
    <w:rsid w:val="00E015C7"/>
    <w:rsid w:val="00E01BB6"/>
    <w:rsid w:val="00E02284"/>
    <w:rsid w:val="00E038A3"/>
    <w:rsid w:val="00E043BF"/>
    <w:rsid w:val="00E049D8"/>
    <w:rsid w:val="00E0642C"/>
    <w:rsid w:val="00E0734D"/>
    <w:rsid w:val="00E075BD"/>
    <w:rsid w:val="00E10101"/>
    <w:rsid w:val="00E10D8C"/>
    <w:rsid w:val="00E1175C"/>
    <w:rsid w:val="00E147EA"/>
    <w:rsid w:val="00E150FF"/>
    <w:rsid w:val="00E16D24"/>
    <w:rsid w:val="00E16F20"/>
    <w:rsid w:val="00E179E5"/>
    <w:rsid w:val="00E21080"/>
    <w:rsid w:val="00E21C1A"/>
    <w:rsid w:val="00E21F84"/>
    <w:rsid w:val="00E2225D"/>
    <w:rsid w:val="00E23CBC"/>
    <w:rsid w:val="00E24203"/>
    <w:rsid w:val="00E24318"/>
    <w:rsid w:val="00E24E52"/>
    <w:rsid w:val="00E25276"/>
    <w:rsid w:val="00E25498"/>
    <w:rsid w:val="00E2729D"/>
    <w:rsid w:val="00E31426"/>
    <w:rsid w:val="00E32E53"/>
    <w:rsid w:val="00E3543C"/>
    <w:rsid w:val="00E35F64"/>
    <w:rsid w:val="00E36816"/>
    <w:rsid w:val="00E36B66"/>
    <w:rsid w:val="00E37A7B"/>
    <w:rsid w:val="00E404F2"/>
    <w:rsid w:val="00E4061F"/>
    <w:rsid w:val="00E41542"/>
    <w:rsid w:val="00E41E4E"/>
    <w:rsid w:val="00E42DCC"/>
    <w:rsid w:val="00E44714"/>
    <w:rsid w:val="00E4636D"/>
    <w:rsid w:val="00E46A98"/>
    <w:rsid w:val="00E50D59"/>
    <w:rsid w:val="00E50EAF"/>
    <w:rsid w:val="00E51F0B"/>
    <w:rsid w:val="00E523D7"/>
    <w:rsid w:val="00E52613"/>
    <w:rsid w:val="00E528CC"/>
    <w:rsid w:val="00E53C1A"/>
    <w:rsid w:val="00E5491E"/>
    <w:rsid w:val="00E55444"/>
    <w:rsid w:val="00E55BE4"/>
    <w:rsid w:val="00E565F0"/>
    <w:rsid w:val="00E56FB6"/>
    <w:rsid w:val="00E572B9"/>
    <w:rsid w:val="00E57815"/>
    <w:rsid w:val="00E57A07"/>
    <w:rsid w:val="00E57ABE"/>
    <w:rsid w:val="00E57C6A"/>
    <w:rsid w:val="00E6013F"/>
    <w:rsid w:val="00E60343"/>
    <w:rsid w:val="00E60731"/>
    <w:rsid w:val="00E62D51"/>
    <w:rsid w:val="00E64395"/>
    <w:rsid w:val="00E64465"/>
    <w:rsid w:val="00E645DE"/>
    <w:rsid w:val="00E649F7"/>
    <w:rsid w:val="00E6502F"/>
    <w:rsid w:val="00E65375"/>
    <w:rsid w:val="00E6657F"/>
    <w:rsid w:val="00E67160"/>
    <w:rsid w:val="00E672FB"/>
    <w:rsid w:val="00E676FF"/>
    <w:rsid w:val="00E7043D"/>
    <w:rsid w:val="00E70664"/>
    <w:rsid w:val="00E7079F"/>
    <w:rsid w:val="00E708BA"/>
    <w:rsid w:val="00E70984"/>
    <w:rsid w:val="00E70E44"/>
    <w:rsid w:val="00E70F88"/>
    <w:rsid w:val="00E733E1"/>
    <w:rsid w:val="00E7558E"/>
    <w:rsid w:val="00E75EC8"/>
    <w:rsid w:val="00E75FD4"/>
    <w:rsid w:val="00E76104"/>
    <w:rsid w:val="00E77431"/>
    <w:rsid w:val="00E801C3"/>
    <w:rsid w:val="00E82455"/>
    <w:rsid w:val="00E82875"/>
    <w:rsid w:val="00E83017"/>
    <w:rsid w:val="00E83924"/>
    <w:rsid w:val="00E8420D"/>
    <w:rsid w:val="00E858E2"/>
    <w:rsid w:val="00E85BC2"/>
    <w:rsid w:val="00E86F02"/>
    <w:rsid w:val="00E90B01"/>
    <w:rsid w:val="00E911DE"/>
    <w:rsid w:val="00E922B2"/>
    <w:rsid w:val="00E92C3D"/>
    <w:rsid w:val="00E93AE0"/>
    <w:rsid w:val="00E94437"/>
    <w:rsid w:val="00E945B3"/>
    <w:rsid w:val="00E94C80"/>
    <w:rsid w:val="00E952F8"/>
    <w:rsid w:val="00E96B99"/>
    <w:rsid w:val="00E97914"/>
    <w:rsid w:val="00E9792F"/>
    <w:rsid w:val="00E97D58"/>
    <w:rsid w:val="00E97E8F"/>
    <w:rsid w:val="00EA00CD"/>
    <w:rsid w:val="00EA03C7"/>
    <w:rsid w:val="00EA147E"/>
    <w:rsid w:val="00EA23CB"/>
    <w:rsid w:val="00EA3D9F"/>
    <w:rsid w:val="00EA4BCC"/>
    <w:rsid w:val="00EA5FF3"/>
    <w:rsid w:val="00EA6AD2"/>
    <w:rsid w:val="00EB04BA"/>
    <w:rsid w:val="00EB20CD"/>
    <w:rsid w:val="00EB2BFB"/>
    <w:rsid w:val="00EB4519"/>
    <w:rsid w:val="00EB4815"/>
    <w:rsid w:val="00EB4DAE"/>
    <w:rsid w:val="00EB4FC1"/>
    <w:rsid w:val="00EB4FCB"/>
    <w:rsid w:val="00EB7290"/>
    <w:rsid w:val="00EB78DE"/>
    <w:rsid w:val="00EB7B80"/>
    <w:rsid w:val="00EC0149"/>
    <w:rsid w:val="00EC04FB"/>
    <w:rsid w:val="00EC1AE8"/>
    <w:rsid w:val="00EC2CAA"/>
    <w:rsid w:val="00EC3872"/>
    <w:rsid w:val="00EC5EE8"/>
    <w:rsid w:val="00EC6C04"/>
    <w:rsid w:val="00EC785C"/>
    <w:rsid w:val="00EC7EF6"/>
    <w:rsid w:val="00ED2345"/>
    <w:rsid w:val="00ED2357"/>
    <w:rsid w:val="00ED27A6"/>
    <w:rsid w:val="00ED28AE"/>
    <w:rsid w:val="00ED3324"/>
    <w:rsid w:val="00ED391A"/>
    <w:rsid w:val="00ED40E3"/>
    <w:rsid w:val="00ED47F6"/>
    <w:rsid w:val="00ED4A0A"/>
    <w:rsid w:val="00ED5033"/>
    <w:rsid w:val="00ED6181"/>
    <w:rsid w:val="00ED640A"/>
    <w:rsid w:val="00ED69A3"/>
    <w:rsid w:val="00ED75E1"/>
    <w:rsid w:val="00ED7798"/>
    <w:rsid w:val="00EE056A"/>
    <w:rsid w:val="00EE152F"/>
    <w:rsid w:val="00EE1AE8"/>
    <w:rsid w:val="00EE1EED"/>
    <w:rsid w:val="00EE24F6"/>
    <w:rsid w:val="00EE3EFD"/>
    <w:rsid w:val="00EE4463"/>
    <w:rsid w:val="00EE46D7"/>
    <w:rsid w:val="00EE47E3"/>
    <w:rsid w:val="00EE4C37"/>
    <w:rsid w:val="00EE7EA0"/>
    <w:rsid w:val="00EF0174"/>
    <w:rsid w:val="00EF01B7"/>
    <w:rsid w:val="00EF087F"/>
    <w:rsid w:val="00EF11D8"/>
    <w:rsid w:val="00EF215E"/>
    <w:rsid w:val="00EF239A"/>
    <w:rsid w:val="00EF29F8"/>
    <w:rsid w:val="00EF34DF"/>
    <w:rsid w:val="00EF51EE"/>
    <w:rsid w:val="00EF5497"/>
    <w:rsid w:val="00EF54BB"/>
    <w:rsid w:val="00EF557F"/>
    <w:rsid w:val="00EF5B4A"/>
    <w:rsid w:val="00EF76BE"/>
    <w:rsid w:val="00F001E1"/>
    <w:rsid w:val="00F0137D"/>
    <w:rsid w:val="00F026C2"/>
    <w:rsid w:val="00F02A4E"/>
    <w:rsid w:val="00F033D2"/>
    <w:rsid w:val="00F033D9"/>
    <w:rsid w:val="00F05B37"/>
    <w:rsid w:val="00F07ED5"/>
    <w:rsid w:val="00F10EE3"/>
    <w:rsid w:val="00F11A2C"/>
    <w:rsid w:val="00F11CAA"/>
    <w:rsid w:val="00F123C4"/>
    <w:rsid w:val="00F12A12"/>
    <w:rsid w:val="00F12C28"/>
    <w:rsid w:val="00F12DF4"/>
    <w:rsid w:val="00F13099"/>
    <w:rsid w:val="00F130F6"/>
    <w:rsid w:val="00F13F90"/>
    <w:rsid w:val="00F14264"/>
    <w:rsid w:val="00F153D2"/>
    <w:rsid w:val="00F15AAE"/>
    <w:rsid w:val="00F15DC7"/>
    <w:rsid w:val="00F1615B"/>
    <w:rsid w:val="00F21878"/>
    <w:rsid w:val="00F22985"/>
    <w:rsid w:val="00F23F50"/>
    <w:rsid w:val="00F24262"/>
    <w:rsid w:val="00F24D29"/>
    <w:rsid w:val="00F254C2"/>
    <w:rsid w:val="00F25591"/>
    <w:rsid w:val="00F25F26"/>
    <w:rsid w:val="00F26365"/>
    <w:rsid w:val="00F26774"/>
    <w:rsid w:val="00F26941"/>
    <w:rsid w:val="00F26D08"/>
    <w:rsid w:val="00F26F77"/>
    <w:rsid w:val="00F277BD"/>
    <w:rsid w:val="00F27FF4"/>
    <w:rsid w:val="00F30A25"/>
    <w:rsid w:val="00F31120"/>
    <w:rsid w:val="00F32854"/>
    <w:rsid w:val="00F32E14"/>
    <w:rsid w:val="00F34012"/>
    <w:rsid w:val="00F34086"/>
    <w:rsid w:val="00F34DCB"/>
    <w:rsid w:val="00F35742"/>
    <w:rsid w:val="00F36E96"/>
    <w:rsid w:val="00F37136"/>
    <w:rsid w:val="00F37461"/>
    <w:rsid w:val="00F40B3D"/>
    <w:rsid w:val="00F413A8"/>
    <w:rsid w:val="00F41962"/>
    <w:rsid w:val="00F42E5B"/>
    <w:rsid w:val="00F431A4"/>
    <w:rsid w:val="00F43B14"/>
    <w:rsid w:val="00F44853"/>
    <w:rsid w:val="00F452EB"/>
    <w:rsid w:val="00F509E1"/>
    <w:rsid w:val="00F52E6A"/>
    <w:rsid w:val="00F53461"/>
    <w:rsid w:val="00F53EF7"/>
    <w:rsid w:val="00F55376"/>
    <w:rsid w:val="00F558C0"/>
    <w:rsid w:val="00F5646D"/>
    <w:rsid w:val="00F56E4C"/>
    <w:rsid w:val="00F57A54"/>
    <w:rsid w:val="00F60766"/>
    <w:rsid w:val="00F607EC"/>
    <w:rsid w:val="00F60FE0"/>
    <w:rsid w:val="00F61656"/>
    <w:rsid w:val="00F61EB6"/>
    <w:rsid w:val="00F62281"/>
    <w:rsid w:val="00F6278F"/>
    <w:rsid w:val="00F62FDE"/>
    <w:rsid w:val="00F63261"/>
    <w:rsid w:val="00F65A2E"/>
    <w:rsid w:val="00F65AB4"/>
    <w:rsid w:val="00F65D8E"/>
    <w:rsid w:val="00F665F6"/>
    <w:rsid w:val="00F70D49"/>
    <w:rsid w:val="00F70F27"/>
    <w:rsid w:val="00F7139A"/>
    <w:rsid w:val="00F7168C"/>
    <w:rsid w:val="00F72363"/>
    <w:rsid w:val="00F72E89"/>
    <w:rsid w:val="00F73600"/>
    <w:rsid w:val="00F73D9C"/>
    <w:rsid w:val="00F74C90"/>
    <w:rsid w:val="00F75071"/>
    <w:rsid w:val="00F76102"/>
    <w:rsid w:val="00F7648B"/>
    <w:rsid w:val="00F76D24"/>
    <w:rsid w:val="00F770A7"/>
    <w:rsid w:val="00F8156B"/>
    <w:rsid w:val="00F81716"/>
    <w:rsid w:val="00F817E3"/>
    <w:rsid w:val="00F83EAE"/>
    <w:rsid w:val="00F84A69"/>
    <w:rsid w:val="00F85B3C"/>
    <w:rsid w:val="00F877F0"/>
    <w:rsid w:val="00F87D12"/>
    <w:rsid w:val="00F87DE5"/>
    <w:rsid w:val="00F87E0A"/>
    <w:rsid w:val="00F91839"/>
    <w:rsid w:val="00F93259"/>
    <w:rsid w:val="00F9354A"/>
    <w:rsid w:val="00F93714"/>
    <w:rsid w:val="00F94F18"/>
    <w:rsid w:val="00F952D5"/>
    <w:rsid w:val="00F95473"/>
    <w:rsid w:val="00F956EE"/>
    <w:rsid w:val="00F9618F"/>
    <w:rsid w:val="00F96611"/>
    <w:rsid w:val="00F968EE"/>
    <w:rsid w:val="00F9691A"/>
    <w:rsid w:val="00F96C87"/>
    <w:rsid w:val="00F9774E"/>
    <w:rsid w:val="00FA1468"/>
    <w:rsid w:val="00FA15DB"/>
    <w:rsid w:val="00FA16DE"/>
    <w:rsid w:val="00FA2A6E"/>
    <w:rsid w:val="00FA2C09"/>
    <w:rsid w:val="00FA2F97"/>
    <w:rsid w:val="00FA3FF2"/>
    <w:rsid w:val="00FA4003"/>
    <w:rsid w:val="00FA47DE"/>
    <w:rsid w:val="00FA4B51"/>
    <w:rsid w:val="00FA5928"/>
    <w:rsid w:val="00FA5F9F"/>
    <w:rsid w:val="00FA69D2"/>
    <w:rsid w:val="00FA7BC9"/>
    <w:rsid w:val="00FB0124"/>
    <w:rsid w:val="00FB02F2"/>
    <w:rsid w:val="00FB08FD"/>
    <w:rsid w:val="00FB0B2A"/>
    <w:rsid w:val="00FB0C00"/>
    <w:rsid w:val="00FB11C4"/>
    <w:rsid w:val="00FB184D"/>
    <w:rsid w:val="00FB230D"/>
    <w:rsid w:val="00FB2E06"/>
    <w:rsid w:val="00FB3011"/>
    <w:rsid w:val="00FB63E4"/>
    <w:rsid w:val="00FB67EF"/>
    <w:rsid w:val="00FB72C9"/>
    <w:rsid w:val="00FC103E"/>
    <w:rsid w:val="00FC1613"/>
    <w:rsid w:val="00FC1A59"/>
    <w:rsid w:val="00FC1E09"/>
    <w:rsid w:val="00FC2372"/>
    <w:rsid w:val="00FC3855"/>
    <w:rsid w:val="00FC4F21"/>
    <w:rsid w:val="00FC50A0"/>
    <w:rsid w:val="00FC57E2"/>
    <w:rsid w:val="00FC609A"/>
    <w:rsid w:val="00FC788E"/>
    <w:rsid w:val="00FD09F0"/>
    <w:rsid w:val="00FD0B77"/>
    <w:rsid w:val="00FD1676"/>
    <w:rsid w:val="00FD19E5"/>
    <w:rsid w:val="00FD1E53"/>
    <w:rsid w:val="00FD3202"/>
    <w:rsid w:val="00FD3210"/>
    <w:rsid w:val="00FD3366"/>
    <w:rsid w:val="00FD4157"/>
    <w:rsid w:val="00FD4769"/>
    <w:rsid w:val="00FD5933"/>
    <w:rsid w:val="00FD5A97"/>
    <w:rsid w:val="00FD5AD3"/>
    <w:rsid w:val="00FD604C"/>
    <w:rsid w:val="00FD61D9"/>
    <w:rsid w:val="00FD65B7"/>
    <w:rsid w:val="00FD7084"/>
    <w:rsid w:val="00FD7E75"/>
    <w:rsid w:val="00FE0326"/>
    <w:rsid w:val="00FE08F2"/>
    <w:rsid w:val="00FE0CE5"/>
    <w:rsid w:val="00FE1BD1"/>
    <w:rsid w:val="00FE2638"/>
    <w:rsid w:val="00FE3FBE"/>
    <w:rsid w:val="00FE4CD5"/>
    <w:rsid w:val="00FE4DE5"/>
    <w:rsid w:val="00FE5C89"/>
    <w:rsid w:val="00FE6407"/>
    <w:rsid w:val="00FE7013"/>
    <w:rsid w:val="00FE7905"/>
    <w:rsid w:val="00FE7EFF"/>
    <w:rsid w:val="00FF00F3"/>
    <w:rsid w:val="00FF0321"/>
    <w:rsid w:val="00FF0FE4"/>
    <w:rsid w:val="00FF1837"/>
    <w:rsid w:val="00FF1D95"/>
    <w:rsid w:val="00FF21D0"/>
    <w:rsid w:val="00FF296C"/>
    <w:rsid w:val="00FF31CA"/>
    <w:rsid w:val="00FF4469"/>
    <w:rsid w:val="00FF4BF5"/>
    <w:rsid w:val="00FF68CE"/>
    <w:rsid w:val="00FF6DBF"/>
    <w:rsid w:val="00FF701F"/>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F65541D"/>
  <w15:docId w15:val="{210999B4-F34D-4FEF-ABC6-FA5E116AD47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Cambria" w:hAnsi="Cambria" w:cs="Cambria"/>
        <w:sz w:val="22"/>
        <w:szCs w:val="22"/>
        <w:lang w:val="es-CO" w:eastAsia="es-CO"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152F"/>
  </w:style>
  <w:style w:type="paragraph" w:styleId="Ttulo1">
    <w:name w:val="heading 1"/>
    <w:basedOn w:val="Normal"/>
    <w:next w:val="Normal"/>
    <w:link w:val="Ttulo1Car"/>
    <w:uiPriority w:val="9"/>
    <w:qFormat/>
    <w:rsid w:val="0070287A"/>
    <w:pPr>
      <w:keepNext/>
      <w:keepLines/>
      <w:spacing w:before="240" w:after="0"/>
      <w:outlineLvl w:val="0"/>
    </w:pPr>
    <w:rPr>
      <w:rFonts w:asciiTheme="majorHAnsi" w:eastAsiaTheme="majorEastAsia" w:hAnsiTheme="majorHAnsi" w:cstheme="majorBidi"/>
      <w:color w:val="365F91" w:themeColor="accent1" w:themeShade="BF"/>
      <w:sz w:val="32"/>
      <w:szCs w:val="32"/>
    </w:rPr>
  </w:style>
  <w:style w:type="paragraph" w:styleId="Ttulo2">
    <w:name w:val="heading 2"/>
    <w:basedOn w:val="Normal"/>
    <w:next w:val="Normal"/>
    <w:link w:val="Ttulo2Car"/>
    <w:uiPriority w:val="9"/>
    <w:unhideWhenUsed/>
    <w:qFormat/>
    <w:rsid w:val="0070287A"/>
    <w:pPr>
      <w:keepNext/>
      <w:keepLines/>
      <w:spacing w:before="40" w:after="0"/>
      <w:outlineLvl w:val="1"/>
    </w:pPr>
    <w:rPr>
      <w:rFonts w:asciiTheme="majorHAnsi" w:eastAsiaTheme="majorEastAsia" w:hAnsiTheme="majorHAnsi" w:cstheme="majorBidi"/>
      <w:color w:val="365F91" w:themeColor="accent1" w:themeShade="BF"/>
      <w:sz w:val="26"/>
      <w:szCs w:val="26"/>
    </w:rPr>
  </w:style>
  <w:style w:type="paragraph" w:styleId="Ttulo3">
    <w:name w:val="heading 3"/>
    <w:basedOn w:val="Normal"/>
    <w:next w:val="Normal"/>
    <w:link w:val="Ttulo3Car"/>
    <w:uiPriority w:val="9"/>
    <w:semiHidden/>
    <w:unhideWhenUsed/>
    <w:qFormat/>
    <w:rsid w:val="0070287A"/>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uiPriority w:val="9"/>
    <w:semiHidden/>
    <w:unhideWhenUsed/>
    <w:qFormat/>
    <w:rsid w:val="0070287A"/>
    <w:pPr>
      <w:keepNext/>
      <w:keepLines/>
      <w:spacing w:before="40" w:after="0"/>
      <w:outlineLvl w:val="3"/>
    </w:pPr>
    <w:rPr>
      <w:rFonts w:asciiTheme="majorHAnsi" w:eastAsiaTheme="majorEastAsia" w:hAnsiTheme="majorHAnsi" w:cstheme="majorBidi"/>
      <w:i/>
      <w:iCs/>
      <w:color w:val="365F91" w:themeColor="accent1" w:themeShade="BF"/>
    </w:rPr>
  </w:style>
  <w:style w:type="paragraph" w:styleId="Ttulo5">
    <w:name w:val="heading 5"/>
    <w:basedOn w:val="Normal"/>
    <w:next w:val="Normal"/>
    <w:link w:val="Ttulo5Car"/>
    <w:uiPriority w:val="9"/>
    <w:semiHidden/>
    <w:unhideWhenUsed/>
    <w:qFormat/>
    <w:rsid w:val="0070287A"/>
    <w:pPr>
      <w:keepNext/>
      <w:keepLines/>
      <w:spacing w:before="40" w:after="0"/>
      <w:outlineLvl w:val="4"/>
    </w:pPr>
    <w:rPr>
      <w:rFonts w:asciiTheme="majorHAnsi" w:eastAsiaTheme="majorEastAsia" w:hAnsiTheme="majorHAnsi" w:cstheme="majorBidi"/>
      <w:color w:val="365F91" w:themeColor="accent1" w:themeShade="BF"/>
    </w:rPr>
  </w:style>
  <w:style w:type="paragraph" w:styleId="Ttulo6">
    <w:name w:val="heading 6"/>
    <w:basedOn w:val="Normal"/>
    <w:next w:val="Normal"/>
    <w:link w:val="Ttulo6Car"/>
    <w:uiPriority w:val="9"/>
    <w:semiHidden/>
    <w:unhideWhenUsed/>
    <w:qFormat/>
    <w:rsid w:val="0070287A"/>
    <w:pPr>
      <w:keepNext/>
      <w:keepLines/>
      <w:spacing w:before="40" w:after="0"/>
      <w:outlineLvl w:val="5"/>
    </w:pPr>
    <w:rPr>
      <w:rFonts w:asciiTheme="majorHAnsi" w:eastAsiaTheme="majorEastAsia" w:hAnsiTheme="majorHAnsi" w:cstheme="majorBidi"/>
      <w:color w:val="243F60" w:themeColor="accent1" w:themeShade="7F"/>
    </w:rPr>
  </w:style>
  <w:style w:type="paragraph" w:styleId="Ttulo7">
    <w:name w:val="heading 7"/>
    <w:basedOn w:val="Normal"/>
    <w:next w:val="Normal"/>
    <w:link w:val="Ttulo7Car"/>
    <w:uiPriority w:val="9"/>
    <w:semiHidden/>
    <w:unhideWhenUsed/>
    <w:qFormat/>
    <w:rsid w:val="0070287A"/>
    <w:pPr>
      <w:keepNext/>
      <w:keepLines/>
      <w:spacing w:before="40" w:after="0"/>
      <w:outlineLvl w:val="6"/>
    </w:pPr>
    <w:rPr>
      <w:rFonts w:asciiTheme="majorHAnsi" w:eastAsiaTheme="majorEastAsia" w:hAnsiTheme="majorHAnsi" w:cstheme="majorBidi"/>
      <w:i/>
      <w:iCs/>
      <w:color w:val="243F60" w:themeColor="accent1" w:themeShade="7F"/>
    </w:rPr>
  </w:style>
  <w:style w:type="paragraph" w:styleId="Ttulo8">
    <w:name w:val="heading 8"/>
    <w:basedOn w:val="Normal"/>
    <w:next w:val="Normal"/>
    <w:link w:val="Ttulo8Car"/>
    <w:uiPriority w:val="9"/>
    <w:semiHidden/>
    <w:unhideWhenUsed/>
    <w:qFormat/>
    <w:rsid w:val="0070287A"/>
    <w:pPr>
      <w:keepNext/>
      <w:keepLines/>
      <w:spacing w:before="40" w:after="0"/>
      <w:outlineLvl w:val="7"/>
    </w:pPr>
    <w:rPr>
      <w:rFonts w:asciiTheme="majorHAnsi" w:eastAsiaTheme="majorEastAsia" w:hAnsiTheme="majorHAnsi" w:cstheme="majorBidi"/>
      <w:color w:val="272727" w:themeColor="text1" w:themeTint="D8"/>
      <w:sz w:val="21"/>
      <w:szCs w:val="21"/>
    </w:rPr>
  </w:style>
  <w:style w:type="paragraph" w:styleId="Ttulo9">
    <w:name w:val="heading 9"/>
    <w:basedOn w:val="Normal"/>
    <w:next w:val="Normal"/>
    <w:link w:val="Ttulo9Car"/>
    <w:uiPriority w:val="9"/>
    <w:semiHidden/>
    <w:unhideWhenUsed/>
    <w:qFormat/>
    <w:rsid w:val="0070287A"/>
    <w:pPr>
      <w:keepNext/>
      <w:keepLines/>
      <w:spacing w:before="40" w:after="0"/>
      <w:outlineLvl w:val="8"/>
    </w:pPr>
    <w:rPr>
      <w:rFonts w:asciiTheme="majorHAnsi" w:eastAsiaTheme="majorEastAsia" w:hAnsiTheme="majorHAnsi" w:cstheme="majorBidi"/>
      <w:i/>
      <w:iCs/>
      <w:color w:val="272727" w:themeColor="text1" w:themeTint="D8"/>
      <w:sz w:val="21"/>
      <w:szCs w:val="21"/>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Ttulo">
    <w:name w:val="Title"/>
    <w:basedOn w:val="Normal"/>
    <w:next w:val="Normal"/>
    <w:link w:val="TtuloCar"/>
    <w:uiPriority w:val="10"/>
    <w:qFormat/>
    <w:rsid w:val="0070287A"/>
    <w:pPr>
      <w:spacing w:after="0" w:line="240" w:lineRule="auto"/>
      <w:contextualSpacing/>
    </w:pPr>
    <w:rPr>
      <w:rFonts w:asciiTheme="majorHAnsi" w:eastAsiaTheme="majorEastAsia" w:hAnsiTheme="majorHAnsi" w:cstheme="majorBidi"/>
      <w:spacing w:val="-10"/>
      <w:kern w:val="28"/>
      <w:sz w:val="56"/>
      <w:szCs w:val="56"/>
    </w:rPr>
  </w:style>
  <w:style w:type="table" w:customStyle="1" w:styleId="TableNormal0">
    <w:name w:val="Table Normal"/>
    <w:tblPr>
      <w:tblCellMar>
        <w:top w:w="0" w:type="dxa"/>
        <w:left w:w="0" w:type="dxa"/>
        <w:bottom w:w="0" w:type="dxa"/>
        <w:right w:w="0" w:type="dxa"/>
      </w:tblCellMar>
    </w:tblPr>
  </w:style>
  <w:style w:type="table" w:customStyle="1" w:styleId="TableNormal1">
    <w:name w:val="Table Normal"/>
    <w:tblPr>
      <w:tblCellMar>
        <w:top w:w="0" w:type="dxa"/>
        <w:left w:w="0" w:type="dxa"/>
        <w:bottom w:w="0" w:type="dxa"/>
        <w:right w:w="0" w:type="dxa"/>
      </w:tblCellMar>
    </w:tblPr>
  </w:style>
  <w:style w:type="table" w:customStyle="1" w:styleId="TableNormal2">
    <w:name w:val="Table Normal"/>
    <w:tblPr>
      <w:tblCellMar>
        <w:top w:w="0" w:type="dxa"/>
        <w:left w:w="0" w:type="dxa"/>
        <w:bottom w:w="0" w:type="dxa"/>
        <w:right w:w="0" w:type="dxa"/>
      </w:tblCellMar>
    </w:tblPr>
  </w:style>
  <w:style w:type="table" w:customStyle="1" w:styleId="TableNormal3">
    <w:name w:val="Table Normal"/>
    <w:tblPr>
      <w:tblCellMar>
        <w:top w:w="0" w:type="dxa"/>
        <w:left w:w="0" w:type="dxa"/>
        <w:bottom w:w="0" w:type="dxa"/>
        <w:right w:w="0" w:type="dxa"/>
      </w:tblCellMar>
    </w:tblPr>
  </w:style>
  <w:style w:type="character" w:customStyle="1" w:styleId="Ttulo1Car">
    <w:name w:val="Título 1 Car"/>
    <w:basedOn w:val="Fuentedeprrafopredeter"/>
    <w:link w:val="Ttulo1"/>
    <w:uiPriority w:val="9"/>
    <w:rsid w:val="0070287A"/>
    <w:rPr>
      <w:rFonts w:asciiTheme="majorHAnsi" w:eastAsiaTheme="majorEastAsia" w:hAnsiTheme="majorHAnsi" w:cstheme="majorBidi"/>
      <w:color w:val="365F91" w:themeColor="accent1" w:themeShade="BF"/>
      <w:sz w:val="32"/>
      <w:szCs w:val="32"/>
      <w:lang w:val="es-CO"/>
    </w:rPr>
  </w:style>
  <w:style w:type="character" w:customStyle="1" w:styleId="Ttulo2Car">
    <w:name w:val="Título 2 Car"/>
    <w:basedOn w:val="Fuentedeprrafopredeter"/>
    <w:link w:val="Ttulo2"/>
    <w:uiPriority w:val="9"/>
    <w:rsid w:val="0070287A"/>
    <w:rPr>
      <w:rFonts w:asciiTheme="majorHAnsi" w:eastAsiaTheme="majorEastAsia" w:hAnsiTheme="majorHAnsi" w:cstheme="majorBidi"/>
      <w:color w:val="365F91" w:themeColor="accent1" w:themeShade="BF"/>
      <w:sz w:val="26"/>
      <w:szCs w:val="26"/>
      <w:lang w:val="es-CO"/>
    </w:rPr>
  </w:style>
  <w:style w:type="character" w:customStyle="1" w:styleId="Ttulo3Car">
    <w:name w:val="Título 3 Car"/>
    <w:basedOn w:val="Fuentedeprrafopredeter"/>
    <w:link w:val="Ttulo3"/>
    <w:uiPriority w:val="9"/>
    <w:rsid w:val="0070287A"/>
    <w:rPr>
      <w:rFonts w:asciiTheme="majorHAnsi" w:eastAsiaTheme="majorEastAsia" w:hAnsiTheme="majorHAnsi" w:cstheme="majorBidi"/>
      <w:color w:val="243F60" w:themeColor="accent1" w:themeShade="7F"/>
      <w:sz w:val="24"/>
      <w:szCs w:val="24"/>
      <w:lang w:val="es-CO"/>
    </w:rPr>
  </w:style>
  <w:style w:type="character" w:customStyle="1" w:styleId="Ttulo4Car">
    <w:name w:val="Título 4 Car"/>
    <w:basedOn w:val="Fuentedeprrafopredeter"/>
    <w:link w:val="Ttulo4"/>
    <w:uiPriority w:val="9"/>
    <w:semiHidden/>
    <w:rsid w:val="0070287A"/>
    <w:rPr>
      <w:rFonts w:asciiTheme="majorHAnsi" w:eastAsiaTheme="majorEastAsia" w:hAnsiTheme="majorHAnsi" w:cstheme="majorBidi"/>
      <w:i/>
      <w:iCs/>
      <w:color w:val="365F91" w:themeColor="accent1" w:themeShade="BF"/>
      <w:lang w:val="es-CO"/>
    </w:rPr>
  </w:style>
  <w:style w:type="character" w:customStyle="1" w:styleId="Ttulo5Car">
    <w:name w:val="Título 5 Car"/>
    <w:basedOn w:val="Fuentedeprrafopredeter"/>
    <w:link w:val="Ttulo5"/>
    <w:uiPriority w:val="9"/>
    <w:semiHidden/>
    <w:rsid w:val="0070287A"/>
    <w:rPr>
      <w:rFonts w:asciiTheme="majorHAnsi" w:eastAsiaTheme="majorEastAsia" w:hAnsiTheme="majorHAnsi" w:cstheme="majorBidi"/>
      <w:color w:val="365F91" w:themeColor="accent1" w:themeShade="BF"/>
      <w:lang w:val="es-CO"/>
    </w:rPr>
  </w:style>
  <w:style w:type="character" w:customStyle="1" w:styleId="Ttulo6Car">
    <w:name w:val="Título 6 Car"/>
    <w:basedOn w:val="Fuentedeprrafopredeter"/>
    <w:link w:val="Ttulo6"/>
    <w:uiPriority w:val="9"/>
    <w:semiHidden/>
    <w:rsid w:val="0070287A"/>
    <w:rPr>
      <w:rFonts w:asciiTheme="majorHAnsi" w:eastAsiaTheme="majorEastAsia" w:hAnsiTheme="majorHAnsi" w:cstheme="majorBidi"/>
      <w:color w:val="243F60" w:themeColor="accent1" w:themeShade="7F"/>
      <w:lang w:val="es-CO"/>
    </w:rPr>
  </w:style>
  <w:style w:type="character" w:customStyle="1" w:styleId="Ttulo7Car">
    <w:name w:val="Título 7 Car"/>
    <w:basedOn w:val="Fuentedeprrafopredeter"/>
    <w:link w:val="Ttulo7"/>
    <w:uiPriority w:val="9"/>
    <w:semiHidden/>
    <w:rsid w:val="0070287A"/>
    <w:rPr>
      <w:rFonts w:asciiTheme="majorHAnsi" w:eastAsiaTheme="majorEastAsia" w:hAnsiTheme="majorHAnsi" w:cstheme="majorBidi"/>
      <w:i/>
      <w:iCs/>
      <w:color w:val="243F60" w:themeColor="accent1" w:themeShade="7F"/>
      <w:lang w:val="es-CO"/>
    </w:rPr>
  </w:style>
  <w:style w:type="character" w:customStyle="1" w:styleId="Ttulo8Car">
    <w:name w:val="Título 8 Car"/>
    <w:basedOn w:val="Fuentedeprrafopredeter"/>
    <w:link w:val="Ttulo8"/>
    <w:uiPriority w:val="9"/>
    <w:semiHidden/>
    <w:rsid w:val="0070287A"/>
    <w:rPr>
      <w:rFonts w:asciiTheme="majorHAnsi" w:eastAsiaTheme="majorEastAsia" w:hAnsiTheme="majorHAnsi" w:cstheme="majorBidi"/>
      <w:color w:val="272727" w:themeColor="text1" w:themeTint="D8"/>
      <w:sz w:val="21"/>
      <w:szCs w:val="21"/>
      <w:lang w:val="es-CO"/>
    </w:rPr>
  </w:style>
  <w:style w:type="character" w:customStyle="1" w:styleId="Ttulo9Car">
    <w:name w:val="Título 9 Car"/>
    <w:basedOn w:val="Fuentedeprrafopredeter"/>
    <w:link w:val="Ttulo9"/>
    <w:uiPriority w:val="9"/>
    <w:semiHidden/>
    <w:rsid w:val="0070287A"/>
    <w:rPr>
      <w:rFonts w:asciiTheme="majorHAnsi" w:eastAsiaTheme="majorEastAsia" w:hAnsiTheme="majorHAnsi" w:cstheme="majorBidi"/>
      <w:i/>
      <w:iCs/>
      <w:color w:val="272727" w:themeColor="text1" w:themeTint="D8"/>
      <w:sz w:val="21"/>
      <w:szCs w:val="21"/>
      <w:lang w:val="es-CO"/>
    </w:rPr>
  </w:style>
  <w:style w:type="table" w:customStyle="1" w:styleId="TableNormal4">
    <w:name w:val="Table Normal"/>
    <w:tblPr>
      <w:tblCellMar>
        <w:top w:w="0" w:type="dxa"/>
        <w:left w:w="0" w:type="dxa"/>
        <w:bottom w:w="0" w:type="dxa"/>
        <w:right w:w="0" w:type="dxa"/>
      </w:tblCellMar>
    </w:tblPr>
  </w:style>
  <w:style w:type="character" w:customStyle="1" w:styleId="TtuloCar">
    <w:name w:val="Título Car"/>
    <w:basedOn w:val="Fuentedeprrafopredeter"/>
    <w:link w:val="Ttulo"/>
    <w:uiPriority w:val="10"/>
    <w:rsid w:val="0070287A"/>
    <w:rPr>
      <w:rFonts w:asciiTheme="majorHAnsi" w:eastAsiaTheme="majorEastAsia" w:hAnsiTheme="majorHAnsi" w:cstheme="majorBidi"/>
      <w:spacing w:val="-10"/>
      <w:kern w:val="28"/>
      <w:sz w:val="56"/>
      <w:szCs w:val="56"/>
      <w:lang w:val="es-CO"/>
    </w:rPr>
  </w:style>
  <w:style w:type="table" w:customStyle="1" w:styleId="TableNormal5">
    <w:name w:val="Table Normal"/>
    <w:tblPr>
      <w:tblCellMar>
        <w:top w:w="0" w:type="dxa"/>
        <w:left w:w="0" w:type="dxa"/>
        <w:bottom w:w="0" w:type="dxa"/>
        <w:right w:w="0" w:type="dxa"/>
      </w:tblCellMar>
    </w:tblPr>
  </w:style>
  <w:style w:type="table" w:customStyle="1" w:styleId="TableNormal6">
    <w:name w:val="Table Normal"/>
    <w:tblPr>
      <w:tblCellMar>
        <w:top w:w="0" w:type="dxa"/>
        <w:left w:w="0" w:type="dxa"/>
        <w:bottom w:w="0" w:type="dxa"/>
        <w:right w:w="0" w:type="dxa"/>
      </w:tblCellMar>
    </w:tblPr>
  </w:style>
  <w:style w:type="table" w:customStyle="1" w:styleId="TableNormal7">
    <w:name w:val="Table Normal"/>
    <w:tblPr>
      <w:tblCellMar>
        <w:top w:w="0" w:type="dxa"/>
        <w:left w:w="0" w:type="dxa"/>
        <w:bottom w:w="0" w:type="dxa"/>
        <w:right w:w="0" w:type="dxa"/>
      </w:tblCellMar>
    </w:tblPr>
  </w:style>
  <w:style w:type="table" w:customStyle="1" w:styleId="TableNormal8">
    <w:name w:val="Table Normal"/>
    <w:tblPr>
      <w:tblCellMar>
        <w:top w:w="0" w:type="dxa"/>
        <w:left w:w="0" w:type="dxa"/>
        <w:bottom w:w="0" w:type="dxa"/>
        <w:right w:w="0" w:type="dxa"/>
      </w:tblCellMar>
    </w:tblPr>
  </w:style>
  <w:style w:type="table" w:customStyle="1" w:styleId="TableNormal9">
    <w:name w:val="Table Normal"/>
    <w:uiPriority w:val="2"/>
    <w:qFormat/>
    <w:tblPr>
      <w:tblCellMar>
        <w:top w:w="0" w:type="dxa"/>
        <w:left w:w="0" w:type="dxa"/>
        <w:bottom w:w="0" w:type="dxa"/>
        <w:right w:w="0" w:type="dxa"/>
      </w:tblCellMar>
    </w:tblPr>
  </w:style>
  <w:style w:type="paragraph" w:customStyle="1" w:styleId="Encabezadoencabezadoh8h9h10h18">
    <w:name w:val="Encabezado;encabezado;h8;h9;h10;h18"/>
    <w:basedOn w:val="Normal"/>
    <w:pPr>
      <w:tabs>
        <w:tab w:val="center" w:pos="4252"/>
        <w:tab w:val="right" w:pos="8504"/>
      </w:tabs>
    </w:pPr>
    <w:rPr>
      <w:rFonts w:cs="Times New Roman"/>
    </w:rPr>
  </w:style>
  <w:style w:type="paragraph" w:styleId="Piedepgina">
    <w:name w:val="footer"/>
    <w:basedOn w:val="Normal"/>
    <w:uiPriority w:val="99"/>
    <w:pPr>
      <w:tabs>
        <w:tab w:val="center" w:pos="4252"/>
        <w:tab w:val="right" w:pos="8504"/>
      </w:tabs>
    </w:pPr>
    <w:rPr>
      <w:rFonts w:cs="Times New Roman"/>
    </w:rPr>
  </w:style>
  <w:style w:type="paragraph" w:styleId="Prrafodelista">
    <w:name w:val="List Paragraph"/>
    <w:aliases w:val="Subtítulo Subcontenido numerado,Bolita,Guión,Viñeta 2,Párrafo de lista3,BOLA,Titulo 8,HOJA,Párrafo de lista5,Bullet List,FooterText,numbered,List Paragraph1,Paragraphe de liste1,lp1,Bulletr List Paragraph,Foot,列出段落,列出段落1,List Paragraph2"/>
    <w:basedOn w:val="Normal"/>
    <w:link w:val="PrrafodelistaCar"/>
    <w:uiPriority w:val="99"/>
    <w:qFormat/>
    <w:pPr>
      <w:ind w:left="720"/>
      <w:contextualSpacing/>
    </w:pPr>
  </w:style>
  <w:style w:type="character" w:customStyle="1" w:styleId="PrrafodelistaCar">
    <w:name w:val="Párrafo de lista Car"/>
    <w:aliases w:val="Subtítulo Subcontenido numerado Car,Bolita Car,Guión Car,Viñeta 2 Car,Párrafo de lista3 Car,BOLA Car,Titulo 8 Car,HOJA Car,Párrafo de lista5 Car,Bullet List Car,FooterText Car,numbered Car,List Paragraph1 Car,lp1 Car,Foot Car"/>
    <w:link w:val="Prrafodelista"/>
    <w:uiPriority w:val="99"/>
    <w:qFormat/>
    <w:locked/>
    <w:rsid w:val="001D0717"/>
  </w:style>
  <w:style w:type="paragraph" w:styleId="Textoindependiente2">
    <w:name w:val="Body Text 2"/>
    <w:basedOn w:val="Normal"/>
    <w:rPr>
      <w:rFonts w:ascii="Times New Roman" w:hAnsi="Times New Roman" w:cs="Times New Roman"/>
      <w:szCs w:val="20"/>
      <w:lang w:val="es-MX"/>
    </w:rPr>
  </w:style>
  <w:style w:type="character" w:customStyle="1" w:styleId="Textoindependiente2Car">
    <w:name w:val="Texto independiente 2 Car"/>
    <w:rPr>
      <w:w w:val="100"/>
      <w:position w:val="-1"/>
      <w:sz w:val="24"/>
      <w:effect w:val="none"/>
      <w:vertAlign w:val="baseline"/>
      <w:cs w:val="0"/>
      <w:em w:val="none"/>
      <w:lang w:val="es-MX" w:eastAsia="es-ES"/>
    </w:rPr>
  </w:style>
  <w:style w:type="character" w:customStyle="1" w:styleId="EncabezadoCarencabezadoCarh8Carh9Carh10Carh18Car">
    <w:name w:val="Encabezado Car;encabezado Car;h8 Car;h9 Car;h10 Car;h18 Car"/>
    <w:rPr>
      <w:rFonts w:ascii="Tahoma" w:hAnsi="Tahoma" w:cs="Tahoma"/>
      <w:w w:val="100"/>
      <w:position w:val="-1"/>
      <w:sz w:val="24"/>
      <w:szCs w:val="24"/>
      <w:effect w:val="none"/>
      <w:vertAlign w:val="baseline"/>
      <w:cs w:val="0"/>
      <w:em w:val="none"/>
      <w:lang w:val="es-ES" w:eastAsia="es-ES"/>
    </w:rPr>
  </w:style>
  <w:style w:type="character" w:customStyle="1" w:styleId="PiedepginaCar">
    <w:name w:val="Pie de página Car"/>
    <w:uiPriority w:val="99"/>
    <w:rPr>
      <w:rFonts w:ascii="Tahoma" w:hAnsi="Tahoma" w:cs="Tahoma"/>
      <w:w w:val="100"/>
      <w:position w:val="-1"/>
      <w:sz w:val="24"/>
      <w:szCs w:val="24"/>
      <w:effect w:val="none"/>
      <w:vertAlign w:val="baseline"/>
      <w:cs w:val="0"/>
      <w:em w:val="none"/>
      <w:lang w:val="es-ES" w:eastAsia="es-ES"/>
    </w:rPr>
  </w:style>
  <w:style w:type="paragraph" w:customStyle="1" w:styleId="Default">
    <w:name w:val="Default"/>
    <w:link w:val="DefaultCar"/>
    <w:qFormat/>
    <w:pPr>
      <w:suppressAutoHyphens/>
      <w:autoSpaceDE w:val="0"/>
      <w:autoSpaceDN w:val="0"/>
      <w:adjustRightInd w:val="0"/>
      <w:spacing w:line="1" w:lineRule="atLeast"/>
      <w:ind w:leftChars="-1" w:left="-1" w:hangingChars="1" w:hanging="1"/>
      <w:textDirection w:val="btLr"/>
      <w:textAlignment w:val="top"/>
      <w:outlineLvl w:val="0"/>
    </w:pPr>
    <w:rPr>
      <w:rFonts w:eastAsia="Calibri"/>
      <w:color w:val="000000"/>
      <w:position w:val="-1"/>
    </w:rPr>
  </w:style>
  <w:style w:type="character" w:customStyle="1" w:styleId="DefaultCar">
    <w:name w:val="Default Car"/>
    <w:link w:val="Default"/>
    <w:locked/>
    <w:rsid w:val="001D0717"/>
    <w:rPr>
      <w:rFonts w:eastAsia="Calibri"/>
      <w:color w:val="000000"/>
      <w:position w:val="-1"/>
    </w:rPr>
  </w:style>
  <w:style w:type="paragraph" w:styleId="Textodeglobo">
    <w:name w:val="Balloon Text"/>
    <w:basedOn w:val="Normal"/>
    <w:uiPriority w:val="99"/>
    <w:pPr>
      <w:spacing w:line="240" w:lineRule="auto"/>
    </w:pPr>
    <w:rPr>
      <w:rFonts w:cs="Times New Roman"/>
      <w:sz w:val="16"/>
      <w:szCs w:val="16"/>
    </w:rPr>
  </w:style>
  <w:style w:type="character" w:customStyle="1" w:styleId="TextodegloboCar">
    <w:name w:val="Texto de globo Car"/>
    <w:uiPriority w:val="99"/>
    <w:rPr>
      <w:rFonts w:ascii="Tahoma" w:hAnsi="Tahoma" w:cs="Tahoma"/>
      <w:w w:val="100"/>
      <w:position w:val="-1"/>
      <w:sz w:val="16"/>
      <w:szCs w:val="16"/>
      <w:effect w:val="none"/>
      <w:vertAlign w:val="baseline"/>
      <w:cs w:val="0"/>
      <w:em w:val="none"/>
      <w:lang w:val="es-ES" w:eastAsia="es-ES"/>
    </w:rPr>
  </w:style>
  <w:style w:type="paragraph" w:styleId="Sangra2detindependiente">
    <w:name w:val="Body Text Indent 2"/>
    <w:basedOn w:val="Normal"/>
    <w:qFormat/>
    <w:pPr>
      <w:spacing w:after="120" w:line="480" w:lineRule="auto"/>
      <w:ind w:left="283"/>
    </w:pPr>
    <w:rPr>
      <w:rFonts w:ascii="Calibri" w:eastAsia="Calibri" w:hAnsi="Calibri" w:cs="Times New Roman"/>
    </w:rPr>
  </w:style>
  <w:style w:type="character" w:customStyle="1" w:styleId="Sangra2detindependienteCar">
    <w:name w:val="Sangría 2 de t. independiente Car"/>
    <w:rPr>
      <w:rFonts w:ascii="Calibri" w:eastAsia="Calibri" w:hAnsi="Calibri"/>
      <w:w w:val="100"/>
      <w:position w:val="-1"/>
      <w:sz w:val="22"/>
      <w:szCs w:val="22"/>
      <w:effect w:val="none"/>
      <w:vertAlign w:val="baseline"/>
      <w:cs w:val="0"/>
      <w:em w:val="none"/>
      <w:lang w:eastAsia="en-US"/>
    </w:rPr>
  </w:style>
  <w:style w:type="paragraph" w:styleId="Textoindependiente">
    <w:name w:val="Body Text"/>
    <w:basedOn w:val="Normal"/>
    <w:uiPriority w:val="1"/>
    <w:qFormat/>
    <w:pPr>
      <w:spacing w:after="120"/>
    </w:pPr>
    <w:rPr>
      <w:rFonts w:cs="Times New Roman"/>
    </w:rPr>
  </w:style>
  <w:style w:type="character" w:customStyle="1" w:styleId="TextoindependienteCar">
    <w:name w:val="Texto independiente Car"/>
    <w:uiPriority w:val="1"/>
    <w:rPr>
      <w:rFonts w:ascii="Tahoma" w:hAnsi="Tahoma" w:cs="Tahoma"/>
      <w:w w:val="100"/>
      <w:position w:val="-1"/>
      <w:sz w:val="24"/>
      <w:szCs w:val="24"/>
      <w:effect w:val="none"/>
      <w:vertAlign w:val="baseline"/>
      <w:cs w:val="0"/>
      <w:em w:val="none"/>
      <w:lang w:val="es-ES" w:eastAsia="es-ES"/>
    </w:rPr>
  </w:style>
  <w:style w:type="table" w:styleId="Tablaconcuadrcula">
    <w:name w:val="Table Grid"/>
    <w:basedOn w:val="Tablanormal"/>
    <w:uiPriority w:val="59"/>
    <w:pPr>
      <w:suppressAutoHyphens/>
      <w:spacing w:line="1" w:lineRule="atLeast"/>
      <w:ind w:leftChars="-1" w:left="-1" w:hangingChars="1" w:hanging="1"/>
      <w:textDirection w:val="btLr"/>
      <w:textAlignment w:val="top"/>
      <w:outlineLvl w:val="0"/>
    </w:pPr>
    <w:rPr>
      <w:position w:val="-1"/>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ipervnculo">
    <w:name w:val="Hyperlink"/>
    <w:uiPriority w:val="99"/>
    <w:rPr>
      <w:color w:val="0000FF"/>
      <w:w w:val="100"/>
      <w:position w:val="-1"/>
      <w:u w:val="single"/>
      <w:effect w:val="none"/>
      <w:vertAlign w:val="baseline"/>
      <w:cs w:val="0"/>
      <w:em w:val="none"/>
    </w:rPr>
  </w:style>
  <w:style w:type="paragraph" w:styleId="Sinespaciado">
    <w:name w:val="No Spacing"/>
    <w:aliases w:val="Titulo 2"/>
    <w:link w:val="SinespaciadoCar"/>
    <w:uiPriority w:val="1"/>
    <w:qFormat/>
    <w:rsid w:val="0070287A"/>
    <w:pPr>
      <w:spacing w:after="0" w:line="240" w:lineRule="auto"/>
    </w:pPr>
  </w:style>
  <w:style w:type="paragraph" w:styleId="Subttulo">
    <w:name w:val="Subtitle"/>
    <w:basedOn w:val="Normal"/>
    <w:next w:val="Normal"/>
    <w:link w:val="SubttuloCar"/>
    <w:uiPriority w:val="11"/>
    <w:qFormat/>
    <w:rPr>
      <w:color w:val="5A5A5A"/>
    </w:rPr>
  </w:style>
  <w:style w:type="character" w:customStyle="1" w:styleId="SubttuloCar">
    <w:name w:val="Subtítulo Car"/>
    <w:basedOn w:val="Fuentedeprrafopredeter"/>
    <w:link w:val="Subttulo"/>
    <w:uiPriority w:val="11"/>
    <w:rsid w:val="0070287A"/>
    <w:rPr>
      <w:rFonts w:eastAsiaTheme="minorEastAsia"/>
      <w:color w:val="5A5A5A" w:themeColor="text1" w:themeTint="A5"/>
      <w:spacing w:val="15"/>
      <w:lang w:val="es-CO"/>
    </w:rPr>
  </w:style>
  <w:style w:type="table" w:customStyle="1" w:styleId="a">
    <w:basedOn w:val="TableNormal9"/>
    <w:tblPr>
      <w:tblStyleRowBandSize w:val="1"/>
      <w:tblStyleColBandSize w:val="1"/>
      <w:tblCellMar>
        <w:left w:w="108" w:type="dxa"/>
        <w:right w:w="108" w:type="dxa"/>
      </w:tblCellMar>
    </w:tblPr>
  </w:style>
  <w:style w:type="table" w:customStyle="1" w:styleId="a0">
    <w:basedOn w:val="TableNormal9"/>
    <w:tblPr>
      <w:tblStyleRowBandSize w:val="1"/>
      <w:tblStyleColBandSize w:val="1"/>
      <w:tblCellMar>
        <w:left w:w="108" w:type="dxa"/>
        <w:right w:w="108" w:type="dxa"/>
      </w:tblCellMar>
    </w:tblPr>
  </w:style>
  <w:style w:type="table" w:customStyle="1" w:styleId="a1">
    <w:basedOn w:val="TableNormal9"/>
    <w:tblPr>
      <w:tblStyleRowBandSize w:val="1"/>
      <w:tblStyleColBandSize w:val="1"/>
      <w:tblCellMar>
        <w:left w:w="108" w:type="dxa"/>
        <w:right w:w="108" w:type="dxa"/>
      </w:tblCellMar>
    </w:tblPr>
  </w:style>
  <w:style w:type="table" w:customStyle="1" w:styleId="a2">
    <w:basedOn w:val="TableNormal9"/>
    <w:tblPr>
      <w:tblStyleRowBandSize w:val="1"/>
      <w:tblStyleColBandSize w:val="1"/>
      <w:tblCellMar>
        <w:top w:w="57" w:type="dxa"/>
        <w:left w:w="57" w:type="dxa"/>
        <w:bottom w:w="57" w:type="dxa"/>
        <w:right w:w="57" w:type="dxa"/>
      </w:tblCellMar>
    </w:tblPr>
  </w:style>
  <w:style w:type="table" w:customStyle="1" w:styleId="a3">
    <w:basedOn w:val="TableNormal9"/>
    <w:tblPr>
      <w:tblStyleRowBandSize w:val="1"/>
      <w:tblStyleColBandSize w:val="1"/>
      <w:tblCellMar>
        <w:left w:w="70" w:type="dxa"/>
        <w:right w:w="70" w:type="dxa"/>
      </w:tblCellMar>
    </w:tblPr>
  </w:style>
  <w:style w:type="paragraph" w:styleId="Encabezado">
    <w:name w:val="header"/>
    <w:aliases w:val="encabezado,h8,h9,h10,h18"/>
    <w:basedOn w:val="Normal"/>
    <w:link w:val="EncabezadoCar"/>
    <w:unhideWhenUsed/>
    <w:rsid w:val="004D0A30"/>
    <w:pPr>
      <w:tabs>
        <w:tab w:val="center" w:pos="4680"/>
        <w:tab w:val="right" w:pos="9360"/>
      </w:tabs>
      <w:spacing w:line="240" w:lineRule="auto"/>
    </w:pPr>
  </w:style>
  <w:style w:type="character" w:customStyle="1" w:styleId="EncabezadoCar">
    <w:name w:val="Encabezado Car"/>
    <w:aliases w:val="encabezado Car,h8 Car,h9 Car,h10 Car,h18 Car"/>
    <w:basedOn w:val="Fuentedeprrafopredeter"/>
    <w:link w:val="Encabezado"/>
    <w:rsid w:val="004D0A30"/>
    <w:rPr>
      <w:position w:val="-1"/>
      <w:lang w:eastAsia="es-ES"/>
    </w:rPr>
  </w:style>
  <w:style w:type="paragraph" w:styleId="Descripcin">
    <w:name w:val="caption"/>
    <w:basedOn w:val="Normal"/>
    <w:next w:val="Normal"/>
    <w:uiPriority w:val="35"/>
    <w:unhideWhenUsed/>
    <w:qFormat/>
    <w:rsid w:val="0070287A"/>
    <w:pPr>
      <w:spacing w:after="200" w:line="240" w:lineRule="auto"/>
    </w:pPr>
    <w:rPr>
      <w:i/>
      <w:iCs/>
      <w:color w:val="1F497D" w:themeColor="text2"/>
      <w:sz w:val="18"/>
      <w:szCs w:val="18"/>
    </w:rPr>
  </w:style>
  <w:style w:type="paragraph" w:styleId="TtuloTDC">
    <w:name w:val="TOC Heading"/>
    <w:basedOn w:val="Ttulo1"/>
    <w:next w:val="Normal"/>
    <w:uiPriority w:val="39"/>
    <w:unhideWhenUsed/>
    <w:qFormat/>
    <w:rsid w:val="0070287A"/>
    <w:pPr>
      <w:outlineLvl w:val="9"/>
    </w:pPr>
  </w:style>
  <w:style w:type="paragraph" w:styleId="TDC1">
    <w:name w:val="toc 1"/>
    <w:basedOn w:val="TITULOSANALISISDELSECTOR"/>
    <w:next w:val="Normal"/>
    <w:autoRedefine/>
    <w:uiPriority w:val="39"/>
    <w:unhideWhenUsed/>
    <w:rsid w:val="00FD1FC9"/>
    <w:pPr>
      <w:spacing w:before="360"/>
    </w:pPr>
    <w:rPr>
      <w:rFonts w:ascii="Arial" w:hAnsi="Arial" w:cstheme="majorHAnsi"/>
      <w:bCs/>
      <w:caps/>
      <w:color w:val="auto"/>
      <w:szCs w:val="24"/>
    </w:rPr>
  </w:style>
  <w:style w:type="paragraph" w:styleId="TDC2">
    <w:name w:val="toc 2"/>
    <w:basedOn w:val="Normal"/>
    <w:next w:val="Normal"/>
    <w:autoRedefine/>
    <w:uiPriority w:val="39"/>
    <w:unhideWhenUsed/>
    <w:rsid w:val="00263FE9"/>
    <w:pPr>
      <w:spacing w:before="240" w:after="0"/>
    </w:pPr>
    <w:rPr>
      <w:b/>
      <w:bCs/>
      <w:sz w:val="20"/>
      <w:szCs w:val="20"/>
    </w:rPr>
  </w:style>
  <w:style w:type="paragraph" w:styleId="TDC3">
    <w:name w:val="toc 3"/>
    <w:basedOn w:val="Normal"/>
    <w:next w:val="Normal"/>
    <w:autoRedefine/>
    <w:uiPriority w:val="39"/>
    <w:unhideWhenUsed/>
    <w:rsid w:val="00263FE9"/>
    <w:pPr>
      <w:spacing w:after="0"/>
      <w:ind w:left="220"/>
    </w:pPr>
    <w:rPr>
      <w:sz w:val="20"/>
      <w:szCs w:val="20"/>
    </w:rPr>
  </w:style>
  <w:style w:type="table" w:customStyle="1" w:styleId="a4">
    <w:basedOn w:val="TableNormal9"/>
    <w:tblPr>
      <w:tblStyleRowBandSize w:val="1"/>
      <w:tblStyleColBandSize w:val="1"/>
      <w:tblCellMar>
        <w:top w:w="23" w:type="dxa"/>
        <w:left w:w="115" w:type="dxa"/>
        <w:bottom w:w="23" w:type="dxa"/>
        <w:right w:w="115" w:type="dxa"/>
      </w:tblCellMar>
    </w:tblPr>
  </w:style>
  <w:style w:type="table" w:customStyle="1" w:styleId="a5">
    <w:basedOn w:val="TableNormal9"/>
    <w:tblPr>
      <w:tblStyleRowBandSize w:val="1"/>
      <w:tblStyleColBandSize w:val="1"/>
      <w:tblCellMar>
        <w:top w:w="23" w:type="dxa"/>
        <w:left w:w="115" w:type="dxa"/>
        <w:bottom w:w="23" w:type="dxa"/>
        <w:right w:w="115" w:type="dxa"/>
      </w:tblCellMar>
    </w:tblPr>
  </w:style>
  <w:style w:type="table" w:customStyle="1" w:styleId="a6">
    <w:basedOn w:val="TableNormal9"/>
    <w:tblPr>
      <w:tblStyleRowBandSize w:val="1"/>
      <w:tblStyleColBandSize w:val="1"/>
      <w:tblCellMar>
        <w:top w:w="23" w:type="dxa"/>
        <w:left w:w="115" w:type="dxa"/>
        <w:bottom w:w="23" w:type="dxa"/>
        <w:right w:w="115" w:type="dxa"/>
      </w:tblCellMar>
    </w:tblPr>
  </w:style>
  <w:style w:type="table" w:customStyle="1" w:styleId="a7">
    <w:basedOn w:val="TableNormal9"/>
    <w:tblPr>
      <w:tblStyleRowBandSize w:val="1"/>
      <w:tblStyleColBandSize w:val="1"/>
      <w:tblCellMar>
        <w:top w:w="23" w:type="dxa"/>
        <w:left w:w="115" w:type="dxa"/>
        <w:bottom w:w="23" w:type="dxa"/>
        <w:right w:w="115" w:type="dxa"/>
      </w:tblCellMar>
    </w:tblPr>
  </w:style>
  <w:style w:type="table" w:customStyle="1" w:styleId="a8">
    <w:basedOn w:val="TableNormal9"/>
    <w:tblPr>
      <w:tblStyleRowBandSize w:val="1"/>
      <w:tblStyleColBandSize w:val="1"/>
      <w:tblCellMar>
        <w:top w:w="23" w:type="dxa"/>
        <w:left w:w="115" w:type="dxa"/>
        <w:bottom w:w="23" w:type="dxa"/>
        <w:right w:w="115" w:type="dxa"/>
      </w:tblCellMar>
    </w:tblPr>
  </w:style>
  <w:style w:type="table" w:customStyle="1" w:styleId="a9">
    <w:basedOn w:val="TableNormal9"/>
    <w:tblPr>
      <w:tblStyleRowBandSize w:val="1"/>
      <w:tblStyleColBandSize w:val="1"/>
      <w:tblCellMar>
        <w:top w:w="23" w:type="dxa"/>
        <w:left w:w="115" w:type="dxa"/>
        <w:bottom w:w="23" w:type="dxa"/>
        <w:right w:w="115" w:type="dxa"/>
      </w:tblCellMar>
    </w:tblPr>
  </w:style>
  <w:style w:type="table" w:customStyle="1" w:styleId="aa">
    <w:basedOn w:val="TableNormal9"/>
    <w:tblPr>
      <w:tblStyleRowBandSize w:val="1"/>
      <w:tblStyleColBandSize w:val="1"/>
      <w:tblCellMar>
        <w:top w:w="100" w:type="dxa"/>
        <w:left w:w="100" w:type="dxa"/>
        <w:bottom w:w="100" w:type="dxa"/>
        <w:right w:w="100" w:type="dxa"/>
      </w:tblCellMar>
    </w:tblPr>
  </w:style>
  <w:style w:type="table" w:customStyle="1" w:styleId="ab">
    <w:basedOn w:val="TableNormal9"/>
    <w:tblPr>
      <w:tblStyleRowBandSize w:val="1"/>
      <w:tblStyleColBandSize w:val="1"/>
      <w:tblCellMar>
        <w:top w:w="23" w:type="dxa"/>
        <w:left w:w="115" w:type="dxa"/>
        <w:bottom w:w="23" w:type="dxa"/>
        <w:right w:w="115" w:type="dxa"/>
      </w:tblCellMar>
    </w:tblPr>
  </w:style>
  <w:style w:type="table" w:customStyle="1" w:styleId="ac">
    <w:basedOn w:val="TableNormal9"/>
    <w:tblPr>
      <w:tblStyleRowBandSize w:val="1"/>
      <w:tblStyleColBandSize w:val="1"/>
      <w:tblCellMar>
        <w:top w:w="23" w:type="dxa"/>
        <w:left w:w="115" w:type="dxa"/>
        <w:bottom w:w="23" w:type="dxa"/>
        <w:right w:w="115" w:type="dxa"/>
      </w:tblCellMar>
    </w:tblPr>
  </w:style>
  <w:style w:type="table" w:customStyle="1" w:styleId="ad">
    <w:basedOn w:val="TableNormal9"/>
    <w:tblPr>
      <w:tblStyleRowBandSize w:val="1"/>
      <w:tblStyleColBandSize w:val="1"/>
      <w:tblCellMar>
        <w:left w:w="70" w:type="dxa"/>
        <w:right w:w="70" w:type="dxa"/>
      </w:tblCellMar>
    </w:tblPr>
  </w:style>
  <w:style w:type="table" w:customStyle="1" w:styleId="ae">
    <w:basedOn w:val="TableNormal9"/>
    <w:tblPr>
      <w:tblStyleRowBandSize w:val="1"/>
      <w:tblStyleColBandSize w:val="1"/>
      <w:tblCellMar>
        <w:left w:w="115" w:type="dxa"/>
        <w:right w:w="115" w:type="dxa"/>
      </w:tblCellMar>
    </w:tblPr>
  </w:style>
  <w:style w:type="table" w:customStyle="1" w:styleId="af">
    <w:basedOn w:val="TableNormal9"/>
    <w:tblPr>
      <w:tblStyleRowBandSize w:val="1"/>
      <w:tblStyleColBandSize w:val="1"/>
      <w:tblCellMar>
        <w:top w:w="57" w:type="dxa"/>
        <w:left w:w="70" w:type="dxa"/>
        <w:bottom w:w="57" w:type="dxa"/>
        <w:right w:w="70" w:type="dxa"/>
      </w:tblCellMar>
    </w:tblPr>
  </w:style>
  <w:style w:type="table" w:customStyle="1" w:styleId="af0">
    <w:basedOn w:val="TableNormal9"/>
    <w:tblPr>
      <w:tblStyleRowBandSize w:val="1"/>
      <w:tblStyleColBandSize w:val="1"/>
      <w:tblCellMar>
        <w:top w:w="57" w:type="dxa"/>
        <w:left w:w="70" w:type="dxa"/>
        <w:bottom w:w="57" w:type="dxa"/>
        <w:right w:w="70" w:type="dxa"/>
      </w:tblCellMar>
    </w:tblPr>
  </w:style>
  <w:style w:type="table" w:customStyle="1" w:styleId="af1">
    <w:basedOn w:val="TableNormal9"/>
    <w:tblPr>
      <w:tblStyleRowBandSize w:val="1"/>
      <w:tblStyleColBandSize w:val="1"/>
      <w:tblCellMar>
        <w:top w:w="57" w:type="dxa"/>
        <w:left w:w="70" w:type="dxa"/>
        <w:bottom w:w="57" w:type="dxa"/>
        <w:right w:w="70" w:type="dxa"/>
      </w:tblCellMar>
    </w:tblPr>
  </w:style>
  <w:style w:type="table" w:customStyle="1" w:styleId="af2">
    <w:basedOn w:val="TableNormal9"/>
    <w:tblPr>
      <w:tblStyleRowBandSize w:val="1"/>
      <w:tblStyleColBandSize w:val="1"/>
      <w:tblCellMar>
        <w:top w:w="57" w:type="dxa"/>
        <w:left w:w="70" w:type="dxa"/>
        <w:bottom w:w="57" w:type="dxa"/>
        <w:right w:w="70" w:type="dxa"/>
      </w:tblCellMar>
    </w:tblPr>
  </w:style>
  <w:style w:type="table" w:customStyle="1" w:styleId="af3">
    <w:basedOn w:val="TableNormal9"/>
    <w:tblPr>
      <w:tblStyleRowBandSize w:val="1"/>
      <w:tblStyleColBandSize w:val="1"/>
      <w:tblCellMar>
        <w:top w:w="57" w:type="dxa"/>
        <w:left w:w="70" w:type="dxa"/>
        <w:bottom w:w="57" w:type="dxa"/>
        <w:right w:w="70" w:type="dxa"/>
      </w:tblCellMar>
    </w:tblPr>
  </w:style>
  <w:style w:type="table" w:customStyle="1" w:styleId="af4">
    <w:basedOn w:val="TableNormal9"/>
    <w:tblPr>
      <w:tblStyleRowBandSize w:val="1"/>
      <w:tblStyleColBandSize w:val="1"/>
      <w:tblCellMar>
        <w:top w:w="57" w:type="dxa"/>
        <w:left w:w="70" w:type="dxa"/>
        <w:bottom w:w="57" w:type="dxa"/>
        <w:right w:w="70" w:type="dxa"/>
      </w:tblCellMar>
    </w:tblPr>
  </w:style>
  <w:style w:type="table" w:customStyle="1" w:styleId="af5">
    <w:basedOn w:val="TableNormal9"/>
    <w:tblPr>
      <w:tblStyleRowBandSize w:val="1"/>
      <w:tblStyleColBandSize w:val="1"/>
      <w:tblCellMar>
        <w:top w:w="57" w:type="dxa"/>
        <w:left w:w="70" w:type="dxa"/>
        <w:bottom w:w="57" w:type="dxa"/>
        <w:right w:w="70" w:type="dxa"/>
      </w:tblCellMar>
    </w:tblPr>
  </w:style>
  <w:style w:type="table" w:customStyle="1" w:styleId="af6">
    <w:basedOn w:val="TableNormal9"/>
    <w:tblPr>
      <w:tblStyleRowBandSize w:val="1"/>
      <w:tblStyleColBandSize w:val="1"/>
      <w:tblCellMar>
        <w:top w:w="57" w:type="dxa"/>
        <w:left w:w="70" w:type="dxa"/>
        <w:bottom w:w="57" w:type="dxa"/>
        <w:right w:w="70" w:type="dxa"/>
      </w:tblCellMar>
    </w:tblPr>
  </w:style>
  <w:style w:type="table" w:customStyle="1" w:styleId="af7">
    <w:basedOn w:val="TableNormal9"/>
    <w:tblPr>
      <w:tblStyleRowBandSize w:val="1"/>
      <w:tblStyleColBandSize w:val="1"/>
      <w:tblCellMar>
        <w:top w:w="57" w:type="dxa"/>
        <w:left w:w="70" w:type="dxa"/>
        <w:bottom w:w="57" w:type="dxa"/>
        <w:right w:w="70" w:type="dxa"/>
      </w:tblCellMar>
    </w:tblPr>
  </w:style>
  <w:style w:type="table" w:customStyle="1" w:styleId="af8">
    <w:basedOn w:val="TableNormal9"/>
    <w:tblPr>
      <w:tblStyleRowBandSize w:val="1"/>
      <w:tblStyleColBandSize w:val="1"/>
      <w:tblCellMar>
        <w:top w:w="57" w:type="dxa"/>
        <w:left w:w="70" w:type="dxa"/>
        <w:bottom w:w="57" w:type="dxa"/>
        <w:right w:w="70" w:type="dxa"/>
      </w:tblCellMar>
    </w:tblPr>
  </w:style>
  <w:style w:type="table" w:customStyle="1" w:styleId="af9">
    <w:basedOn w:val="TableNormal9"/>
    <w:tblPr>
      <w:tblStyleRowBandSize w:val="1"/>
      <w:tblStyleColBandSize w:val="1"/>
      <w:tblCellMar>
        <w:top w:w="57" w:type="dxa"/>
        <w:left w:w="70" w:type="dxa"/>
        <w:bottom w:w="57" w:type="dxa"/>
        <w:right w:w="70" w:type="dxa"/>
      </w:tblCellMar>
    </w:tblPr>
  </w:style>
  <w:style w:type="table" w:customStyle="1" w:styleId="afa">
    <w:basedOn w:val="TableNormal9"/>
    <w:tblPr>
      <w:tblStyleRowBandSize w:val="1"/>
      <w:tblStyleColBandSize w:val="1"/>
      <w:tblCellMar>
        <w:top w:w="57" w:type="dxa"/>
        <w:left w:w="70" w:type="dxa"/>
        <w:bottom w:w="57" w:type="dxa"/>
        <w:right w:w="70" w:type="dxa"/>
      </w:tblCellMar>
    </w:tblPr>
  </w:style>
  <w:style w:type="table" w:customStyle="1" w:styleId="afb">
    <w:basedOn w:val="TableNormal9"/>
    <w:tblPr>
      <w:tblStyleRowBandSize w:val="1"/>
      <w:tblStyleColBandSize w:val="1"/>
      <w:tblCellMar>
        <w:top w:w="57" w:type="dxa"/>
        <w:left w:w="70" w:type="dxa"/>
        <w:bottom w:w="57" w:type="dxa"/>
        <w:right w:w="70" w:type="dxa"/>
      </w:tblCellMar>
    </w:tblPr>
  </w:style>
  <w:style w:type="table" w:customStyle="1" w:styleId="afc">
    <w:basedOn w:val="TableNormal9"/>
    <w:tblPr>
      <w:tblStyleRowBandSize w:val="1"/>
      <w:tblStyleColBandSize w:val="1"/>
      <w:tblCellMar>
        <w:top w:w="57" w:type="dxa"/>
        <w:left w:w="70" w:type="dxa"/>
        <w:bottom w:w="57" w:type="dxa"/>
        <w:right w:w="70" w:type="dxa"/>
      </w:tblCellMar>
    </w:tblPr>
  </w:style>
  <w:style w:type="table" w:customStyle="1" w:styleId="afd">
    <w:basedOn w:val="TableNormal9"/>
    <w:tblPr>
      <w:tblStyleRowBandSize w:val="1"/>
      <w:tblStyleColBandSize w:val="1"/>
      <w:tblCellMar>
        <w:top w:w="57" w:type="dxa"/>
        <w:left w:w="70" w:type="dxa"/>
        <w:bottom w:w="57" w:type="dxa"/>
        <w:right w:w="70" w:type="dxa"/>
      </w:tblCellMar>
    </w:tblPr>
  </w:style>
  <w:style w:type="table" w:customStyle="1" w:styleId="afe">
    <w:basedOn w:val="TableNormal9"/>
    <w:tblPr>
      <w:tblStyleRowBandSize w:val="1"/>
      <w:tblStyleColBandSize w:val="1"/>
      <w:tblCellMar>
        <w:top w:w="57" w:type="dxa"/>
        <w:left w:w="70" w:type="dxa"/>
        <w:bottom w:w="57" w:type="dxa"/>
        <w:right w:w="70" w:type="dxa"/>
      </w:tblCellMar>
    </w:tblPr>
  </w:style>
  <w:style w:type="paragraph" w:styleId="TDC4">
    <w:name w:val="toc 4"/>
    <w:basedOn w:val="Normal"/>
    <w:next w:val="Normal"/>
    <w:autoRedefine/>
    <w:uiPriority w:val="39"/>
    <w:unhideWhenUsed/>
    <w:rsid w:val="00122AD9"/>
    <w:pPr>
      <w:spacing w:after="0"/>
      <w:ind w:left="440"/>
    </w:pPr>
    <w:rPr>
      <w:sz w:val="20"/>
      <w:szCs w:val="20"/>
    </w:rPr>
  </w:style>
  <w:style w:type="paragraph" w:styleId="TDC5">
    <w:name w:val="toc 5"/>
    <w:basedOn w:val="Normal"/>
    <w:next w:val="Normal"/>
    <w:autoRedefine/>
    <w:uiPriority w:val="39"/>
    <w:unhideWhenUsed/>
    <w:rsid w:val="00122AD9"/>
    <w:pPr>
      <w:spacing w:after="0"/>
      <w:ind w:left="660"/>
    </w:pPr>
    <w:rPr>
      <w:sz w:val="20"/>
      <w:szCs w:val="20"/>
    </w:rPr>
  </w:style>
  <w:style w:type="paragraph" w:styleId="TDC6">
    <w:name w:val="toc 6"/>
    <w:basedOn w:val="Normal"/>
    <w:next w:val="Normal"/>
    <w:autoRedefine/>
    <w:uiPriority w:val="39"/>
    <w:unhideWhenUsed/>
    <w:rsid w:val="00122AD9"/>
    <w:pPr>
      <w:spacing w:after="0"/>
      <w:ind w:left="880"/>
    </w:pPr>
    <w:rPr>
      <w:sz w:val="20"/>
      <w:szCs w:val="20"/>
    </w:rPr>
  </w:style>
  <w:style w:type="paragraph" w:styleId="TDC7">
    <w:name w:val="toc 7"/>
    <w:basedOn w:val="Normal"/>
    <w:next w:val="Normal"/>
    <w:autoRedefine/>
    <w:uiPriority w:val="39"/>
    <w:unhideWhenUsed/>
    <w:rsid w:val="00122AD9"/>
    <w:pPr>
      <w:spacing w:after="0"/>
      <w:ind w:left="1100"/>
    </w:pPr>
    <w:rPr>
      <w:sz w:val="20"/>
      <w:szCs w:val="20"/>
    </w:rPr>
  </w:style>
  <w:style w:type="paragraph" w:styleId="TDC8">
    <w:name w:val="toc 8"/>
    <w:basedOn w:val="Normal"/>
    <w:next w:val="Normal"/>
    <w:autoRedefine/>
    <w:uiPriority w:val="39"/>
    <w:unhideWhenUsed/>
    <w:rsid w:val="00122AD9"/>
    <w:pPr>
      <w:spacing w:after="0"/>
      <w:ind w:left="1320"/>
    </w:pPr>
    <w:rPr>
      <w:sz w:val="20"/>
      <w:szCs w:val="20"/>
    </w:rPr>
  </w:style>
  <w:style w:type="paragraph" w:styleId="TDC9">
    <w:name w:val="toc 9"/>
    <w:basedOn w:val="Normal"/>
    <w:next w:val="Normal"/>
    <w:autoRedefine/>
    <w:uiPriority w:val="39"/>
    <w:unhideWhenUsed/>
    <w:rsid w:val="00122AD9"/>
    <w:pPr>
      <w:spacing w:after="0"/>
      <w:ind w:left="1540"/>
    </w:pPr>
    <w:rPr>
      <w:sz w:val="20"/>
      <w:szCs w:val="20"/>
    </w:rPr>
  </w:style>
  <w:style w:type="character" w:styleId="Mencinsinresolver">
    <w:name w:val="Unresolved Mention"/>
    <w:basedOn w:val="Fuentedeprrafopredeter"/>
    <w:uiPriority w:val="99"/>
    <w:semiHidden/>
    <w:unhideWhenUsed/>
    <w:rsid w:val="00122AD9"/>
    <w:rPr>
      <w:color w:val="605E5C"/>
      <w:shd w:val="clear" w:color="auto" w:fill="E1DFDD"/>
    </w:rPr>
  </w:style>
  <w:style w:type="character" w:styleId="Textoennegrita">
    <w:name w:val="Strong"/>
    <w:basedOn w:val="Fuentedeprrafopredeter"/>
    <w:uiPriority w:val="22"/>
    <w:qFormat/>
    <w:rsid w:val="0070287A"/>
    <w:rPr>
      <w:b/>
      <w:bCs/>
    </w:rPr>
  </w:style>
  <w:style w:type="character" w:styleId="nfasis">
    <w:name w:val="Emphasis"/>
    <w:basedOn w:val="Fuentedeprrafopredeter"/>
    <w:uiPriority w:val="20"/>
    <w:qFormat/>
    <w:rsid w:val="0070287A"/>
    <w:rPr>
      <w:i/>
      <w:iCs/>
    </w:rPr>
  </w:style>
  <w:style w:type="paragraph" w:styleId="Cita">
    <w:name w:val="Quote"/>
    <w:basedOn w:val="Normal"/>
    <w:next w:val="Normal"/>
    <w:link w:val="CitaCar"/>
    <w:uiPriority w:val="29"/>
    <w:qFormat/>
    <w:rsid w:val="0070287A"/>
    <w:pPr>
      <w:spacing w:before="200"/>
      <w:ind w:left="864" w:right="864"/>
      <w:jc w:val="center"/>
    </w:pPr>
    <w:rPr>
      <w:i/>
      <w:iCs/>
      <w:color w:val="404040" w:themeColor="text1" w:themeTint="BF"/>
    </w:rPr>
  </w:style>
  <w:style w:type="character" w:customStyle="1" w:styleId="CitaCar">
    <w:name w:val="Cita Car"/>
    <w:basedOn w:val="Fuentedeprrafopredeter"/>
    <w:link w:val="Cita"/>
    <w:uiPriority w:val="29"/>
    <w:rsid w:val="0070287A"/>
    <w:rPr>
      <w:i/>
      <w:iCs/>
      <w:color w:val="404040" w:themeColor="text1" w:themeTint="BF"/>
      <w:lang w:val="es-CO"/>
    </w:rPr>
  </w:style>
  <w:style w:type="paragraph" w:styleId="Citadestacada">
    <w:name w:val="Intense Quote"/>
    <w:basedOn w:val="Normal"/>
    <w:next w:val="Normal"/>
    <w:link w:val="CitadestacadaCar"/>
    <w:uiPriority w:val="30"/>
    <w:qFormat/>
    <w:rsid w:val="0070287A"/>
    <w:pPr>
      <w:pBdr>
        <w:top w:val="single" w:sz="4" w:space="10" w:color="4F81BD" w:themeColor="accent1"/>
        <w:bottom w:val="single" w:sz="4" w:space="10" w:color="4F81BD" w:themeColor="accent1"/>
      </w:pBdr>
      <w:spacing w:before="360" w:after="360"/>
      <w:ind w:left="864" w:right="864"/>
      <w:jc w:val="center"/>
    </w:pPr>
    <w:rPr>
      <w:i/>
      <w:iCs/>
      <w:color w:val="4F81BD" w:themeColor="accent1"/>
    </w:rPr>
  </w:style>
  <w:style w:type="character" w:customStyle="1" w:styleId="CitadestacadaCar">
    <w:name w:val="Cita destacada Car"/>
    <w:basedOn w:val="Fuentedeprrafopredeter"/>
    <w:link w:val="Citadestacada"/>
    <w:uiPriority w:val="30"/>
    <w:rsid w:val="0070287A"/>
    <w:rPr>
      <w:i/>
      <w:iCs/>
      <w:color w:val="4F81BD" w:themeColor="accent1"/>
      <w:lang w:val="es-CO"/>
    </w:rPr>
  </w:style>
  <w:style w:type="character" w:styleId="nfasissutil">
    <w:name w:val="Subtle Emphasis"/>
    <w:basedOn w:val="Fuentedeprrafopredeter"/>
    <w:uiPriority w:val="19"/>
    <w:qFormat/>
    <w:rsid w:val="0070287A"/>
    <w:rPr>
      <w:i/>
      <w:iCs/>
      <w:color w:val="404040" w:themeColor="text1" w:themeTint="BF"/>
    </w:rPr>
  </w:style>
  <w:style w:type="character" w:styleId="nfasisintenso">
    <w:name w:val="Intense Emphasis"/>
    <w:basedOn w:val="Fuentedeprrafopredeter"/>
    <w:uiPriority w:val="21"/>
    <w:qFormat/>
    <w:rsid w:val="0070287A"/>
    <w:rPr>
      <w:i/>
      <w:iCs/>
      <w:color w:val="4F81BD" w:themeColor="accent1"/>
    </w:rPr>
  </w:style>
  <w:style w:type="character" w:styleId="Referenciasutil">
    <w:name w:val="Subtle Reference"/>
    <w:basedOn w:val="Fuentedeprrafopredeter"/>
    <w:uiPriority w:val="31"/>
    <w:qFormat/>
    <w:rsid w:val="0070287A"/>
    <w:rPr>
      <w:smallCaps/>
      <w:color w:val="5A5A5A" w:themeColor="text1" w:themeTint="A5"/>
    </w:rPr>
  </w:style>
  <w:style w:type="character" w:styleId="Referenciaintensa">
    <w:name w:val="Intense Reference"/>
    <w:basedOn w:val="Fuentedeprrafopredeter"/>
    <w:uiPriority w:val="32"/>
    <w:qFormat/>
    <w:rsid w:val="0070287A"/>
    <w:rPr>
      <w:b/>
      <w:bCs/>
      <w:smallCaps/>
      <w:color w:val="4F81BD" w:themeColor="accent1"/>
      <w:spacing w:val="5"/>
    </w:rPr>
  </w:style>
  <w:style w:type="character" w:styleId="Ttulodellibro">
    <w:name w:val="Book Title"/>
    <w:basedOn w:val="Fuentedeprrafopredeter"/>
    <w:uiPriority w:val="33"/>
    <w:qFormat/>
    <w:rsid w:val="0070287A"/>
    <w:rPr>
      <w:b/>
      <w:bCs/>
      <w:i/>
      <w:iCs/>
      <w:spacing w:val="5"/>
    </w:rPr>
  </w:style>
  <w:style w:type="table" w:customStyle="1" w:styleId="aff">
    <w:basedOn w:val="TableNormal7"/>
    <w:tblPr>
      <w:tblStyleRowBandSize w:val="1"/>
      <w:tblStyleColBandSize w:val="1"/>
      <w:tblCellMar>
        <w:top w:w="57" w:type="dxa"/>
        <w:left w:w="70" w:type="dxa"/>
        <w:bottom w:w="57" w:type="dxa"/>
        <w:right w:w="70" w:type="dxa"/>
      </w:tblCellMar>
    </w:tblPr>
  </w:style>
  <w:style w:type="table" w:customStyle="1" w:styleId="aff0">
    <w:basedOn w:val="TableNormal7"/>
    <w:tblPr>
      <w:tblStyleRowBandSize w:val="1"/>
      <w:tblStyleColBandSize w:val="1"/>
      <w:tblCellMar>
        <w:top w:w="57" w:type="dxa"/>
        <w:left w:w="70" w:type="dxa"/>
        <w:bottom w:w="57" w:type="dxa"/>
        <w:right w:w="70" w:type="dxa"/>
      </w:tblCellMar>
    </w:tblPr>
  </w:style>
  <w:style w:type="table" w:customStyle="1" w:styleId="aff1">
    <w:basedOn w:val="TableNormal7"/>
    <w:tblPr>
      <w:tblStyleRowBandSize w:val="1"/>
      <w:tblStyleColBandSize w:val="1"/>
      <w:tblCellMar>
        <w:top w:w="57" w:type="dxa"/>
        <w:left w:w="70" w:type="dxa"/>
        <w:bottom w:w="57" w:type="dxa"/>
        <w:right w:w="70" w:type="dxa"/>
      </w:tblCellMar>
    </w:tblPr>
  </w:style>
  <w:style w:type="table" w:customStyle="1" w:styleId="aff2">
    <w:basedOn w:val="TableNormal7"/>
    <w:tblPr>
      <w:tblStyleRowBandSize w:val="1"/>
      <w:tblStyleColBandSize w:val="1"/>
      <w:tblCellMar>
        <w:top w:w="57" w:type="dxa"/>
        <w:left w:w="70" w:type="dxa"/>
        <w:bottom w:w="57" w:type="dxa"/>
        <w:right w:w="70" w:type="dxa"/>
      </w:tblCellMar>
    </w:tblPr>
  </w:style>
  <w:style w:type="table" w:customStyle="1" w:styleId="aff3">
    <w:basedOn w:val="TableNormal7"/>
    <w:tblPr>
      <w:tblStyleRowBandSize w:val="1"/>
      <w:tblStyleColBandSize w:val="1"/>
      <w:tblCellMar>
        <w:top w:w="57" w:type="dxa"/>
        <w:left w:w="70" w:type="dxa"/>
        <w:bottom w:w="57" w:type="dxa"/>
        <w:right w:w="70" w:type="dxa"/>
      </w:tblCellMar>
    </w:tblPr>
  </w:style>
  <w:style w:type="table" w:customStyle="1" w:styleId="aff4">
    <w:basedOn w:val="TableNormal7"/>
    <w:tblPr>
      <w:tblStyleRowBandSize w:val="1"/>
      <w:tblStyleColBandSize w:val="1"/>
      <w:tblCellMar>
        <w:top w:w="57" w:type="dxa"/>
        <w:left w:w="70" w:type="dxa"/>
        <w:bottom w:w="57" w:type="dxa"/>
        <w:right w:w="70" w:type="dxa"/>
      </w:tblCellMar>
    </w:tblPr>
  </w:style>
  <w:style w:type="table" w:customStyle="1" w:styleId="aff5">
    <w:basedOn w:val="TableNormal7"/>
    <w:tblPr>
      <w:tblStyleRowBandSize w:val="1"/>
      <w:tblStyleColBandSize w:val="1"/>
      <w:tblCellMar>
        <w:top w:w="57" w:type="dxa"/>
        <w:left w:w="70" w:type="dxa"/>
        <w:bottom w:w="57" w:type="dxa"/>
        <w:right w:w="70" w:type="dxa"/>
      </w:tblCellMar>
    </w:tblPr>
  </w:style>
  <w:style w:type="table" w:customStyle="1" w:styleId="aff6">
    <w:basedOn w:val="TableNormal7"/>
    <w:tblPr>
      <w:tblStyleRowBandSize w:val="1"/>
      <w:tblStyleColBandSize w:val="1"/>
      <w:tblCellMar>
        <w:top w:w="57" w:type="dxa"/>
        <w:left w:w="70" w:type="dxa"/>
        <w:bottom w:w="57" w:type="dxa"/>
        <w:right w:w="70" w:type="dxa"/>
      </w:tblCellMar>
    </w:tblPr>
  </w:style>
  <w:style w:type="table" w:customStyle="1" w:styleId="aff7">
    <w:basedOn w:val="TableNormal7"/>
    <w:tblPr>
      <w:tblStyleRowBandSize w:val="1"/>
      <w:tblStyleColBandSize w:val="1"/>
      <w:tblCellMar>
        <w:top w:w="57" w:type="dxa"/>
        <w:left w:w="70" w:type="dxa"/>
        <w:bottom w:w="57" w:type="dxa"/>
        <w:right w:w="70" w:type="dxa"/>
      </w:tblCellMar>
    </w:tblPr>
  </w:style>
  <w:style w:type="table" w:customStyle="1" w:styleId="aff8">
    <w:basedOn w:val="TableNormal7"/>
    <w:tblPr>
      <w:tblStyleRowBandSize w:val="1"/>
      <w:tblStyleColBandSize w:val="1"/>
      <w:tblCellMar>
        <w:top w:w="57" w:type="dxa"/>
        <w:left w:w="70" w:type="dxa"/>
        <w:bottom w:w="57" w:type="dxa"/>
        <w:right w:w="70" w:type="dxa"/>
      </w:tblCellMar>
    </w:tblPr>
  </w:style>
  <w:style w:type="table" w:customStyle="1" w:styleId="aff9">
    <w:basedOn w:val="TableNormal7"/>
    <w:tblPr>
      <w:tblStyleRowBandSize w:val="1"/>
      <w:tblStyleColBandSize w:val="1"/>
      <w:tblCellMar>
        <w:top w:w="57" w:type="dxa"/>
        <w:left w:w="70" w:type="dxa"/>
        <w:bottom w:w="57" w:type="dxa"/>
        <w:right w:w="70" w:type="dxa"/>
      </w:tblCellMar>
    </w:tblPr>
  </w:style>
  <w:style w:type="table" w:customStyle="1" w:styleId="affa">
    <w:basedOn w:val="TableNormal7"/>
    <w:tblPr>
      <w:tblStyleRowBandSize w:val="1"/>
      <w:tblStyleColBandSize w:val="1"/>
      <w:tblCellMar>
        <w:top w:w="57" w:type="dxa"/>
        <w:left w:w="70" w:type="dxa"/>
        <w:bottom w:w="57" w:type="dxa"/>
        <w:right w:w="70" w:type="dxa"/>
      </w:tblCellMar>
    </w:tblPr>
  </w:style>
  <w:style w:type="table" w:customStyle="1" w:styleId="affb">
    <w:basedOn w:val="TableNormal7"/>
    <w:tblPr>
      <w:tblStyleRowBandSize w:val="1"/>
      <w:tblStyleColBandSize w:val="1"/>
      <w:tblCellMar>
        <w:top w:w="57" w:type="dxa"/>
        <w:left w:w="70" w:type="dxa"/>
        <w:bottom w:w="57" w:type="dxa"/>
        <w:right w:w="70" w:type="dxa"/>
      </w:tblCellMar>
    </w:tblPr>
  </w:style>
  <w:style w:type="table" w:customStyle="1" w:styleId="affc">
    <w:basedOn w:val="TableNormal7"/>
    <w:tblPr>
      <w:tblStyleRowBandSize w:val="1"/>
      <w:tblStyleColBandSize w:val="1"/>
      <w:tblCellMar>
        <w:top w:w="57" w:type="dxa"/>
        <w:left w:w="70" w:type="dxa"/>
        <w:bottom w:w="57" w:type="dxa"/>
        <w:right w:w="70" w:type="dxa"/>
      </w:tblCellMar>
    </w:tblPr>
  </w:style>
  <w:style w:type="paragraph" w:styleId="NormalWeb">
    <w:name w:val="Normal (Web)"/>
    <w:aliases w:val="Normal (Web) Car Car,Normal (Web) Car Car Car Car Car Car,Normal (Web) Car Car Car Car Car Car Car Car Car"/>
    <w:basedOn w:val="Normal"/>
    <w:link w:val="NormalWebCar"/>
    <w:uiPriority w:val="99"/>
    <w:unhideWhenUsed/>
    <w:qFormat/>
    <w:rsid w:val="001D0717"/>
    <w:pPr>
      <w:spacing w:before="100" w:beforeAutospacing="1" w:after="100" w:afterAutospacing="1" w:line="240" w:lineRule="auto"/>
    </w:pPr>
    <w:rPr>
      <w:rFonts w:ascii="Times New Roman" w:eastAsia="Times New Roman" w:hAnsi="Times New Roman" w:cs="Times New Roman"/>
    </w:rPr>
  </w:style>
  <w:style w:type="character" w:customStyle="1" w:styleId="NormalWebCar">
    <w:name w:val="Normal (Web) Car"/>
    <w:aliases w:val="Normal (Web) Car Car Car,Normal (Web) Car Car Car Car Car Car Car,Normal (Web) Car Car Car Car Car Car Car Car Car Car"/>
    <w:link w:val="NormalWeb"/>
    <w:uiPriority w:val="99"/>
    <w:locked/>
    <w:rsid w:val="001D0717"/>
    <w:rPr>
      <w:rFonts w:ascii="Times New Roman" w:eastAsia="Times New Roman" w:hAnsi="Times New Roman" w:cs="Times New Roman"/>
    </w:rPr>
  </w:style>
  <w:style w:type="table" w:customStyle="1" w:styleId="TableNormal20">
    <w:name w:val="Table Normal2"/>
    <w:rsid w:val="001D0717"/>
    <w:pPr>
      <w:widowControl w:val="0"/>
      <w:spacing w:after="0" w:line="240" w:lineRule="auto"/>
      <w:ind w:hanging="1"/>
      <w:jc w:val="both"/>
    </w:pPr>
    <w:rPr>
      <w:rFonts w:ascii="Arial Narrow" w:eastAsia="Arial Narrow" w:hAnsi="Arial Narrow" w:cs="Arial Narrow"/>
      <w:lang w:val="es-ES"/>
    </w:rPr>
    <w:tblPr>
      <w:tblCellMar>
        <w:top w:w="0" w:type="dxa"/>
        <w:left w:w="0" w:type="dxa"/>
        <w:bottom w:w="0" w:type="dxa"/>
        <w:right w:w="0" w:type="dxa"/>
      </w:tblCellMar>
    </w:tblPr>
  </w:style>
  <w:style w:type="table" w:customStyle="1" w:styleId="TableNormal10">
    <w:name w:val="Table Normal1"/>
    <w:uiPriority w:val="2"/>
    <w:qFormat/>
    <w:rsid w:val="001D0717"/>
    <w:pPr>
      <w:widowControl w:val="0"/>
      <w:spacing w:after="0" w:line="240" w:lineRule="auto"/>
      <w:ind w:hanging="1"/>
      <w:jc w:val="both"/>
    </w:pPr>
    <w:rPr>
      <w:rFonts w:ascii="Arial Narrow" w:eastAsia="Arial Narrow" w:hAnsi="Arial Narrow" w:cs="Arial Narrow"/>
      <w:lang w:val="es-ES"/>
    </w:rPr>
    <w:tblPr>
      <w:tblCellMar>
        <w:top w:w="0" w:type="dxa"/>
        <w:left w:w="0" w:type="dxa"/>
        <w:bottom w:w="0" w:type="dxa"/>
        <w:right w:w="0" w:type="dxa"/>
      </w:tblCellMar>
    </w:tblPr>
  </w:style>
  <w:style w:type="table" w:customStyle="1" w:styleId="46">
    <w:name w:val="46"/>
    <w:basedOn w:val="TableNormal10"/>
    <w:rsid w:val="001D0717"/>
    <w:tblPr>
      <w:tblStyleRowBandSize w:val="1"/>
      <w:tblStyleColBandSize w:val="1"/>
      <w:tblCellMar>
        <w:left w:w="108" w:type="dxa"/>
        <w:right w:w="108" w:type="dxa"/>
      </w:tblCellMar>
    </w:tblPr>
  </w:style>
  <w:style w:type="table" w:customStyle="1" w:styleId="45">
    <w:name w:val="45"/>
    <w:basedOn w:val="TableNormal10"/>
    <w:rsid w:val="001D0717"/>
    <w:tblPr>
      <w:tblStyleRowBandSize w:val="1"/>
      <w:tblStyleColBandSize w:val="1"/>
      <w:tblCellMar>
        <w:left w:w="108" w:type="dxa"/>
        <w:right w:w="108" w:type="dxa"/>
      </w:tblCellMar>
    </w:tblPr>
  </w:style>
  <w:style w:type="table" w:customStyle="1" w:styleId="44">
    <w:name w:val="44"/>
    <w:basedOn w:val="TableNormal10"/>
    <w:rsid w:val="001D0717"/>
    <w:tblPr>
      <w:tblStyleRowBandSize w:val="1"/>
      <w:tblStyleColBandSize w:val="1"/>
      <w:tblCellMar>
        <w:left w:w="108" w:type="dxa"/>
        <w:right w:w="108" w:type="dxa"/>
      </w:tblCellMar>
    </w:tblPr>
  </w:style>
  <w:style w:type="table" w:customStyle="1" w:styleId="43">
    <w:name w:val="43"/>
    <w:basedOn w:val="TableNormal10"/>
    <w:rsid w:val="001D0717"/>
    <w:tblPr>
      <w:tblStyleRowBandSize w:val="1"/>
      <w:tblStyleColBandSize w:val="1"/>
      <w:tblCellMar>
        <w:top w:w="57" w:type="dxa"/>
        <w:left w:w="57" w:type="dxa"/>
        <w:bottom w:w="57" w:type="dxa"/>
        <w:right w:w="57" w:type="dxa"/>
      </w:tblCellMar>
    </w:tblPr>
  </w:style>
  <w:style w:type="table" w:customStyle="1" w:styleId="42">
    <w:name w:val="42"/>
    <w:basedOn w:val="TableNormal10"/>
    <w:rsid w:val="001D0717"/>
    <w:tblPr>
      <w:tblStyleRowBandSize w:val="1"/>
      <w:tblStyleColBandSize w:val="1"/>
      <w:tblCellMar>
        <w:left w:w="70" w:type="dxa"/>
        <w:right w:w="70" w:type="dxa"/>
      </w:tblCellMar>
    </w:tblPr>
  </w:style>
  <w:style w:type="table" w:customStyle="1" w:styleId="Tablaconcuadrcula1">
    <w:name w:val="Tabla con cuadrícula1"/>
    <w:basedOn w:val="Tablanormal"/>
    <w:next w:val="Tablaconcuadrcula"/>
    <w:rsid w:val="001D0717"/>
    <w:pPr>
      <w:spacing w:after="0" w:line="240" w:lineRule="auto"/>
      <w:ind w:hanging="1"/>
    </w:pPr>
    <w:rPr>
      <w:rFonts w:ascii="Calibri" w:eastAsia="Calibri" w:hAnsi="Calibri" w:cs="Times New Roman"/>
      <w:lang w:val="es-MX"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ocomentario">
    <w:name w:val="annotation text"/>
    <w:basedOn w:val="Normal"/>
    <w:link w:val="TextocomentarioCar"/>
    <w:uiPriority w:val="99"/>
    <w:unhideWhenUsed/>
    <w:rsid w:val="001D0717"/>
    <w:pPr>
      <w:widowControl w:val="0"/>
      <w:suppressAutoHyphens/>
      <w:adjustRightInd w:val="0"/>
      <w:spacing w:after="0" w:line="240" w:lineRule="auto"/>
      <w:ind w:leftChars="-1" w:left="-1" w:hangingChars="1" w:hanging="1"/>
      <w:jc w:val="both"/>
      <w:textDirection w:val="btLr"/>
      <w:textAlignment w:val="baseline"/>
      <w:outlineLvl w:val="0"/>
    </w:pPr>
    <w:rPr>
      <w:rFonts w:ascii="Arial Narrow" w:eastAsia="Arial Narrow" w:hAnsi="Arial Narrow" w:cs="Arial Narrow"/>
      <w:position w:val="-1"/>
      <w:sz w:val="20"/>
      <w:szCs w:val="20"/>
      <w:lang w:val="es-ES" w:eastAsia="es-ES"/>
    </w:rPr>
  </w:style>
  <w:style w:type="character" w:customStyle="1" w:styleId="TextocomentarioCar">
    <w:name w:val="Texto comentario Car"/>
    <w:basedOn w:val="Fuentedeprrafopredeter"/>
    <w:link w:val="Textocomentario"/>
    <w:uiPriority w:val="99"/>
    <w:rsid w:val="001D0717"/>
    <w:rPr>
      <w:rFonts w:ascii="Arial Narrow" w:eastAsia="Arial Narrow" w:hAnsi="Arial Narrow" w:cs="Arial Narrow"/>
      <w:position w:val="-1"/>
      <w:sz w:val="20"/>
      <w:szCs w:val="20"/>
      <w:lang w:val="es-ES" w:eastAsia="es-ES"/>
    </w:rPr>
  </w:style>
  <w:style w:type="character" w:styleId="Refdecomentario">
    <w:name w:val="annotation reference"/>
    <w:uiPriority w:val="99"/>
    <w:unhideWhenUsed/>
    <w:rsid w:val="001D0717"/>
    <w:rPr>
      <w:sz w:val="16"/>
      <w:szCs w:val="16"/>
    </w:rPr>
  </w:style>
  <w:style w:type="table" w:customStyle="1" w:styleId="41">
    <w:name w:val="41"/>
    <w:basedOn w:val="TableNormal10"/>
    <w:rsid w:val="001D0717"/>
    <w:tblPr>
      <w:tblStyleRowBandSize w:val="1"/>
      <w:tblStyleColBandSize w:val="1"/>
      <w:tblCellMar>
        <w:top w:w="15" w:type="dxa"/>
        <w:left w:w="15" w:type="dxa"/>
        <w:bottom w:w="15" w:type="dxa"/>
        <w:right w:w="15" w:type="dxa"/>
      </w:tblCellMar>
    </w:tblPr>
  </w:style>
  <w:style w:type="table" w:customStyle="1" w:styleId="40">
    <w:name w:val="40"/>
    <w:basedOn w:val="TableNormal10"/>
    <w:rsid w:val="001D0717"/>
    <w:tblPr>
      <w:tblStyleRowBandSize w:val="1"/>
      <w:tblStyleColBandSize w:val="1"/>
      <w:tblCellMar>
        <w:top w:w="23" w:type="dxa"/>
        <w:left w:w="115" w:type="dxa"/>
        <w:bottom w:w="23" w:type="dxa"/>
        <w:right w:w="115" w:type="dxa"/>
      </w:tblCellMar>
    </w:tblPr>
  </w:style>
  <w:style w:type="table" w:customStyle="1" w:styleId="39">
    <w:name w:val="39"/>
    <w:basedOn w:val="TableNormal10"/>
    <w:rsid w:val="001D0717"/>
    <w:tblPr>
      <w:tblStyleRowBandSize w:val="1"/>
      <w:tblStyleColBandSize w:val="1"/>
      <w:tblCellMar>
        <w:top w:w="23" w:type="dxa"/>
        <w:left w:w="115" w:type="dxa"/>
        <w:bottom w:w="23" w:type="dxa"/>
        <w:right w:w="115" w:type="dxa"/>
      </w:tblCellMar>
    </w:tblPr>
  </w:style>
  <w:style w:type="table" w:customStyle="1" w:styleId="38">
    <w:name w:val="38"/>
    <w:basedOn w:val="TableNormal10"/>
    <w:rsid w:val="001D0717"/>
    <w:tblPr>
      <w:tblStyleRowBandSize w:val="1"/>
      <w:tblStyleColBandSize w:val="1"/>
      <w:tblCellMar>
        <w:top w:w="23" w:type="dxa"/>
        <w:left w:w="115" w:type="dxa"/>
        <w:bottom w:w="23" w:type="dxa"/>
        <w:right w:w="115" w:type="dxa"/>
      </w:tblCellMar>
    </w:tblPr>
  </w:style>
  <w:style w:type="table" w:customStyle="1" w:styleId="37">
    <w:name w:val="37"/>
    <w:basedOn w:val="TableNormal10"/>
    <w:rsid w:val="001D0717"/>
    <w:pPr>
      <w:widowControl/>
      <w:jc w:val="left"/>
    </w:pPr>
    <w:rPr>
      <w:rFonts w:ascii="Calibri" w:eastAsia="Calibri" w:hAnsi="Calibri" w:cs="Calibri"/>
    </w:rPr>
    <w:tblPr>
      <w:tblStyleRowBandSize w:val="1"/>
      <w:tblStyleColBandSize w:val="1"/>
      <w:tblCellMar>
        <w:left w:w="108" w:type="dxa"/>
        <w:right w:w="108" w:type="dxa"/>
      </w:tblCellMar>
    </w:tblPr>
  </w:style>
  <w:style w:type="table" w:customStyle="1" w:styleId="36">
    <w:name w:val="36"/>
    <w:basedOn w:val="TableNormal10"/>
    <w:rsid w:val="001D0717"/>
    <w:tblPr>
      <w:tblStyleRowBandSize w:val="1"/>
      <w:tblStyleColBandSize w:val="1"/>
      <w:tblCellMar>
        <w:top w:w="23" w:type="dxa"/>
        <w:left w:w="115" w:type="dxa"/>
        <w:bottom w:w="23" w:type="dxa"/>
        <w:right w:w="115" w:type="dxa"/>
      </w:tblCellMar>
    </w:tblPr>
  </w:style>
  <w:style w:type="table" w:customStyle="1" w:styleId="35">
    <w:name w:val="35"/>
    <w:basedOn w:val="TableNormal10"/>
    <w:rsid w:val="001D0717"/>
    <w:tblPr>
      <w:tblStyleRowBandSize w:val="1"/>
      <w:tblStyleColBandSize w:val="1"/>
      <w:tblCellMar>
        <w:top w:w="23" w:type="dxa"/>
        <w:left w:w="115" w:type="dxa"/>
        <w:bottom w:w="23" w:type="dxa"/>
        <w:right w:w="115" w:type="dxa"/>
      </w:tblCellMar>
    </w:tblPr>
  </w:style>
  <w:style w:type="table" w:customStyle="1" w:styleId="34">
    <w:name w:val="34"/>
    <w:basedOn w:val="TableNormal10"/>
    <w:rsid w:val="001D0717"/>
    <w:pPr>
      <w:widowControl/>
      <w:jc w:val="left"/>
    </w:pPr>
    <w:rPr>
      <w:rFonts w:ascii="Calibri" w:eastAsia="Calibri" w:hAnsi="Calibri" w:cs="Calibri"/>
    </w:rPr>
    <w:tblPr>
      <w:tblStyleRowBandSize w:val="1"/>
      <w:tblStyleColBandSize w:val="1"/>
      <w:tblCellMar>
        <w:left w:w="108" w:type="dxa"/>
        <w:right w:w="108" w:type="dxa"/>
      </w:tblCellMar>
    </w:tblPr>
  </w:style>
  <w:style w:type="table" w:customStyle="1" w:styleId="33">
    <w:name w:val="33"/>
    <w:basedOn w:val="TableNormal10"/>
    <w:rsid w:val="001D0717"/>
    <w:tblPr>
      <w:tblStyleRowBandSize w:val="1"/>
      <w:tblStyleColBandSize w:val="1"/>
      <w:tblCellMar>
        <w:top w:w="23" w:type="dxa"/>
        <w:left w:w="115" w:type="dxa"/>
        <w:bottom w:w="23" w:type="dxa"/>
        <w:right w:w="115" w:type="dxa"/>
      </w:tblCellMar>
    </w:tblPr>
  </w:style>
  <w:style w:type="table" w:customStyle="1" w:styleId="32">
    <w:name w:val="32"/>
    <w:basedOn w:val="TableNormal10"/>
    <w:rsid w:val="001D0717"/>
    <w:tblPr>
      <w:tblStyleRowBandSize w:val="1"/>
      <w:tblStyleColBandSize w:val="1"/>
      <w:tblCellMar>
        <w:left w:w="115" w:type="dxa"/>
        <w:right w:w="115" w:type="dxa"/>
      </w:tblCellMar>
    </w:tblPr>
  </w:style>
  <w:style w:type="table" w:customStyle="1" w:styleId="31">
    <w:name w:val="31"/>
    <w:basedOn w:val="TableNormal10"/>
    <w:rsid w:val="001D0717"/>
    <w:tblPr>
      <w:tblStyleRowBandSize w:val="1"/>
      <w:tblStyleColBandSize w:val="1"/>
      <w:tblCellMar>
        <w:left w:w="115" w:type="dxa"/>
        <w:right w:w="115" w:type="dxa"/>
      </w:tblCellMar>
    </w:tblPr>
  </w:style>
  <w:style w:type="table" w:customStyle="1" w:styleId="30">
    <w:name w:val="30"/>
    <w:basedOn w:val="TableNormal10"/>
    <w:rsid w:val="001D0717"/>
    <w:tblPr>
      <w:tblStyleRowBandSize w:val="1"/>
      <w:tblStyleColBandSize w:val="1"/>
      <w:tblCellMar>
        <w:left w:w="115" w:type="dxa"/>
        <w:right w:w="115" w:type="dxa"/>
      </w:tblCellMar>
    </w:tblPr>
  </w:style>
  <w:style w:type="table" w:customStyle="1" w:styleId="29">
    <w:name w:val="29"/>
    <w:basedOn w:val="TableNormal10"/>
    <w:rsid w:val="001D0717"/>
    <w:tblPr>
      <w:tblStyleRowBandSize w:val="1"/>
      <w:tblStyleColBandSize w:val="1"/>
      <w:tblCellMar>
        <w:left w:w="115" w:type="dxa"/>
        <w:right w:w="115" w:type="dxa"/>
      </w:tblCellMar>
    </w:tblPr>
  </w:style>
  <w:style w:type="table" w:customStyle="1" w:styleId="28">
    <w:name w:val="28"/>
    <w:basedOn w:val="TableNormal10"/>
    <w:rsid w:val="001D0717"/>
    <w:tblPr>
      <w:tblStyleRowBandSize w:val="1"/>
      <w:tblStyleColBandSize w:val="1"/>
      <w:tblCellMar>
        <w:left w:w="115" w:type="dxa"/>
        <w:right w:w="115" w:type="dxa"/>
      </w:tblCellMar>
    </w:tblPr>
  </w:style>
  <w:style w:type="table" w:customStyle="1" w:styleId="27">
    <w:name w:val="27"/>
    <w:basedOn w:val="TableNormal10"/>
    <w:rsid w:val="001D0717"/>
    <w:tblPr>
      <w:tblStyleRowBandSize w:val="1"/>
      <w:tblStyleColBandSize w:val="1"/>
      <w:tblCellMar>
        <w:left w:w="115" w:type="dxa"/>
        <w:right w:w="115" w:type="dxa"/>
      </w:tblCellMar>
    </w:tblPr>
  </w:style>
  <w:style w:type="table" w:customStyle="1" w:styleId="26">
    <w:name w:val="26"/>
    <w:basedOn w:val="TableNormal10"/>
    <w:rsid w:val="001D0717"/>
    <w:tblPr>
      <w:tblStyleRowBandSize w:val="1"/>
      <w:tblStyleColBandSize w:val="1"/>
      <w:tblCellMar>
        <w:left w:w="70" w:type="dxa"/>
        <w:right w:w="70" w:type="dxa"/>
      </w:tblCellMar>
    </w:tblPr>
  </w:style>
  <w:style w:type="table" w:customStyle="1" w:styleId="25">
    <w:name w:val="25"/>
    <w:basedOn w:val="TableNormal10"/>
    <w:rsid w:val="001D0717"/>
    <w:pPr>
      <w:widowControl/>
      <w:jc w:val="left"/>
    </w:pPr>
    <w:rPr>
      <w:rFonts w:ascii="Calibri" w:eastAsia="Calibri" w:hAnsi="Calibri" w:cs="Calibri"/>
    </w:rPr>
    <w:tblPr>
      <w:tblStyleRowBandSize w:val="1"/>
      <w:tblStyleColBandSize w:val="1"/>
      <w:tblCellMar>
        <w:left w:w="108" w:type="dxa"/>
        <w:right w:w="108" w:type="dxa"/>
      </w:tblCellMar>
    </w:tblPr>
  </w:style>
  <w:style w:type="table" w:customStyle="1" w:styleId="24">
    <w:name w:val="24"/>
    <w:basedOn w:val="TableNormal10"/>
    <w:rsid w:val="001D0717"/>
    <w:tblPr>
      <w:tblStyleRowBandSize w:val="1"/>
      <w:tblStyleColBandSize w:val="1"/>
      <w:tblCellMar>
        <w:top w:w="23" w:type="dxa"/>
        <w:left w:w="115" w:type="dxa"/>
        <w:bottom w:w="23" w:type="dxa"/>
        <w:right w:w="115" w:type="dxa"/>
      </w:tblCellMar>
    </w:tblPr>
  </w:style>
  <w:style w:type="table" w:customStyle="1" w:styleId="23">
    <w:name w:val="23"/>
    <w:basedOn w:val="TableNormal10"/>
    <w:rsid w:val="001D0717"/>
    <w:tblPr>
      <w:tblStyleRowBandSize w:val="1"/>
      <w:tblStyleColBandSize w:val="1"/>
      <w:tblCellMar>
        <w:left w:w="115" w:type="dxa"/>
        <w:right w:w="115" w:type="dxa"/>
      </w:tblCellMar>
    </w:tblPr>
  </w:style>
  <w:style w:type="table" w:customStyle="1" w:styleId="22">
    <w:name w:val="22"/>
    <w:basedOn w:val="TableNormal10"/>
    <w:rsid w:val="001D0717"/>
    <w:tblPr>
      <w:tblStyleRowBandSize w:val="1"/>
      <w:tblStyleColBandSize w:val="1"/>
      <w:tblCellMar>
        <w:top w:w="57" w:type="dxa"/>
        <w:left w:w="70" w:type="dxa"/>
        <w:bottom w:w="57" w:type="dxa"/>
        <w:right w:w="70" w:type="dxa"/>
      </w:tblCellMar>
    </w:tblPr>
  </w:style>
  <w:style w:type="table" w:customStyle="1" w:styleId="21">
    <w:name w:val="21"/>
    <w:basedOn w:val="TableNormal10"/>
    <w:rsid w:val="001D0717"/>
    <w:tblPr>
      <w:tblStyleRowBandSize w:val="1"/>
      <w:tblStyleColBandSize w:val="1"/>
      <w:tblCellMar>
        <w:top w:w="57" w:type="dxa"/>
        <w:left w:w="70" w:type="dxa"/>
        <w:bottom w:w="57" w:type="dxa"/>
        <w:right w:w="70" w:type="dxa"/>
      </w:tblCellMar>
    </w:tblPr>
  </w:style>
  <w:style w:type="table" w:customStyle="1" w:styleId="20">
    <w:name w:val="20"/>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9">
    <w:name w:val="19"/>
    <w:basedOn w:val="TableNormal20"/>
    <w:rsid w:val="001D0717"/>
    <w:tblPr>
      <w:tblStyleRowBandSize w:val="1"/>
      <w:tblStyleColBandSize w:val="1"/>
      <w:tblCellMar>
        <w:top w:w="100" w:type="dxa"/>
        <w:left w:w="100" w:type="dxa"/>
        <w:bottom w:w="100" w:type="dxa"/>
        <w:right w:w="100" w:type="dxa"/>
      </w:tblCellMar>
    </w:tblPr>
  </w:style>
  <w:style w:type="table" w:customStyle="1" w:styleId="18">
    <w:name w:val="18"/>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7">
    <w:name w:val="17"/>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6">
    <w:name w:val="16"/>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5">
    <w:name w:val="15"/>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4">
    <w:name w:val="14"/>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3">
    <w:name w:val="13"/>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2">
    <w:name w:val="12"/>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1">
    <w:name w:val="11"/>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0">
    <w:name w:val="10"/>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9">
    <w:name w:val="9"/>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8">
    <w:name w:val="8"/>
    <w:basedOn w:val="TableNormal20"/>
    <w:rsid w:val="001D0717"/>
    <w:tblPr>
      <w:tblStyleRowBandSize w:val="1"/>
      <w:tblStyleColBandSize w:val="1"/>
      <w:tblCellMar>
        <w:top w:w="100" w:type="dxa"/>
        <w:left w:w="100" w:type="dxa"/>
        <w:bottom w:w="100" w:type="dxa"/>
        <w:right w:w="100" w:type="dxa"/>
      </w:tblCellMar>
    </w:tblPr>
  </w:style>
  <w:style w:type="table" w:customStyle="1" w:styleId="7">
    <w:name w:val="7"/>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6">
    <w:name w:val="6"/>
    <w:basedOn w:val="TableNormal20"/>
    <w:rsid w:val="001D0717"/>
    <w:tblPr>
      <w:tblStyleRowBandSize w:val="1"/>
      <w:tblStyleColBandSize w:val="1"/>
      <w:tblCellMar>
        <w:top w:w="100" w:type="dxa"/>
        <w:left w:w="100" w:type="dxa"/>
        <w:bottom w:w="100" w:type="dxa"/>
        <w:right w:w="100" w:type="dxa"/>
      </w:tblCellMar>
    </w:tblPr>
  </w:style>
  <w:style w:type="table" w:customStyle="1" w:styleId="5">
    <w:name w:val="5"/>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4">
    <w:name w:val="4"/>
    <w:basedOn w:val="TableNormal20"/>
    <w:rsid w:val="001D0717"/>
    <w:tblPr>
      <w:tblStyleRowBandSize w:val="1"/>
      <w:tblStyleColBandSize w:val="1"/>
      <w:tblCellMar>
        <w:top w:w="100" w:type="dxa"/>
        <w:left w:w="100" w:type="dxa"/>
        <w:bottom w:w="100" w:type="dxa"/>
        <w:right w:w="100" w:type="dxa"/>
      </w:tblCellMar>
    </w:tblPr>
  </w:style>
  <w:style w:type="table" w:customStyle="1" w:styleId="3">
    <w:name w:val="3"/>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2">
    <w:name w:val="2"/>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1">
    <w:name w:val="1"/>
    <w:basedOn w:val="TableNormal20"/>
    <w:rsid w:val="001D0717"/>
    <w:pPr>
      <w:widowControl/>
      <w:jc w:val="left"/>
    </w:pPr>
    <w:rPr>
      <w:rFonts w:ascii="Calibri" w:eastAsia="Calibri" w:hAnsi="Calibri" w:cs="Calibri"/>
    </w:rPr>
    <w:tblPr>
      <w:tblStyleRowBandSize w:val="1"/>
      <w:tblStyleColBandSize w:val="1"/>
      <w:tblCellMar>
        <w:top w:w="57" w:type="dxa"/>
        <w:left w:w="70" w:type="dxa"/>
        <w:bottom w:w="57" w:type="dxa"/>
        <w:right w:w="70" w:type="dxa"/>
      </w:tblCellMar>
    </w:tblPr>
  </w:style>
  <w:style w:type="paragraph" w:styleId="Asuntodelcomentario">
    <w:name w:val="annotation subject"/>
    <w:basedOn w:val="Textocomentario"/>
    <w:next w:val="Textocomentario"/>
    <w:link w:val="AsuntodelcomentarioCar"/>
    <w:uiPriority w:val="99"/>
    <w:semiHidden/>
    <w:unhideWhenUsed/>
    <w:rsid w:val="001D0717"/>
    <w:rPr>
      <w:b/>
      <w:bCs/>
    </w:rPr>
  </w:style>
  <w:style w:type="character" w:customStyle="1" w:styleId="AsuntodelcomentarioCar">
    <w:name w:val="Asunto del comentario Car"/>
    <w:basedOn w:val="TextocomentarioCar"/>
    <w:link w:val="Asuntodelcomentario"/>
    <w:uiPriority w:val="99"/>
    <w:semiHidden/>
    <w:rsid w:val="001D0717"/>
    <w:rPr>
      <w:rFonts w:ascii="Arial Narrow" w:eastAsia="Arial Narrow" w:hAnsi="Arial Narrow" w:cs="Arial Narrow"/>
      <w:b/>
      <w:bCs/>
      <w:position w:val="-1"/>
      <w:sz w:val="20"/>
      <w:szCs w:val="20"/>
      <w:lang w:val="es-ES" w:eastAsia="es-ES"/>
    </w:rPr>
  </w:style>
  <w:style w:type="character" w:customStyle="1" w:styleId="vortalnumericspan">
    <w:name w:val="vortalnumericspan"/>
    <w:basedOn w:val="Fuentedeprrafopredeter"/>
    <w:rsid w:val="001D0717"/>
  </w:style>
  <w:style w:type="character" w:customStyle="1" w:styleId="vortalspan">
    <w:name w:val="vortalspan"/>
    <w:basedOn w:val="Fuentedeprrafopredeter"/>
    <w:rsid w:val="001D0717"/>
  </w:style>
  <w:style w:type="paragraph" w:styleId="Textonotapie">
    <w:name w:val="footnote text"/>
    <w:basedOn w:val="Normal"/>
    <w:link w:val="TextonotapieCar"/>
    <w:uiPriority w:val="99"/>
    <w:unhideWhenUsed/>
    <w:qFormat/>
    <w:rsid w:val="001D0717"/>
    <w:pPr>
      <w:widowControl w:val="0"/>
      <w:suppressAutoHyphens/>
      <w:adjustRightInd w:val="0"/>
      <w:spacing w:after="0" w:line="240" w:lineRule="auto"/>
      <w:ind w:leftChars="-1" w:left="-1" w:hangingChars="1" w:hanging="1"/>
      <w:jc w:val="both"/>
      <w:textDirection w:val="btLr"/>
      <w:textAlignment w:val="baseline"/>
      <w:outlineLvl w:val="0"/>
    </w:pPr>
    <w:rPr>
      <w:rFonts w:ascii="Arial Narrow" w:eastAsia="Arial Narrow" w:hAnsi="Arial Narrow" w:cs="Arial Narrow"/>
      <w:position w:val="-1"/>
      <w:sz w:val="20"/>
      <w:szCs w:val="20"/>
      <w:lang w:val="es-ES" w:eastAsia="es-ES"/>
    </w:rPr>
  </w:style>
  <w:style w:type="character" w:customStyle="1" w:styleId="TextonotapieCar">
    <w:name w:val="Texto nota pie Car"/>
    <w:basedOn w:val="Fuentedeprrafopredeter"/>
    <w:link w:val="Textonotapie"/>
    <w:uiPriority w:val="99"/>
    <w:qFormat/>
    <w:rsid w:val="001D0717"/>
    <w:rPr>
      <w:rFonts w:ascii="Arial Narrow" w:eastAsia="Arial Narrow" w:hAnsi="Arial Narrow" w:cs="Arial Narrow"/>
      <w:position w:val="-1"/>
      <w:sz w:val="20"/>
      <w:szCs w:val="20"/>
      <w:lang w:val="es-ES" w:eastAsia="es-ES"/>
    </w:rPr>
  </w:style>
  <w:style w:type="character" w:styleId="Refdenotaalpie">
    <w:name w:val="footnote reference"/>
    <w:basedOn w:val="Fuentedeprrafopredeter"/>
    <w:uiPriority w:val="99"/>
    <w:unhideWhenUsed/>
    <w:qFormat/>
    <w:rsid w:val="001D0717"/>
    <w:rPr>
      <w:vertAlign w:val="superscript"/>
    </w:rPr>
  </w:style>
  <w:style w:type="character" w:styleId="Hipervnculovisitado">
    <w:name w:val="FollowedHyperlink"/>
    <w:basedOn w:val="Fuentedeprrafopredeter"/>
    <w:uiPriority w:val="99"/>
    <w:semiHidden/>
    <w:unhideWhenUsed/>
    <w:rsid w:val="001D0717"/>
    <w:rPr>
      <w:color w:val="800080" w:themeColor="followedHyperlink"/>
      <w:u w:val="single"/>
    </w:rPr>
  </w:style>
  <w:style w:type="paragraph" w:styleId="Textonotaalfinal">
    <w:name w:val="endnote text"/>
    <w:basedOn w:val="Normal"/>
    <w:link w:val="TextonotaalfinalCar"/>
    <w:uiPriority w:val="99"/>
    <w:semiHidden/>
    <w:unhideWhenUsed/>
    <w:rsid w:val="001D0717"/>
    <w:pPr>
      <w:widowControl w:val="0"/>
      <w:suppressAutoHyphens/>
      <w:adjustRightInd w:val="0"/>
      <w:spacing w:after="0" w:line="240" w:lineRule="auto"/>
      <w:ind w:leftChars="-1" w:left="-1" w:hangingChars="1" w:hanging="1"/>
      <w:jc w:val="both"/>
      <w:textDirection w:val="btLr"/>
      <w:textAlignment w:val="baseline"/>
      <w:outlineLvl w:val="0"/>
    </w:pPr>
    <w:rPr>
      <w:rFonts w:ascii="Arial Narrow" w:eastAsia="Arial Narrow" w:hAnsi="Arial Narrow" w:cs="Arial Narrow"/>
      <w:position w:val="-1"/>
      <w:sz w:val="20"/>
      <w:szCs w:val="20"/>
      <w:lang w:val="es-ES" w:eastAsia="es-ES"/>
    </w:rPr>
  </w:style>
  <w:style w:type="character" w:customStyle="1" w:styleId="TextonotaalfinalCar">
    <w:name w:val="Texto nota al final Car"/>
    <w:basedOn w:val="Fuentedeprrafopredeter"/>
    <w:link w:val="Textonotaalfinal"/>
    <w:uiPriority w:val="99"/>
    <w:semiHidden/>
    <w:rsid w:val="001D0717"/>
    <w:rPr>
      <w:rFonts w:ascii="Arial Narrow" w:eastAsia="Arial Narrow" w:hAnsi="Arial Narrow" w:cs="Arial Narrow"/>
      <w:position w:val="-1"/>
      <w:sz w:val="20"/>
      <w:szCs w:val="20"/>
      <w:lang w:val="es-ES" w:eastAsia="es-ES"/>
    </w:rPr>
  </w:style>
  <w:style w:type="character" w:styleId="Refdenotaalfinal">
    <w:name w:val="endnote reference"/>
    <w:basedOn w:val="Fuentedeprrafopredeter"/>
    <w:uiPriority w:val="99"/>
    <w:semiHidden/>
    <w:unhideWhenUsed/>
    <w:rsid w:val="001D0717"/>
    <w:rPr>
      <w:vertAlign w:val="superscript"/>
    </w:rPr>
  </w:style>
  <w:style w:type="character" w:styleId="Nmerodepgina">
    <w:name w:val="page number"/>
    <w:basedOn w:val="Fuentedeprrafopredeter"/>
    <w:uiPriority w:val="99"/>
    <w:rsid w:val="001D0717"/>
  </w:style>
  <w:style w:type="paragraph" w:customStyle="1" w:styleId="pa8">
    <w:name w:val="pa8"/>
    <w:basedOn w:val="Normal"/>
    <w:rsid w:val="001D0717"/>
    <w:pPr>
      <w:spacing w:before="100" w:beforeAutospacing="1" w:after="100" w:afterAutospacing="1" w:line="240" w:lineRule="auto"/>
    </w:pPr>
    <w:rPr>
      <w:rFonts w:ascii="Times New Roman" w:eastAsia="Times New Roman" w:hAnsi="Times New Roman" w:cs="Times New Roman"/>
      <w:sz w:val="24"/>
    </w:rPr>
  </w:style>
  <w:style w:type="character" w:customStyle="1" w:styleId="a10">
    <w:name w:val="a1"/>
    <w:rsid w:val="001D0717"/>
  </w:style>
  <w:style w:type="paragraph" w:customStyle="1" w:styleId="TableParagraph">
    <w:name w:val="Table Paragraph"/>
    <w:basedOn w:val="Normal"/>
    <w:uiPriority w:val="1"/>
    <w:qFormat/>
    <w:rsid w:val="001D0717"/>
    <w:pPr>
      <w:widowControl w:val="0"/>
      <w:autoSpaceDE w:val="0"/>
      <w:autoSpaceDN w:val="0"/>
      <w:spacing w:after="0" w:line="240" w:lineRule="auto"/>
    </w:pPr>
    <w:rPr>
      <w:rFonts w:ascii="Arial" w:eastAsia="Arial" w:hAnsi="Arial" w:cs="Arial"/>
      <w:lang w:val="es-ES" w:eastAsia="es-ES" w:bidi="es-ES"/>
    </w:rPr>
  </w:style>
  <w:style w:type="paragraph" w:customStyle="1" w:styleId="Standard">
    <w:name w:val="Standard"/>
    <w:rsid w:val="001D0717"/>
    <w:pPr>
      <w:suppressAutoHyphens/>
      <w:autoSpaceDN w:val="0"/>
      <w:spacing w:after="0" w:line="240" w:lineRule="auto"/>
      <w:textAlignment w:val="baseline"/>
    </w:pPr>
    <w:rPr>
      <w:rFonts w:ascii="Times New Roman" w:eastAsia="Times New Roman" w:hAnsi="Times New Roman" w:cs="Times New Roman"/>
      <w:kern w:val="3"/>
      <w:lang w:val="es-ES" w:eastAsia="es-ES"/>
    </w:rPr>
  </w:style>
  <w:style w:type="paragraph" w:customStyle="1" w:styleId="msonormal0">
    <w:name w:val="msonormal"/>
    <w:basedOn w:val="Normal"/>
    <w:rsid w:val="001D0717"/>
    <w:pPr>
      <w:spacing w:before="100" w:beforeAutospacing="1" w:after="100" w:afterAutospacing="1" w:line="240" w:lineRule="auto"/>
    </w:pPr>
    <w:rPr>
      <w:rFonts w:ascii="Times New Roman" w:eastAsia="Times New Roman" w:hAnsi="Times New Roman" w:cs="Times New Roman"/>
      <w:sz w:val="24"/>
    </w:rPr>
  </w:style>
  <w:style w:type="paragraph" w:customStyle="1" w:styleId="font5">
    <w:name w:val="font5"/>
    <w:basedOn w:val="Normal"/>
    <w:rsid w:val="001D0717"/>
    <w:pPr>
      <w:spacing w:before="100" w:beforeAutospacing="1" w:after="100" w:afterAutospacing="1" w:line="240" w:lineRule="auto"/>
    </w:pPr>
    <w:rPr>
      <w:rFonts w:ascii="Arial" w:eastAsia="Times New Roman" w:hAnsi="Arial" w:cs="Arial"/>
      <w:b/>
      <w:bCs/>
      <w:sz w:val="14"/>
      <w:szCs w:val="14"/>
    </w:rPr>
  </w:style>
  <w:style w:type="paragraph" w:customStyle="1" w:styleId="font6">
    <w:name w:val="font6"/>
    <w:basedOn w:val="Normal"/>
    <w:rsid w:val="001D0717"/>
    <w:pPr>
      <w:spacing w:before="100" w:beforeAutospacing="1" w:after="100" w:afterAutospacing="1" w:line="240" w:lineRule="auto"/>
    </w:pPr>
    <w:rPr>
      <w:rFonts w:ascii="Arial MT" w:eastAsia="Times New Roman" w:hAnsi="Arial MT" w:cs="Times New Roman"/>
      <w:sz w:val="12"/>
      <w:szCs w:val="12"/>
    </w:rPr>
  </w:style>
  <w:style w:type="paragraph" w:customStyle="1" w:styleId="font7">
    <w:name w:val="font7"/>
    <w:basedOn w:val="Normal"/>
    <w:rsid w:val="001D0717"/>
    <w:pPr>
      <w:spacing w:before="100" w:beforeAutospacing="1" w:after="100" w:afterAutospacing="1" w:line="240" w:lineRule="auto"/>
    </w:pPr>
    <w:rPr>
      <w:rFonts w:ascii="Cambria Math" w:eastAsia="Times New Roman" w:hAnsi="Cambria Math" w:cs="Times New Roman"/>
      <w:sz w:val="12"/>
      <w:szCs w:val="12"/>
    </w:rPr>
  </w:style>
  <w:style w:type="paragraph" w:customStyle="1" w:styleId="xl65">
    <w:name w:val="xl65"/>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24"/>
    </w:rPr>
  </w:style>
  <w:style w:type="paragraph" w:customStyle="1" w:styleId="xl66">
    <w:name w:val="xl66"/>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Arial MT" w:eastAsia="Times New Roman" w:hAnsi="Arial MT" w:cs="Times New Roman"/>
      <w:sz w:val="12"/>
      <w:szCs w:val="12"/>
    </w:rPr>
  </w:style>
  <w:style w:type="paragraph" w:customStyle="1" w:styleId="xl67">
    <w:name w:val="xl67"/>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MT" w:eastAsia="Times New Roman" w:hAnsi="Arial MT" w:cs="Times New Roman"/>
      <w:sz w:val="12"/>
      <w:szCs w:val="12"/>
    </w:rPr>
  </w:style>
  <w:style w:type="paragraph" w:customStyle="1" w:styleId="xl68">
    <w:name w:val="xl68"/>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MT" w:eastAsia="Times New Roman" w:hAnsi="Arial MT" w:cs="Times New Roman"/>
      <w:sz w:val="12"/>
      <w:szCs w:val="12"/>
    </w:rPr>
  </w:style>
  <w:style w:type="paragraph" w:customStyle="1" w:styleId="xl69">
    <w:name w:val="xl69"/>
    <w:basedOn w:val="Normal"/>
    <w:rsid w:val="001D0717"/>
    <w:pPr>
      <w:pBdr>
        <w:top w:val="single" w:sz="4" w:space="0" w:color="000000"/>
        <w:left w:val="single" w:sz="4" w:space="11" w:color="000000"/>
        <w:bottom w:val="single" w:sz="4" w:space="0" w:color="000000"/>
        <w:right w:val="single" w:sz="4" w:space="0" w:color="000000"/>
      </w:pBdr>
      <w:shd w:val="clear" w:color="000000" w:fill="D8D8D8"/>
      <w:spacing w:before="100" w:beforeAutospacing="1" w:after="100" w:afterAutospacing="1" w:line="240" w:lineRule="auto"/>
      <w:ind w:firstLineChars="100" w:firstLine="100"/>
    </w:pPr>
    <w:rPr>
      <w:rFonts w:ascii="Arial" w:eastAsia="Times New Roman" w:hAnsi="Arial" w:cs="Arial"/>
      <w:b/>
      <w:bCs/>
      <w:sz w:val="14"/>
      <w:szCs w:val="14"/>
    </w:rPr>
  </w:style>
  <w:style w:type="paragraph" w:customStyle="1" w:styleId="xl70">
    <w:name w:val="xl70"/>
    <w:basedOn w:val="Normal"/>
    <w:rsid w:val="001D0717"/>
    <w:pPr>
      <w:pBdr>
        <w:top w:val="single" w:sz="4" w:space="0" w:color="000000"/>
        <w:left w:val="single" w:sz="4" w:space="11" w:color="000000"/>
        <w:bottom w:val="single" w:sz="4" w:space="0" w:color="000000"/>
        <w:right w:val="single" w:sz="4" w:space="0" w:color="000000"/>
      </w:pBdr>
      <w:shd w:val="clear" w:color="000000" w:fill="C3BC97"/>
      <w:spacing w:before="100" w:beforeAutospacing="1" w:after="100" w:afterAutospacing="1" w:line="240" w:lineRule="auto"/>
      <w:ind w:firstLineChars="100" w:firstLine="100"/>
    </w:pPr>
    <w:rPr>
      <w:rFonts w:ascii="Arial MT" w:eastAsia="Times New Roman" w:hAnsi="Arial MT" w:cs="Times New Roman"/>
      <w:sz w:val="12"/>
      <w:szCs w:val="12"/>
    </w:rPr>
  </w:style>
  <w:style w:type="paragraph" w:customStyle="1" w:styleId="xl71">
    <w:name w:val="xl71"/>
    <w:basedOn w:val="Normal"/>
    <w:rsid w:val="001D0717"/>
    <w:pPr>
      <w:pBdr>
        <w:top w:val="single" w:sz="4" w:space="0" w:color="000000"/>
        <w:left w:val="single" w:sz="4" w:space="0" w:color="000000"/>
        <w:bottom w:val="single" w:sz="4" w:space="0" w:color="000000"/>
        <w:right w:val="single" w:sz="4" w:space="0" w:color="000000"/>
      </w:pBdr>
      <w:shd w:val="clear" w:color="000000" w:fill="C3BC97"/>
      <w:spacing w:before="100" w:beforeAutospacing="1" w:after="100" w:afterAutospacing="1" w:line="240" w:lineRule="auto"/>
      <w:textAlignment w:val="bottom"/>
    </w:pPr>
    <w:rPr>
      <w:rFonts w:ascii="Times New Roman" w:eastAsia="Times New Roman" w:hAnsi="Times New Roman" w:cs="Times New Roman"/>
      <w:sz w:val="24"/>
    </w:rPr>
  </w:style>
  <w:style w:type="paragraph" w:customStyle="1" w:styleId="xl72">
    <w:name w:val="xl72"/>
    <w:basedOn w:val="Normal"/>
    <w:rsid w:val="001D0717"/>
    <w:pPr>
      <w:pBdr>
        <w:top w:val="single" w:sz="4" w:space="0" w:color="000000"/>
        <w:left w:val="single" w:sz="4" w:space="0" w:color="000000"/>
        <w:bottom w:val="single" w:sz="4" w:space="0" w:color="000000"/>
        <w:right w:val="single" w:sz="4" w:space="0" w:color="000000"/>
      </w:pBdr>
      <w:shd w:val="clear" w:color="000000" w:fill="C3BC97"/>
      <w:spacing w:before="100" w:beforeAutospacing="1" w:after="100" w:afterAutospacing="1" w:line="240" w:lineRule="auto"/>
    </w:pPr>
    <w:rPr>
      <w:rFonts w:ascii="Arial MT" w:eastAsia="Times New Roman" w:hAnsi="Arial MT" w:cs="Times New Roman"/>
      <w:sz w:val="12"/>
      <w:szCs w:val="12"/>
    </w:rPr>
  </w:style>
  <w:style w:type="paragraph" w:customStyle="1" w:styleId="xl73">
    <w:name w:val="xl73"/>
    <w:basedOn w:val="Normal"/>
    <w:rsid w:val="001D0717"/>
    <w:pPr>
      <w:pBdr>
        <w:top w:val="single" w:sz="4" w:space="0" w:color="000000"/>
        <w:left w:val="single" w:sz="4" w:space="11" w:color="000000"/>
        <w:bottom w:val="single" w:sz="4" w:space="0" w:color="000000"/>
        <w:right w:val="single" w:sz="4" w:space="0" w:color="000000"/>
      </w:pBdr>
      <w:spacing w:before="100" w:beforeAutospacing="1" w:after="100" w:afterAutospacing="1" w:line="240" w:lineRule="auto"/>
      <w:ind w:firstLineChars="100" w:firstLine="100"/>
    </w:pPr>
    <w:rPr>
      <w:rFonts w:ascii="Arial MT" w:eastAsia="Times New Roman" w:hAnsi="Arial MT" w:cs="Times New Roman"/>
      <w:sz w:val="12"/>
      <w:szCs w:val="12"/>
    </w:rPr>
  </w:style>
  <w:style w:type="paragraph" w:customStyle="1" w:styleId="xl74">
    <w:name w:val="xl74"/>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MT" w:eastAsia="Times New Roman" w:hAnsi="Arial MT" w:cs="Times New Roman"/>
      <w:sz w:val="12"/>
      <w:szCs w:val="12"/>
    </w:rPr>
  </w:style>
  <w:style w:type="paragraph" w:customStyle="1" w:styleId="xl75">
    <w:name w:val="xl75"/>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MT" w:eastAsia="Times New Roman" w:hAnsi="Arial MT" w:cs="Times New Roman"/>
      <w:sz w:val="12"/>
      <w:szCs w:val="12"/>
    </w:rPr>
  </w:style>
  <w:style w:type="paragraph" w:customStyle="1" w:styleId="xl76">
    <w:name w:val="xl76"/>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Arial MT" w:eastAsia="Times New Roman" w:hAnsi="Arial MT" w:cs="Times New Roman"/>
      <w:sz w:val="12"/>
      <w:szCs w:val="12"/>
    </w:rPr>
  </w:style>
  <w:style w:type="paragraph" w:customStyle="1" w:styleId="xl77">
    <w:name w:val="xl77"/>
    <w:basedOn w:val="Normal"/>
    <w:rsid w:val="001D0717"/>
    <w:pPr>
      <w:pBdr>
        <w:top w:val="single" w:sz="4" w:space="0" w:color="000000"/>
        <w:left w:val="single" w:sz="4" w:space="0" w:color="000000"/>
        <w:bottom w:val="single" w:sz="4" w:space="0" w:color="000000"/>
        <w:right w:val="single" w:sz="4" w:space="11" w:color="000000"/>
      </w:pBdr>
      <w:spacing w:before="100" w:beforeAutospacing="1" w:after="100" w:afterAutospacing="1" w:line="240" w:lineRule="auto"/>
      <w:ind w:firstLineChars="100" w:firstLine="100"/>
      <w:jc w:val="right"/>
    </w:pPr>
    <w:rPr>
      <w:rFonts w:ascii="Arial MT" w:eastAsia="Times New Roman" w:hAnsi="Arial MT" w:cs="Times New Roman"/>
      <w:sz w:val="12"/>
      <w:szCs w:val="12"/>
    </w:rPr>
  </w:style>
  <w:style w:type="paragraph" w:customStyle="1" w:styleId="xl78">
    <w:name w:val="xl78"/>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Arial MT" w:eastAsia="Times New Roman" w:hAnsi="Arial MT" w:cs="Times New Roman"/>
      <w:sz w:val="12"/>
      <w:szCs w:val="12"/>
    </w:rPr>
  </w:style>
  <w:style w:type="paragraph" w:customStyle="1" w:styleId="xl79">
    <w:name w:val="xl79"/>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textAlignment w:val="center"/>
    </w:pPr>
    <w:rPr>
      <w:rFonts w:ascii="Arial MT" w:eastAsia="Times New Roman" w:hAnsi="Arial MT" w:cs="Times New Roman"/>
      <w:sz w:val="12"/>
      <w:szCs w:val="12"/>
    </w:rPr>
  </w:style>
  <w:style w:type="paragraph" w:customStyle="1" w:styleId="xl80">
    <w:name w:val="xl80"/>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MT" w:eastAsia="Times New Roman" w:hAnsi="Arial MT" w:cs="Times New Roman"/>
      <w:sz w:val="12"/>
      <w:szCs w:val="12"/>
    </w:rPr>
  </w:style>
  <w:style w:type="paragraph" w:customStyle="1" w:styleId="xl81">
    <w:name w:val="xl81"/>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textAlignment w:val="center"/>
    </w:pPr>
    <w:rPr>
      <w:rFonts w:ascii="Arial MT" w:eastAsia="Times New Roman" w:hAnsi="Arial MT" w:cs="Times New Roman"/>
      <w:sz w:val="12"/>
      <w:szCs w:val="12"/>
    </w:rPr>
  </w:style>
  <w:style w:type="paragraph" w:customStyle="1" w:styleId="xl82">
    <w:name w:val="xl82"/>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bottom"/>
    </w:pPr>
    <w:rPr>
      <w:rFonts w:ascii="Times New Roman" w:eastAsia="Times New Roman" w:hAnsi="Times New Roman" w:cs="Times New Roman"/>
      <w:sz w:val="24"/>
    </w:rPr>
  </w:style>
  <w:style w:type="paragraph" w:customStyle="1" w:styleId="xl83">
    <w:name w:val="xl83"/>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textAlignment w:val="center"/>
    </w:pPr>
    <w:rPr>
      <w:rFonts w:ascii="Arial MT" w:eastAsia="Times New Roman" w:hAnsi="Arial MT" w:cs="Times New Roman"/>
      <w:sz w:val="12"/>
      <w:szCs w:val="12"/>
    </w:rPr>
  </w:style>
  <w:style w:type="paragraph" w:customStyle="1" w:styleId="xl84">
    <w:name w:val="xl84"/>
    <w:basedOn w:val="Normal"/>
    <w:rsid w:val="001D0717"/>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line="240" w:lineRule="auto"/>
      <w:textAlignment w:val="center"/>
    </w:pPr>
    <w:rPr>
      <w:rFonts w:ascii="Times New Roman" w:eastAsia="Times New Roman" w:hAnsi="Times New Roman" w:cs="Times New Roman"/>
      <w:sz w:val="24"/>
    </w:rPr>
  </w:style>
  <w:style w:type="paragraph" w:customStyle="1" w:styleId="xl85">
    <w:name w:val="xl85"/>
    <w:basedOn w:val="Normal"/>
    <w:rsid w:val="001D0717"/>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line="240" w:lineRule="auto"/>
    </w:pPr>
    <w:rPr>
      <w:rFonts w:ascii="Times New Roman" w:eastAsia="Times New Roman" w:hAnsi="Times New Roman" w:cs="Times New Roman"/>
      <w:sz w:val="24"/>
    </w:rPr>
  </w:style>
  <w:style w:type="paragraph" w:customStyle="1" w:styleId="xl86">
    <w:name w:val="xl86"/>
    <w:basedOn w:val="Normal"/>
    <w:rsid w:val="001D0717"/>
    <w:pPr>
      <w:pBdr>
        <w:top w:val="single" w:sz="4" w:space="0" w:color="000000"/>
        <w:left w:val="single" w:sz="4" w:space="11" w:color="000000"/>
        <w:bottom w:val="single" w:sz="4" w:space="0" w:color="000000"/>
        <w:right w:val="single" w:sz="4" w:space="0" w:color="000000"/>
      </w:pBdr>
      <w:spacing w:before="100" w:beforeAutospacing="1" w:after="100" w:afterAutospacing="1" w:line="240" w:lineRule="auto"/>
      <w:ind w:firstLineChars="100" w:firstLine="100"/>
    </w:pPr>
    <w:rPr>
      <w:rFonts w:ascii="Arial MT" w:eastAsia="Times New Roman" w:hAnsi="Arial MT" w:cs="Times New Roman"/>
      <w:sz w:val="12"/>
      <w:szCs w:val="12"/>
    </w:rPr>
  </w:style>
  <w:style w:type="paragraph" w:customStyle="1" w:styleId="xl87">
    <w:name w:val="xl87"/>
    <w:basedOn w:val="Normal"/>
    <w:rsid w:val="001D0717"/>
    <w:pPr>
      <w:pBdr>
        <w:top w:val="single" w:sz="4" w:space="0" w:color="000000"/>
        <w:left w:val="single" w:sz="4" w:space="11" w:color="000000"/>
        <w:bottom w:val="single" w:sz="4" w:space="0" w:color="000000"/>
        <w:right w:val="single" w:sz="4" w:space="0" w:color="000000"/>
      </w:pBdr>
      <w:spacing w:before="100" w:beforeAutospacing="1" w:after="100" w:afterAutospacing="1" w:line="240" w:lineRule="auto"/>
      <w:ind w:firstLineChars="100" w:firstLine="100"/>
      <w:textAlignment w:val="center"/>
    </w:pPr>
    <w:rPr>
      <w:rFonts w:ascii="Arial MT" w:eastAsia="Times New Roman" w:hAnsi="Arial MT" w:cs="Times New Roman"/>
      <w:sz w:val="12"/>
      <w:szCs w:val="12"/>
    </w:rPr>
  </w:style>
  <w:style w:type="paragraph" w:customStyle="1" w:styleId="xl88">
    <w:name w:val="xl88"/>
    <w:basedOn w:val="Normal"/>
    <w:rsid w:val="001D0717"/>
    <w:pPr>
      <w:pBdr>
        <w:top w:val="single" w:sz="4" w:space="0" w:color="000000"/>
        <w:left w:val="single" w:sz="4" w:space="0" w:color="000000"/>
        <w:bottom w:val="single" w:sz="4" w:space="0" w:color="000000"/>
        <w:right w:val="single" w:sz="4" w:space="0" w:color="000000"/>
      </w:pBdr>
      <w:shd w:val="clear" w:color="000000" w:fill="D8D8D8"/>
      <w:spacing w:before="100" w:beforeAutospacing="1" w:after="100" w:afterAutospacing="1" w:line="240" w:lineRule="auto"/>
    </w:pPr>
    <w:rPr>
      <w:rFonts w:ascii="Arial" w:eastAsia="Times New Roman" w:hAnsi="Arial" w:cs="Arial"/>
      <w:b/>
      <w:bCs/>
      <w:sz w:val="14"/>
      <w:szCs w:val="14"/>
    </w:rPr>
  </w:style>
  <w:style w:type="paragraph" w:customStyle="1" w:styleId="xl89">
    <w:name w:val="xl89"/>
    <w:basedOn w:val="Normal"/>
    <w:rsid w:val="001D0717"/>
    <w:pPr>
      <w:pBdr>
        <w:top w:val="single" w:sz="4" w:space="0" w:color="000000"/>
        <w:left w:val="single" w:sz="4" w:space="11" w:color="000000"/>
        <w:bottom w:val="single" w:sz="4" w:space="0" w:color="000000"/>
        <w:right w:val="single" w:sz="4" w:space="0" w:color="000000"/>
      </w:pBdr>
      <w:spacing w:before="100" w:beforeAutospacing="1" w:after="100" w:afterAutospacing="1" w:line="240" w:lineRule="auto"/>
      <w:ind w:firstLineChars="100" w:firstLine="100"/>
    </w:pPr>
    <w:rPr>
      <w:rFonts w:ascii="Arial MT" w:eastAsia="Times New Roman" w:hAnsi="Arial MT" w:cs="Times New Roman"/>
      <w:sz w:val="12"/>
      <w:szCs w:val="12"/>
    </w:rPr>
  </w:style>
  <w:style w:type="paragraph" w:customStyle="1" w:styleId="xl90">
    <w:name w:val="xl90"/>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center"/>
    </w:pPr>
    <w:rPr>
      <w:rFonts w:ascii="Arial MT" w:eastAsia="Times New Roman" w:hAnsi="Arial MT" w:cs="Times New Roman"/>
      <w:sz w:val="12"/>
      <w:szCs w:val="12"/>
    </w:rPr>
  </w:style>
  <w:style w:type="paragraph" w:customStyle="1" w:styleId="xl91">
    <w:name w:val="xl91"/>
    <w:basedOn w:val="Normal"/>
    <w:rsid w:val="001D0717"/>
    <w:pPr>
      <w:pBdr>
        <w:top w:val="single" w:sz="4" w:space="0" w:color="000000"/>
        <w:left w:val="single" w:sz="4" w:space="11" w:color="000000"/>
        <w:bottom w:val="single" w:sz="4" w:space="0" w:color="000000"/>
        <w:right w:val="single" w:sz="4" w:space="0" w:color="000000"/>
      </w:pBdr>
      <w:spacing w:before="100" w:beforeAutospacing="1" w:after="100" w:afterAutospacing="1" w:line="240" w:lineRule="auto"/>
      <w:ind w:firstLineChars="100" w:firstLine="100"/>
    </w:pPr>
    <w:rPr>
      <w:rFonts w:ascii="Arial MT" w:eastAsia="Times New Roman" w:hAnsi="Arial MT" w:cs="Times New Roman"/>
      <w:sz w:val="12"/>
      <w:szCs w:val="12"/>
    </w:rPr>
  </w:style>
  <w:style w:type="paragraph" w:customStyle="1" w:styleId="xl92">
    <w:name w:val="xl92"/>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MT" w:eastAsia="Times New Roman" w:hAnsi="Arial MT" w:cs="Times New Roman"/>
      <w:sz w:val="12"/>
      <w:szCs w:val="12"/>
    </w:rPr>
  </w:style>
  <w:style w:type="paragraph" w:customStyle="1" w:styleId="xl93">
    <w:name w:val="xl93"/>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jc w:val="right"/>
    </w:pPr>
    <w:rPr>
      <w:rFonts w:ascii="Arial MT" w:eastAsia="Times New Roman" w:hAnsi="Arial MT" w:cs="Times New Roman"/>
      <w:sz w:val="12"/>
      <w:szCs w:val="12"/>
    </w:rPr>
  </w:style>
  <w:style w:type="paragraph" w:customStyle="1" w:styleId="xl94">
    <w:name w:val="xl94"/>
    <w:basedOn w:val="Normal"/>
    <w:rsid w:val="001D0717"/>
    <w:pPr>
      <w:pBdr>
        <w:top w:val="single" w:sz="4" w:space="0" w:color="000000"/>
        <w:left w:val="single" w:sz="4" w:space="0" w:color="000000"/>
        <w:bottom w:val="single" w:sz="4" w:space="0" w:color="000000"/>
      </w:pBdr>
      <w:shd w:val="clear" w:color="000000" w:fill="D8D8D8"/>
      <w:spacing w:before="100" w:beforeAutospacing="1" w:after="100" w:afterAutospacing="1" w:line="240" w:lineRule="auto"/>
      <w:jc w:val="center"/>
    </w:pPr>
    <w:rPr>
      <w:rFonts w:ascii="Arial" w:eastAsia="Times New Roman" w:hAnsi="Arial" w:cs="Arial"/>
      <w:b/>
      <w:bCs/>
      <w:sz w:val="14"/>
      <w:szCs w:val="14"/>
    </w:rPr>
  </w:style>
  <w:style w:type="paragraph" w:customStyle="1" w:styleId="xl95">
    <w:name w:val="xl95"/>
    <w:basedOn w:val="Normal"/>
    <w:rsid w:val="001D0717"/>
    <w:pPr>
      <w:pBdr>
        <w:top w:val="single" w:sz="4" w:space="0" w:color="000000"/>
        <w:bottom w:val="single" w:sz="4" w:space="0" w:color="000000"/>
      </w:pBdr>
      <w:shd w:val="clear" w:color="000000" w:fill="D8D8D8"/>
      <w:spacing w:before="100" w:beforeAutospacing="1" w:after="100" w:afterAutospacing="1" w:line="240" w:lineRule="auto"/>
      <w:jc w:val="center"/>
    </w:pPr>
    <w:rPr>
      <w:rFonts w:ascii="Arial" w:eastAsia="Times New Roman" w:hAnsi="Arial" w:cs="Arial"/>
      <w:b/>
      <w:bCs/>
      <w:sz w:val="14"/>
      <w:szCs w:val="14"/>
    </w:rPr>
  </w:style>
  <w:style w:type="paragraph" w:customStyle="1" w:styleId="xl96">
    <w:name w:val="xl96"/>
    <w:basedOn w:val="Normal"/>
    <w:rsid w:val="001D0717"/>
    <w:pPr>
      <w:pBdr>
        <w:top w:val="single" w:sz="4" w:space="0" w:color="000000"/>
        <w:left w:val="single" w:sz="4" w:space="0" w:color="000000"/>
        <w:bottom w:val="single" w:sz="4" w:space="0" w:color="000000"/>
      </w:pBdr>
      <w:spacing w:before="100" w:beforeAutospacing="1" w:after="100" w:afterAutospacing="1" w:line="240" w:lineRule="auto"/>
      <w:textAlignment w:val="bottom"/>
    </w:pPr>
    <w:rPr>
      <w:rFonts w:ascii="Times New Roman" w:eastAsia="Times New Roman" w:hAnsi="Times New Roman" w:cs="Times New Roman"/>
      <w:sz w:val="24"/>
    </w:rPr>
  </w:style>
  <w:style w:type="paragraph" w:customStyle="1" w:styleId="xl97">
    <w:name w:val="xl97"/>
    <w:basedOn w:val="Normal"/>
    <w:rsid w:val="001D0717"/>
    <w:pPr>
      <w:pBdr>
        <w:top w:val="single" w:sz="4" w:space="0" w:color="000000"/>
        <w:bottom w:val="single" w:sz="4" w:space="0" w:color="000000"/>
      </w:pBdr>
      <w:spacing w:before="100" w:beforeAutospacing="1" w:after="100" w:afterAutospacing="1" w:line="240" w:lineRule="auto"/>
      <w:textAlignment w:val="bottom"/>
    </w:pPr>
    <w:rPr>
      <w:rFonts w:ascii="Times New Roman" w:eastAsia="Times New Roman" w:hAnsi="Times New Roman" w:cs="Times New Roman"/>
      <w:sz w:val="24"/>
    </w:rPr>
  </w:style>
  <w:style w:type="paragraph" w:customStyle="1" w:styleId="xl98">
    <w:name w:val="xl98"/>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Times New Roman" w:eastAsia="Times New Roman" w:hAnsi="Times New Roman" w:cs="Times New Roman"/>
      <w:sz w:val="12"/>
      <w:szCs w:val="12"/>
    </w:rPr>
  </w:style>
  <w:style w:type="paragraph" w:customStyle="1" w:styleId="xl99">
    <w:name w:val="xl99"/>
    <w:basedOn w:val="Normal"/>
    <w:rsid w:val="001D0717"/>
    <w:pPr>
      <w:pBdr>
        <w:top w:val="single" w:sz="4" w:space="0" w:color="000000"/>
        <w:left w:val="single" w:sz="4" w:space="0" w:color="000000"/>
        <w:bottom w:val="single" w:sz="4" w:space="0" w:color="000000"/>
        <w:right w:val="single" w:sz="4" w:space="0" w:color="000000"/>
      </w:pBdr>
      <w:spacing w:before="100" w:beforeAutospacing="1" w:after="100" w:afterAutospacing="1" w:line="240" w:lineRule="auto"/>
    </w:pPr>
    <w:rPr>
      <w:rFonts w:ascii="Arial MT" w:eastAsia="Times New Roman" w:hAnsi="Arial MT" w:cs="Times New Roman"/>
      <w:sz w:val="12"/>
      <w:szCs w:val="12"/>
    </w:rPr>
  </w:style>
  <w:style w:type="table" w:customStyle="1" w:styleId="affd">
    <w:basedOn w:val="TableNormal6"/>
    <w:tblPr>
      <w:tblStyleRowBandSize w:val="1"/>
      <w:tblStyleColBandSize w:val="1"/>
      <w:tblCellMar>
        <w:left w:w="115" w:type="dxa"/>
        <w:right w:w="115" w:type="dxa"/>
      </w:tblCellMar>
    </w:tblPr>
  </w:style>
  <w:style w:type="table" w:customStyle="1" w:styleId="affe">
    <w:basedOn w:val="TableNormal6"/>
    <w:tblPr>
      <w:tblStyleRowBandSize w:val="1"/>
      <w:tblStyleColBandSize w:val="1"/>
      <w:tblCellMar>
        <w:left w:w="115" w:type="dxa"/>
        <w:right w:w="115" w:type="dxa"/>
      </w:tblCellMar>
    </w:tblPr>
  </w:style>
  <w:style w:type="table" w:customStyle="1" w:styleId="afff">
    <w:basedOn w:val="TableNormal6"/>
    <w:tblPr>
      <w:tblStyleRowBandSize w:val="1"/>
      <w:tblStyleColBandSize w:val="1"/>
    </w:tblPr>
  </w:style>
  <w:style w:type="table" w:customStyle="1" w:styleId="afff0">
    <w:basedOn w:val="TableNormal6"/>
    <w:tblPr>
      <w:tblStyleRowBandSize w:val="1"/>
      <w:tblStyleColBandSize w:val="1"/>
      <w:tblCellMar>
        <w:left w:w="115" w:type="dxa"/>
        <w:right w:w="115" w:type="dxa"/>
      </w:tblCellMar>
    </w:tblPr>
  </w:style>
  <w:style w:type="table" w:customStyle="1" w:styleId="afff1">
    <w:basedOn w:val="TableNormal6"/>
    <w:tblPr>
      <w:tblStyleRowBandSize w:val="1"/>
      <w:tblStyleColBandSize w:val="1"/>
      <w:tblCellMar>
        <w:left w:w="115" w:type="dxa"/>
        <w:right w:w="115" w:type="dxa"/>
      </w:tblCellMar>
    </w:tblPr>
  </w:style>
  <w:style w:type="table" w:customStyle="1" w:styleId="afff2">
    <w:basedOn w:val="TableNormal6"/>
    <w:tblPr>
      <w:tblStyleRowBandSize w:val="1"/>
      <w:tblStyleColBandSize w:val="1"/>
      <w:tblCellMar>
        <w:left w:w="115" w:type="dxa"/>
        <w:right w:w="115" w:type="dxa"/>
      </w:tblCellMar>
    </w:tblPr>
  </w:style>
  <w:style w:type="table" w:customStyle="1" w:styleId="afff3">
    <w:basedOn w:val="TableNormal6"/>
    <w:tblPr>
      <w:tblStyleRowBandSize w:val="1"/>
      <w:tblStyleColBandSize w:val="1"/>
      <w:tblCellMar>
        <w:top w:w="57" w:type="dxa"/>
        <w:left w:w="70" w:type="dxa"/>
        <w:bottom w:w="57" w:type="dxa"/>
        <w:right w:w="70" w:type="dxa"/>
      </w:tblCellMar>
    </w:tblPr>
  </w:style>
  <w:style w:type="table" w:customStyle="1" w:styleId="afff4">
    <w:basedOn w:val="TableNormal6"/>
    <w:tblPr>
      <w:tblStyleRowBandSize w:val="1"/>
      <w:tblStyleColBandSize w:val="1"/>
      <w:tblCellMar>
        <w:top w:w="57" w:type="dxa"/>
        <w:left w:w="70" w:type="dxa"/>
        <w:bottom w:w="57" w:type="dxa"/>
        <w:right w:w="70" w:type="dxa"/>
      </w:tblCellMar>
    </w:tblPr>
  </w:style>
  <w:style w:type="table" w:customStyle="1" w:styleId="afff5">
    <w:basedOn w:val="TableNormal6"/>
    <w:tblPr>
      <w:tblStyleRowBandSize w:val="1"/>
      <w:tblStyleColBandSize w:val="1"/>
      <w:tblCellMar>
        <w:top w:w="57" w:type="dxa"/>
        <w:left w:w="70" w:type="dxa"/>
        <w:bottom w:w="57" w:type="dxa"/>
        <w:right w:w="70" w:type="dxa"/>
      </w:tblCellMar>
    </w:tblPr>
  </w:style>
  <w:style w:type="table" w:customStyle="1" w:styleId="afff6">
    <w:basedOn w:val="TableNormal6"/>
    <w:tblPr>
      <w:tblStyleRowBandSize w:val="1"/>
      <w:tblStyleColBandSize w:val="1"/>
      <w:tblCellMar>
        <w:top w:w="57" w:type="dxa"/>
        <w:left w:w="70" w:type="dxa"/>
        <w:bottom w:w="57" w:type="dxa"/>
        <w:right w:w="70" w:type="dxa"/>
      </w:tblCellMar>
    </w:tblPr>
  </w:style>
  <w:style w:type="table" w:customStyle="1" w:styleId="afff7">
    <w:basedOn w:val="TableNormal6"/>
    <w:tblPr>
      <w:tblStyleRowBandSize w:val="1"/>
      <w:tblStyleColBandSize w:val="1"/>
      <w:tblCellMar>
        <w:left w:w="115" w:type="dxa"/>
        <w:right w:w="115" w:type="dxa"/>
      </w:tblCellMar>
    </w:tblPr>
  </w:style>
  <w:style w:type="table" w:customStyle="1" w:styleId="afff8">
    <w:basedOn w:val="TableNormal6"/>
    <w:tblPr>
      <w:tblStyleRowBandSize w:val="1"/>
      <w:tblStyleColBandSize w:val="1"/>
      <w:tblCellMar>
        <w:top w:w="57" w:type="dxa"/>
        <w:left w:w="70" w:type="dxa"/>
        <w:bottom w:w="57" w:type="dxa"/>
        <w:right w:w="70" w:type="dxa"/>
      </w:tblCellMar>
    </w:tblPr>
  </w:style>
  <w:style w:type="table" w:customStyle="1" w:styleId="afff9">
    <w:basedOn w:val="TableNormal6"/>
    <w:tblPr>
      <w:tblStyleRowBandSize w:val="1"/>
      <w:tblStyleColBandSize w:val="1"/>
      <w:tblCellMar>
        <w:left w:w="115" w:type="dxa"/>
        <w:right w:w="115" w:type="dxa"/>
      </w:tblCellMar>
    </w:tblPr>
  </w:style>
  <w:style w:type="table" w:customStyle="1" w:styleId="afffa">
    <w:basedOn w:val="TableNormal6"/>
    <w:tblPr>
      <w:tblStyleRowBandSize w:val="1"/>
      <w:tblStyleColBandSize w:val="1"/>
      <w:tblCellMar>
        <w:left w:w="115" w:type="dxa"/>
        <w:right w:w="115" w:type="dxa"/>
      </w:tblCellMar>
    </w:tblPr>
  </w:style>
  <w:style w:type="table" w:customStyle="1" w:styleId="afffb">
    <w:basedOn w:val="TableNormal6"/>
    <w:tblPr>
      <w:tblStyleRowBandSize w:val="1"/>
      <w:tblStyleColBandSize w:val="1"/>
      <w:tblCellMar>
        <w:left w:w="115" w:type="dxa"/>
        <w:right w:w="115" w:type="dxa"/>
      </w:tblCellMar>
    </w:tblPr>
  </w:style>
  <w:style w:type="table" w:customStyle="1" w:styleId="afffc">
    <w:basedOn w:val="TableNormal6"/>
    <w:tblPr>
      <w:tblStyleRowBandSize w:val="1"/>
      <w:tblStyleColBandSize w:val="1"/>
      <w:tblCellMar>
        <w:left w:w="115" w:type="dxa"/>
        <w:right w:w="115" w:type="dxa"/>
      </w:tblCellMar>
    </w:tblPr>
  </w:style>
  <w:style w:type="table" w:customStyle="1" w:styleId="afffd">
    <w:basedOn w:val="TableNormal6"/>
    <w:tblPr>
      <w:tblStyleRowBandSize w:val="1"/>
      <w:tblStyleColBandSize w:val="1"/>
      <w:tblCellMar>
        <w:left w:w="115" w:type="dxa"/>
        <w:right w:w="115" w:type="dxa"/>
      </w:tblCellMar>
    </w:tblPr>
  </w:style>
  <w:style w:type="table" w:customStyle="1" w:styleId="afffe">
    <w:basedOn w:val="TableNormal6"/>
    <w:tblPr>
      <w:tblStyleRowBandSize w:val="1"/>
      <w:tblStyleColBandSize w:val="1"/>
      <w:tblCellMar>
        <w:left w:w="115" w:type="dxa"/>
        <w:right w:w="115" w:type="dxa"/>
      </w:tblCellMar>
    </w:tblPr>
  </w:style>
  <w:style w:type="table" w:customStyle="1" w:styleId="affff">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0">
    <w:basedOn w:val="TableNormal6"/>
    <w:tblPr>
      <w:tblStyleRowBandSize w:val="1"/>
      <w:tblStyleColBandSize w:val="1"/>
      <w:tblCellMar>
        <w:left w:w="115" w:type="dxa"/>
        <w:right w:w="115" w:type="dxa"/>
      </w:tblCellMar>
    </w:tblPr>
  </w:style>
  <w:style w:type="table" w:customStyle="1" w:styleId="affff1">
    <w:basedOn w:val="TableNormal6"/>
    <w:tblPr>
      <w:tblStyleRowBandSize w:val="1"/>
      <w:tblStyleColBandSize w:val="1"/>
      <w:tblCellMar>
        <w:left w:w="115" w:type="dxa"/>
        <w:right w:w="115" w:type="dxa"/>
      </w:tblCellMar>
    </w:tblPr>
  </w:style>
  <w:style w:type="table" w:customStyle="1" w:styleId="affff2">
    <w:basedOn w:val="TableNormal6"/>
    <w:tblPr>
      <w:tblStyleRowBandSize w:val="1"/>
      <w:tblStyleColBandSize w:val="1"/>
      <w:tblCellMar>
        <w:left w:w="115" w:type="dxa"/>
        <w:right w:w="115" w:type="dxa"/>
      </w:tblCellMar>
    </w:tblPr>
  </w:style>
  <w:style w:type="table" w:customStyle="1" w:styleId="affff3">
    <w:basedOn w:val="TableNormal6"/>
    <w:tblPr>
      <w:tblStyleRowBandSize w:val="1"/>
      <w:tblStyleColBandSize w:val="1"/>
      <w:tblCellMar>
        <w:left w:w="115" w:type="dxa"/>
        <w:right w:w="115" w:type="dxa"/>
      </w:tblCellMar>
    </w:tblPr>
  </w:style>
  <w:style w:type="table" w:customStyle="1" w:styleId="affff4">
    <w:basedOn w:val="TableNormal6"/>
    <w:tblPr>
      <w:tblStyleRowBandSize w:val="1"/>
      <w:tblStyleColBandSize w:val="1"/>
      <w:tblCellMar>
        <w:left w:w="115" w:type="dxa"/>
        <w:right w:w="115" w:type="dxa"/>
      </w:tblCellMar>
    </w:tblPr>
  </w:style>
  <w:style w:type="table" w:customStyle="1" w:styleId="affff5">
    <w:basedOn w:val="TableNormal6"/>
    <w:tblPr>
      <w:tblStyleRowBandSize w:val="1"/>
      <w:tblStyleColBandSize w:val="1"/>
      <w:tblCellMar>
        <w:left w:w="115" w:type="dxa"/>
        <w:right w:w="115" w:type="dxa"/>
      </w:tblCellMar>
    </w:tblPr>
  </w:style>
  <w:style w:type="table" w:customStyle="1" w:styleId="affff6">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7">
    <w:basedOn w:val="TableNormal6"/>
    <w:tblPr>
      <w:tblStyleRowBandSize w:val="1"/>
      <w:tblStyleColBandSize w:val="1"/>
      <w:tblCellMar>
        <w:left w:w="115" w:type="dxa"/>
        <w:right w:w="115" w:type="dxa"/>
      </w:tblCellMar>
    </w:tblPr>
  </w:style>
  <w:style w:type="table" w:customStyle="1" w:styleId="affff8">
    <w:basedOn w:val="TableNormal6"/>
    <w:tblPr>
      <w:tblStyleRowBandSize w:val="1"/>
      <w:tblStyleColBandSize w:val="1"/>
      <w:tblCellMar>
        <w:top w:w="57" w:type="dxa"/>
        <w:left w:w="70" w:type="dxa"/>
        <w:bottom w:w="57" w:type="dxa"/>
        <w:right w:w="70" w:type="dxa"/>
      </w:tblCellMar>
    </w:tblPr>
  </w:style>
  <w:style w:type="table" w:customStyle="1" w:styleId="affff9">
    <w:basedOn w:val="TableNormal6"/>
    <w:tblPr>
      <w:tblStyleRowBandSize w:val="1"/>
      <w:tblStyleColBandSize w:val="1"/>
      <w:tblCellMar>
        <w:left w:w="70" w:type="dxa"/>
        <w:right w:w="70" w:type="dxa"/>
      </w:tblCellMar>
    </w:tblPr>
  </w:style>
  <w:style w:type="table" w:customStyle="1" w:styleId="affffa">
    <w:basedOn w:val="TableNormal6"/>
    <w:tblPr>
      <w:tblStyleRowBandSize w:val="1"/>
      <w:tblStyleColBandSize w:val="1"/>
      <w:tblCellMar>
        <w:left w:w="115" w:type="dxa"/>
        <w:right w:w="115" w:type="dxa"/>
      </w:tblCellMar>
    </w:tblPr>
  </w:style>
  <w:style w:type="table" w:customStyle="1" w:styleId="affffb">
    <w:basedOn w:val="TableNormal6"/>
    <w:tblPr>
      <w:tblStyleRowBandSize w:val="1"/>
      <w:tblStyleColBandSize w:val="1"/>
      <w:tblCellMar>
        <w:top w:w="57" w:type="dxa"/>
        <w:left w:w="70" w:type="dxa"/>
        <w:bottom w:w="57" w:type="dxa"/>
        <w:right w:w="70" w:type="dxa"/>
      </w:tblCellMar>
    </w:tblPr>
  </w:style>
  <w:style w:type="table" w:customStyle="1" w:styleId="affffc">
    <w:basedOn w:val="TableNormal6"/>
    <w:tblPr>
      <w:tblStyleRowBandSize w:val="1"/>
      <w:tblStyleColBandSize w:val="1"/>
      <w:tblCellMar>
        <w:left w:w="115" w:type="dxa"/>
        <w:right w:w="115" w:type="dxa"/>
      </w:tblCellMar>
    </w:tblPr>
  </w:style>
  <w:style w:type="table" w:customStyle="1" w:styleId="affffd">
    <w:basedOn w:val="TableNormal6"/>
    <w:tblPr>
      <w:tblStyleRowBandSize w:val="1"/>
      <w:tblStyleColBandSize w:val="1"/>
      <w:tblCellMar>
        <w:left w:w="115" w:type="dxa"/>
        <w:right w:w="115" w:type="dxa"/>
      </w:tblCellMar>
    </w:tblPr>
  </w:style>
  <w:style w:type="table" w:customStyle="1" w:styleId="affffe">
    <w:basedOn w:val="TableNormal6"/>
    <w:tblPr>
      <w:tblStyleRowBandSize w:val="1"/>
      <w:tblStyleColBandSize w:val="1"/>
      <w:tblCellMar>
        <w:left w:w="115" w:type="dxa"/>
        <w:right w:w="115" w:type="dxa"/>
      </w:tblCellMar>
    </w:tblPr>
  </w:style>
  <w:style w:type="table" w:customStyle="1" w:styleId="afffff">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f0">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f1">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f2">
    <w:basedOn w:val="TableNormal6"/>
    <w:pPr>
      <w:spacing w:after="0" w:line="240" w:lineRule="auto"/>
      <w:ind w:hanging="1"/>
    </w:pPr>
    <w:rPr>
      <w:rFonts w:ascii="Calibri" w:eastAsia="Calibri" w:hAnsi="Calibri" w:cs="Calibri"/>
    </w:rPr>
    <w:tblPr>
      <w:tblStyleRowBandSize w:val="1"/>
      <w:tblStyleColBandSize w:val="1"/>
      <w:tblCellMar>
        <w:left w:w="108" w:type="dxa"/>
        <w:right w:w="108" w:type="dxa"/>
      </w:tblCellMar>
    </w:tblPr>
  </w:style>
  <w:style w:type="table" w:customStyle="1" w:styleId="afffff3">
    <w:basedOn w:val="TableNormal6"/>
    <w:tblPr>
      <w:tblStyleRowBandSize w:val="1"/>
      <w:tblStyleColBandSize w:val="1"/>
      <w:tblCellMar>
        <w:left w:w="115" w:type="dxa"/>
        <w:right w:w="115" w:type="dxa"/>
      </w:tblCellMar>
    </w:tblPr>
  </w:style>
  <w:style w:type="table" w:customStyle="1" w:styleId="afffff4">
    <w:basedOn w:val="TableNormal6"/>
    <w:tblPr>
      <w:tblStyleRowBandSize w:val="1"/>
      <w:tblStyleColBandSize w:val="1"/>
      <w:tblCellMar>
        <w:left w:w="115" w:type="dxa"/>
        <w:right w:w="115" w:type="dxa"/>
      </w:tblCellMar>
    </w:tblPr>
  </w:style>
  <w:style w:type="table" w:customStyle="1" w:styleId="afffff5">
    <w:basedOn w:val="TableNormal6"/>
    <w:tblPr>
      <w:tblStyleRowBandSize w:val="1"/>
      <w:tblStyleColBandSize w:val="1"/>
      <w:tblCellMar>
        <w:left w:w="115" w:type="dxa"/>
        <w:right w:w="115" w:type="dxa"/>
      </w:tblCellMar>
    </w:tblPr>
  </w:style>
  <w:style w:type="table" w:customStyle="1" w:styleId="afffff6">
    <w:basedOn w:val="TableNormal6"/>
    <w:tblPr>
      <w:tblStyleRowBandSize w:val="1"/>
      <w:tblStyleColBandSize w:val="1"/>
      <w:tblCellMar>
        <w:left w:w="115" w:type="dxa"/>
        <w:right w:w="115" w:type="dxa"/>
      </w:tblCellMar>
    </w:tblPr>
  </w:style>
  <w:style w:type="table" w:customStyle="1" w:styleId="afffff7">
    <w:basedOn w:val="TableNormal6"/>
    <w:tblPr>
      <w:tblStyleRowBandSize w:val="1"/>
      <w:tblStyleColBandSize w:val="1"/>
      <w:tblCellMar>
        <w:left w:w="115" w:type="dxa"/>
        <w:right w:w="115" w:type="dxa"/>
      </w:tblCellMar>
    </w:tblPr>
  </w:style>
  <w:style w:type="table" w:customStyle="1" w:styleId="afffff8">
    <w:basedOn w:val="TableNormal6"/>
    <w:tblPr>
      <w:tblStyleRowBandSize w:val="1"/>
      <w:tblStyleColBandSize w:val="1"/>
      <w:tblCellMar>
        <w:top w:w="57" w:type="dxa"/>
        <w:left w:w="70" w:type="dxa"/>
        <w:bottom w:w="57" w:type="dxa"/>
        <w:right w:w="70" w:type="dxa"/>
      </w:tblCellMar>
    </w:tblPr>
  </w:style>
  <w:style w:type="table" w:customStyle="1" w:styleId="afffff9">
    <w:basedOn w:val="TableNormal6"/>
    <w:tblPr>
      <w:tblStyleRowBandSize w:val="1"/>
      <w:tblStyleColBandSize w:val="1"/>
      <w:tblCellMar>
        <w:top w:w="57" w:type="dxa"/>
        <w:left w:w="70" w:type="dxa"/>
        <w:bottom w:w="57" w:type="dxa"/>
        <w:right w:w="70" w:type="dxa"/>
      </w:tblCellMar>
    </w:tblPr>
  </w:style>
  <w:style w:type="table" w:customStyle="1" w:styleId="afffffa">
    <w:basedOn w:val="TableNormal6"/>
    <w:tblPr>
      <w:tblStyleRowBandSize w:val="1"/>
      <w:tblStyleColBandSize w:val="1"/>
      <w:tblCellMar>
        <w:top w:w="57" w:type="dxa"/>
        <w:left w:w="70" w:type="dxa"/>
        <w:bottom w:w="57" w:type="dxa"/>
        <w:right w:w="70" w:type="dxa"/>
      </w:tblCellMar>
    </w:tblPr>
  </w:style>
  <w:style w:type="table" w:customStyle="1" w:styleId="afffffb">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c">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d">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e">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0">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1">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2">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3">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4">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5">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6">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7">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8">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9">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a">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b">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c">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d">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e">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0">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1">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2">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3">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4">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5">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6">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7">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8">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9">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a">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b">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c">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d">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e">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0">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1">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2">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3">
    <w:basedOn w:val="TableNormal5"/>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character" w:customStyle="1" w:styleId="apple-tab-span">
    <w:name w:val="apple-tab-span"/>
    <w:basedOn w:val="Fuentedeprrafopredeter"/>
    <w:rsid w:val="00FA0DAD"/>
  </w:style>
  <w:style w:type="table" w:customStyle="1" w:styleId="affffffff4">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5">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6">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7">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8">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9">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a">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b">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c">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d">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e">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0">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1">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2">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3">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4">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5">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6">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7">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8">
    <w:basedOn w:val="TableNormal4"/>
    <w:tblPr>
      <w:tblStyleRowBandSize w:val="1"/>
      <w:tblStyleColBandSize w:val="1"/>
      <w:tblCellMar>
        <w:left w:w="115" w:type="dxa"/>
        <w:right w:w="115" w:type="dxa"/>
      </w:tblCellMar>
    </w:tblPr>
  </w:style>
  <w:style w:type="table" w:customStyle="1" w:styleId="afffffffff9">
    <w:basedOn w:val="TableNormal4"/>
    <w:tblPr>
      <w:tblStyleRowBandSize w:val="1"/>
      <w:tblStyleColBandSize w:val="1"/>
      <w:tblCellMar>
        <w:left w:w="115" w:type="dxa"/>
        <w:right w:w="115" w:type="dxa"/>
      </w:tblCellMar>
    </w:tblPr>
  </w:style>
  <w:style w:type="table" w:customStyle="1" w:styleId="afffffffffa">
    <w:basedOn w:val="TableNormal4"/>
    <w:tblPr>
      <w:tblStyleRowBandSize w:val="1"/>
      <w:tblStyleColBandSize w:val="1"/>
      <w:tblCellMar>
        <w:left w:w="115" w:type="dxa"/>
        <w:right w:w="115" w:type="dxa"/>
      </w:tblCellMar>
    </w:tblPr>
  </w:style>
  <w:style w:type="table" w:customStyle="1" w:styleId="afffffffffb">
    <w:basedOn w:val="TableNormal4"/>
    <w:tblPr>
      <w:tblStyleRowBandSize w:val="1"/>
      <w:tblStyleColBandSize w:val="1"/>
      <w:tblCellMar>
        <w:left w:w="115" w:type="dxa"/>
        <w:right w:w="115" w:type="dxa"/>
      </w:tblCellMar>
    </w:tblPr>
  </w:style>
  <w:style w:type="table" w:customStyle="1" w:styleId="afffffffffc">
    <w:basedOn w:val="TableNormal4"/>
    <w:tblPr>
      <w:tblStyleRowBandSize w:val="1"/>
      <w:tblStyleColBandSize w:val="1"/>
      <w:tblCellMar>
        <w:left w:w="115" w:type="dxa"/>
        <w:right w:w="115" w:type="dxa"/>
      </w:tblCellMar>
    </w:tblPr>
  </w:style>
  <w:style w:type="table" w:customStyle="1" w:styleId="afffffffffd">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e">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0">
    <w:basedOn w:val="TableNormal4"/>
    <w:tblPr>
      <w:tblStyleRowBandSize w:val="1"/>
      <w:tblStyleColBandSize w:val="1"/>
      <w:tblCellMar>
        <w:left w:w="70" w:type="dxa"/>
        <w:right w:w="70" w:type="dxa"/>
      </w:tblCellMar>
    </w:tblPr>
  </w:style>
  <w:style w:type="table" w:customStyle="1" w:styleId="affffffffff1">
    <w:basedOn w:val="TableNormal4"/>
    <w:tblPr>
      <w:tblStyleRowBandSize w:val="1"/>
      <w:tblStyleColBandSize w:val="1"/>
      <w:tblCellMar>
        <w:left w:w="70" w:type="dxa"/>
        <w:right w:w="70" w:type="dxa"/>
      </w:tblCellMar>
    </w:tblPr>
  </w:style>
  <w:style w:type="table" w:customStyle="1" w:styleId="affffffffff2">
    <w:basedOn w:val="TableNormal4"/>
    <w:tblPr>
      <w:tblStyleRowBandSize w:val="1"/>
      <w:tblStyleColBandSize w:val="1"/>
      <w:tblCellMar>
        <w:left w:w="70" w:type="dxa"/>
        <w:right w:w="70" w:type="dxa"/>
      </w:tblCellMar>
    </w:tblPr>
  </w:style>
  <w:style w:type="table" w:customStyle="1" w:styleId="affffffffff3">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4">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5">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6">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7">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8">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9">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a">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b">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c">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d">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e">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0">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1">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2">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3">
    <w:basedOn w:val="TableNormal4"/>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paragraph" w:customStyle="1" w:styleId="TITULOMINUSCULA">
    <w:name w:val="TITULO MINUSCULA"/>
    <w:basedOn w:val="Ttulo1"/>
    <w:link w:val="TITULOMINUSCULACar"/>
    <w:rsid w:val="00981AA6"/>
    <w:pPr>
      <w:spacing w:before="0" w:line="240" w:lineRule="auto"/>
      <w:jc w:val="both"/>
    </w:pPr>
    <w:rPr>
      <w:rFonts w:ascii="Arial Narrow" w:eastAsia="Arial Narrow" w:hAnsi="Arial Narrow" w:cs="Arial Narrow"/>
    </w:rPr>
  </w:style>
  <w:style w:type="paragraph" w:customStyle="1" w:styleId="SUBTITULOTABLAS">
    <w:name w:val="SUBTITULO TABLAS"/>
    <w:basedOn w:val="Normal"/>
    <w:link w:val="SUBTITULOTABLASCar"/>
    <w:rsid w:val="00981AA6"/>
    <w:pPr>
      <w:spacing w:after="0" w:line="240" w:lineRule="auto"/>
      <w:ind w:hanging="2"/>
      <w:jc w:val="both"/>
    </w:pPr>
    <w:rPr>
      <w:rFonts w:ascii="Arial Narrow" w:eastAsia="Arial Narrow" w:hAnsi="Arial Narrow" w:cs="Arial Narrow"/>
    </w:rPr>
  </w:style>
  <w:style w:type="character" w:customStyle="1" w:styleId="TITULOMINUSCULACar">
    <w:name w:val="TITULO MINUSCULA Car"/>
    <w:basedOn w:val="Ttulo1Car"/>
    <w:link w:val="TITULOMINUSCULA"/>
    <w:rsid w:val="00981AA6"/>
    <w:rPr>
      <w:rFonts w:ascii="Arial Narrow" w:eastAsia="Arial Narrow" w:hAnsi="Arial Narrow" w:cs="Arial Narrow"/>
      <w:color w:val="365F91" w:themeColor="accent1" w:themeShade="BF"/>
      <w:sz w:val="32"/>
      <w:szCs w:val="32"/>
      <w:lang w:val="es-CO"/>
    </w:rPr>
  </w:style>
  <w:style w:type="character" w:customStyle="1" w:styleId="SUBTITULOTABLASCar">
    <w:name w:val="SUBTITULO TABLAS Car"/>
    <w:basedOn w:val="Fuentedeprrafopredeter"/>
    <w:link w:val="SUBTITULOTABLAS"/>
    <w:rsid w:val="00981AA6"/>
    <w:rPr>
      <w:rFonts w:ascii="Arial Narrow" w:eastAsia="Arial Narrow" w:hAnsi="Arial Narrow" w:cs="Arial Narrow"/>
    </w:rPr>
  </w:style>
  <w:style w:type="paragraph" w:customStyle="1" w:styleId="Estilo1">
    <w:name w:val="Estilo1"/>
    <w:basedOn w:val="Normal"/>
    <w:link w:val="Estilo1Car"/>
    <w:qFormat/>
    <w:rsid w:val="00981AA6"/>
    <w:pPr>
      <w:spacing w:after="0" w:line="240" w:lineRule="auto"/>
      <w:ind w:hanging="2"/>
      <w:jc w:val="both"/>
    </w:pPr>
    <w:rPr>
      <w:rFonts w:ascii="Arial Narrow" w:eastAsia="Arial Narrow" w:hAnsi="Arial Narrow" w:cs="Arial Narrow"/>
      <w:color w:val="366091"/>
    </w:rPr>
  </w:style>
  <w:style w:type="character" w:customStyle="1" w:styleId="Estilo1Car">
    <w:name w:val="Estilo1 Car"/>
    <w:basedOn w:val="Fuentedeprrafopredeter"/>
    <w:link w:val="Estilo1"/>
    <w:rsid w:val="00981AA6"/>
    <w:rPr>
      <w:rFonts w:ascii="Arial Narrow" w:eastAsia="Arial Narrow" w:hAnsi="Arial Narrow" w:cs="Arial Narrow"/>
      <w:color w:val="366091"/>
    </w:rPr>
  </w:style>
  <w:style w:type="paragraph" w:customStyle="1" w:styleId="TITULOSANALISISDELSECTOR">
    <w:name w:val="TITULOS ANALISIS DEL SECTOR"/>
    <w:basedOn w:val="Estilo1"/>
    <w:link w:val="TITULOSANALISISDELSECTORCar"/>
    <w:qFormat/>
    <w:rsid w:val="006A21D3"/>
  </w:style>
  <w:style w:type="character" w:customStyle="1" w:styleId="TITULOSANALISISDELSECTORCar">
    <w:name w:val="TITULOS ANALISIS DEL SECTOR Car"/>
    <w:basedOn w:val="Estilo1Car"/>
    <w:link w:val="TITULOSANALISISDELSECTOR"/>
    <w:rsid w:val="006A21D3"/>
    <w:rPr>
      <w:rFonts w:ascii="Arial Narrow" w:eastAsia="Arial Narrow" w:hAnsi="Arial Narrow" w:cs="Arial Narrow"/>
      <w:color w:val="366091"/>
    </w:rPr>
  </w:style>
  <w:style w:type="table" w:customStyle="1" w:styleId="afffffffffff4">
    <w:basedOn w:val="TableNormal3"/>
    <w:tblPr>
      <w:tblStyleRowBandSize w:val="1"/>
      <w:tblStyleColBandSize w:val="1"/>
      <w:tblCellMar>
        <w:left w:w="115" w:type="dxa"/>
        <w:right w:w="115" w:type="dxa"/>
      </w:tblCellMar>
    </w:tblPr>
  </w:style>
  <w:style w:type="table" w:customStyle="1" w:styleId="afffffffffff5">
    <w:basedOn w:val="TableNormal3"/>
    <w:tblPr>
      <w:tblStyleRowBandSize w:val="1"/>
      <w:tblStyleColBandSize w:val="1"/>
      <w:tblCellMar>
        <w:left w:w="115" w:type="dxa"/>
        <w:right w:w="115" w:type="dxa"/>
      </w:tblCellMar>
    </w:tblPr>
  </w:style>
  <w:style w:type="table" w:customStyle="1" w:styleId="afffffffffff6">
    <w:basedOn w:val="TableNormal3"/>
    <w:tblPr>
      <w:tblStyleRowBandSize w:val="1"/>
      <w:tblStyleColBandSize w:val="1"/>
      <w:tblCellMar>
        <w:left w:w="115" w:type="dxa"/>
        <w:right w:w="115" w:type="dxa"/>
      </w:tblCellMar>
    </w:tblPr>
  </w:style>
  <w:style w:type="table" w:customStyle="1" w:styleId="afffffffffff7">
    <w:basedOn w:val="TableNormal3"/>
    <w:tblPr>
      <w:tblStyleRowBandSize w:val="1"/>
      <w:tblStyleColBandSize w:val="1"/>
      <w:tblCellMar>
        <w:left w:w="115" w:type="dxa"/>
        <w:right w:w="115" w:type="dxa"/>
      </w:tblCellMar>
    </w:tblPr>
  </w:style>
  <w:style w:type="table" w:customStyle="1" w:styleId="afffffffffff8">
    <w:basedOn w:val="TableNormal3"/>
    <w:tblPr>
      <w:tblStyleRowBandSize w:val="1"/>
      <w:tblStyleColBandSize w:val="1"/>
      <w:tblCellMar>
        <w:left w:w="115" w:type="dxa"/>
        <w:right w:w="115" w:type="dxa"/>
      </w:tblCellMar>
    </w:tblPr>
  </w:style>
  <w:style w:type="table" w:customStyle="1" w:styleId="afffffffffff9">
    <w:basedOn w:val="TableNormal3"/>
    <w:tblPr>
      <w:tblStyleRowBandSize w:val="1"/>
      <w:tblStyleColBandSize w:val="1"/>
      <w:tblCellMar>
        <w:left w:w="115" w:type="dxa"/>
        <w:right w:w="115" w:type="dxa"/>
      </w:tblCellMar>
    </w:tblPr>
  </w:style>
  <w:style w:type="table" w:customStyle="1" w:styleId="afffffffffffa">
    <w:basedOn w:val="TableNormal3"/>
    <w:tblPr>
      <w:tblStyleRowBandSize w:val="1"/>
      <w:tblStyleColBandSize w:val="1"/>
      <w:tblCellMar>
        <w:left w:w="115" w:type="dxa"/>
        <w:right w:w="115" w:type="dxa"/>
      </w:tblCellMar>
    </w:tblPr>
  </w:style>
  <w:style w:type="table" w:customStyle="1" w:styleId="afffffffffffb">
    <w:basedOn w:val="TableNormal3"/>
    <w:tblPr>
      <w:tblStyleRowBandSize w:val="1"/>
      <w:tblStyleColBandSize w:val="1"/>
      <w:tblCellMar>
        <w:left w:w="115" w:type="dxa"/>
        <w:right w:w="115" w:type="dxa"/>
      </w:tblCellMar>
    </w:tblPr>
  </w:style>
  <w:style w:type="table" w:customStyle="1" w:styleId="afffffffffffc">
    <w:basedOn w:val="TableNormal3"/>
    <w:tblPr>
      <w:tblStyleRowBandSize w:val="1"/>
      <w:tblStyleColBandSize w:val="1"/>
      <w:tblCellMar>
        <w:left w:w="115" w:type="dxa"/>
        <w:right w:w="115" w:type="dxa"/>
      </w:tblCellMar>
    </w:tblPr>
  </w:style>
  <w:style w:type="table" w:customStyle="1" w:styleId="afffffffffffd">
    <w:basedOn w:val="TableNormal3"/>
    <w:tblPr>
      <w:tblStyleRowBandSize w:val="1"/>
      <w:tblStyleColBandSize w:val="1"/>
      <w:tblCellMar>
        <w:left w:w="115" w:type="dxa"/>
        <w:right w:w="115" w:type="dxa"/>
      </w:tblCellMar>
    </w:tblPr>
  </w:style>
  <w:style w:type="table" w:customStyle="1" w:styleId="afffffffffffe">
    <w:basedOn w:val="TableNormal3"/>
    <w:tblPr>
      <w:tblStyleRowBandSize w:val="1"/>
      <w:tblStyleColBandSize w:val="1"/>
      <w:tblCellMar>
        <w:left w:w="115" w:type="dxa"/>
        <w:right w:w="115" w:type="dxa"/>
      </w:tblCellMar>
    </w:tblPr>
  </w:style>
  <w:style w:type="table" w:customStyle="1" w:styleId="affffffffffff">
    <w:basedOn w:val="TableNormal3"/>
    <w:tblPr>
      <w:tblStyleRowBandSize w:val="1"/>
      <w:tblStyleColBandSize w:val="1"/>
      <w:tblCellMar>
        <w:left w:w="115" w:type="dxa"/>
        <w:right w:w="115" w:type="dxa"/>
      </w:tblCellMar>
    </w:tblPr>
  </w:style>
  <w:style w:type="table" w:customStyle="1" w:styleId="affffffffffff0">
    <w:basedOn w:val="TableNormal3"/>
    <w:tblPr>
      <w:tblStyleRowBandSize w:val="1"/>
      <w:tblStyleColBandSize w:val="1"/>
      <w:tblCellMar>
        <w:left w:w="115" w:type="dxa"/>
        <w:right w:w="115" w:type="dxa"/>
      </w:tblCellMar>
    </w:tblPr>
  </w:style>
  <w:style w:type="table" w:customStyle="1" w:styleId="affffffffffff1">
    <w:basedOn w:val="TableNormal3"/>
    <w:tblPr>
      <w:tblStyleRowBandSize w:val="1"/>
      <w:tblStyleColBandSize w:val="1"/>
      <w:tblCellMar>
        <w:left w:w="115" w:type="dxa"/>
        <w:right w:w="115" w:type="dxa"/>
      </w:tblCellMar>
    </w:tblPr>
  </w:style>
  <w:style w:type="table" w:customStyle="1" w:styleId="affffffffffff2">
    <w:basedOn w:val="TableNormal3"/>
    <w:tblPr>
      <w:tblStyleRowBandSize w:val="1"/>
      <w:tblStyleColBandSize w:val="1"/>
      <w:tblCellMar>
        <w:left w:w="115" w:type="dxa"/>
        <w:right w:w="115" w:type="dxa"/>
      </w:tblCellMar>
    </w:tblPr>
  </w:style>
  <w:style w:type="table" w:customStyle="1" w:styleId="affffffffffff3">
    <w:basedOn w:val="TableNormal3"/>
    <w:tblPr>
      <w:tblStyleRowBandSize w:val="1"/>
      <w:tblStyleColBandSize w:val="1"/>
      <w:tblCellMar>
        <w:left w:w="115" w:type="dxa"/>
        <w:right w:w="115" w:type="dxa"/>
      </w:tblCellMar>
    </w:tblPr>
  </w:style>
  <w:style w:type="table" w:customStyle="1" w:styleId="affffffffffff4">
    <w:basedOn w:val="TableNormal3"/>
    <w:tblPr>
      <w:tblStyleRowBandSize w:val="1"/>
      <w:tblStyleColBandSize w:val="1"/>
      <w:tblCellMar>
        <w:left w:w="115" w:type="dxa"/>
        <w:right w:w="115" w:type="dxa"/>
      </w:tblCellMar>
    </w:tblPr>
  </w:style>
  <w:style w:type="table" w:customStyle="1" w:styleId="affffffffffff5">
    <w:basedOn w:val="TableNormal3"/>
    <w:tblPr>
      <w:tblStyleRowBandSize w:val="1"/>
      <w:tblStyleColBandSize w:val="1"/>
      <w:tblCellMar>
        <w:left w:w="115" w:type="dxa"/>
        <w:right w:w="115" w:type="dxa"/>
      </w:tblCellMar>
    </w:tblPr>
  </w:style>
  <w:style w:type="table" w:customStyle="1" w:styleId="affffffffffff6">
    <w:basedOn w:val="TableNormal3"/>
    <w:tblPr>
      <w:tblStyleRowBandSize w:val="1"/>
      <w:tblStyleColBandSize w:val="1"/>
      <w:tblCellMar>
        <w:left w:w="115" w:type="dxa"/>
        <w:right w:w="115" w:type="dxa"/>
      </w:tblCellMar>
    </w:tblPr>
  </w:style>
  <w:style w:type="table" w:customStyle="1" w:styleId="affffffffffff7">
    <w:basedOn w:val="TableNormal3"/>
    <w:tblPr>
      <w:tblStyleRowBandSize w:val="1"/>
      <w:tblStyleColBandSize w:val="1"/>
      <w:tblCellMar>
        <w:left w:w="115" w:type="dxa"/>
        <w:right w:w="115" w:type="dxa"/>
      </w:tblCellMar>
    </w:tblPr>
  </w:style>
  <w:style w:type="table" w:customStyle="1" w:styleId="affffffffffff8">
    <w:basedOn w:val="TableNormal3"/>
    <w:tblPr>
      <w:tblStyleRowBandSize w:val="1"/>
      <w:tblStyleColBandSize w:val="1"/>
      <w:tblCellMar>
        <w:left w:w="115" w:type="dxa"/>
        <w:right w:w="115" w:type="dxa"/>
      </w:tblCellMar>
    </w:tblPr>
  </w:style>
  <w:style w:type="table" w:customStyle="1" w:styleId="affffffffffff9">
    <w:basedOn w:val="TableNormal3"/>
    <w:tblPr>
      <w:tblStyleRowBandSize w:val="1"/>
      <w:tblStyleColBandSize w:val="1"/>
      <w:tblCellMar>
        <w:left w:w="115" w:type="dxa"/>
        <w:right w:w="115" w:type="dxa"/>
      </w:tblCellMar>
    </w:tblPr>
  </w:style>
  <w:style w:type="table" w:customStyle="1" w:styleId="affffffffffffa">
    <w:basedOn w:val="TableNormal3"/>
    <w:tblPr>
      <w:tblStyleRowBandSize w:val="1"/>
      <w:tblStyleColBandSize w:val="1"/>
      <w:tblCellMar>
        <w:left w:w="115" w:type="dxa"/>
        <w:right w:w="115" w:type="dxa"/>
      </w:tblCellMar>
    </w:tblPr>
  </w:style>
  <w:style w:type="table" w:customStyle="1" w:styleId="affffffffffffb">
    <w:basedOn w:val="TableNormal3"/>
    <w:tblPr>
      <w:tblStyleRowBandSize w:val="1"/>
      <w:tblStyleColBandSize w:val="1"/>
      <w:tblCellMar>
        <w:left w:w="115" w:type="dxa"/>
        <w:right w:w="115" w:type="dxa"/>
      </w:tblCellMar>
    </w:tblPr>
  </w:style>
  <w:style w:type="table" w:customStyle="1" w:styleId="affffffffffffc">
    <w:basedOn w:val="TableNormal3"/>
    <w:tblPr>
      <w:tblStyleRowBandSize w:val="1"/>
      <w:tblStyleColBandSize w:val="1"/>
      <w:tblCellMar>
        <w:left w:w="115" w:type="dxa"/>
        <w:right w:w="115" w:type="dxa"/>
      </w:tblCellMar>
    </w:tblPr>
  </w:style>
  <w:style w:type="table" w:customStyle="1" w:styleId="affffffffffffd">
    <w:basedOn w:val="TableNormal3"/>
    <w:tblPr>
      <w:tblStyleRowBandSize w:val="1"/>
      <w:tblStyleColBandSize w:val="1"/>
      <w:tblCellMar>
        <w:left w:w="115" w:type="dxa"/>
        <w:right w:w="115" w:type="dxa"/>
      </w:tblCellMar>
    </w:tblPr>
  </w:style>
  <w:style w:type="table" w:customStyle="1" w:styleId="affffffffffffe">
    <w:basedOn w:val="TableNormal3"/>
    <w:tblPr>
      <w:tblStyleRowBandSize w:val="1"/>
      <w:tblStyleColBandSize w:val="1"/>
      <w:tblCellMar>
        <w:left w:w="115" w:type="dxa"/>
        <w:right w:w="115" w:type="dxa"/>
      </w:tblCellMar>
    </w:tblPr>
  </w:style>
  <w:style w:type="table" w:customStyle="1" w:styleId="afffffffffffff">
    <w:basedOn w:val="TableNormal3"/>
    <w:tblPr>
      <w:tblStyleRowBandSize w:val="1"/>
      <w:tblStyleColBandSize w:val="1"/>
      <w:tblCellMar>
        <w:left w:w="115" w:type="dxa"/>
        <w:right w:w="115" w:type="dxa"/>
      </w:tblCellMar>
    </w:tblPr>
  </w:style>
  <w:style w:type="table" w:customStyle="1" w:styleId="afffffffffffff0">
    <w:basedOn w:val="TableNormal3"/>
    <w:tblPr>
      <w:tblStyleRowBandSize w:val="1"/>
      <w:tblStyleColBandSize w:val="1"/>
      <w:tblCellMar>
        <w:left w:w="115" w:type="dxa"/>
        <w:right w:w="115" w:type="dxa"/>
      </w:tblCellMar>
    </w:tblPr>
  </w:style>
  <w:style w:type="table" w:customStyle="1" w:styleId="afffffffffffff1">
    <w:basedOn w:val="TableNormal3"/>
    <w:tblPr>
      <w:tblStyleRowBandSize w:val="1"/>
      <w:tblStyleColBandSize w:val="1"/>
      <w:tblCellMar>
        <w:left w:w="115" w:type="dxa"/>
        <w:right w:w="115" w:type="dxa"/>
      </w:tblCellMar>
    </w:tblPr>
  </w:style>
  <w:style w:type="table" w:customStyle="1" w:styleId="afffffffffffff2">
    <w:basedOn w:val="TableNormal3"/>
    <w:tblPr>
      <w:tblStyleRowBandSize w:val="1"/>
      <w:tblStyleColBandSize w:val="1"/>
      <w:tblCellMar>
        <w:left w:w="70" w:type="dxa"/>
        <w:right w:w="70" w:type="dxa"/>
      </w:tblCellMar>
    </w:tblPr>
  </w:style>
  <w:style w:type="table" w:customStyle="1" w:styleId="afffffffffffff3">
    <w:basedOn w:val="TableNormal3"/>
    <w:tblPr>
      <w:tblStyleRowBandSize w:val="1"/>
      <w:tblStyleColBandSize w:val="1"/>
      <w:tblCellMar>
        <w:left w:w="70" w:type="dxa"/>
        <w:right w:w="70" w:type="dxa"/>
      </w:tblCellMar>
    </w:tblPr>
  </w:style>
  <w:style w:type="table" w:customStyle="1" w:styleId="afffffffffffff4">
    <w:basedOn w:val="TableNormal3"/>
    <w:tblPr>
      <w:tblStyleRowBandSize w:val="1"/>
      <w:tblStyleColBandSize w:val="1"/>
      <w:tblCellMar>
        <w:left w:w="115" w:type="dxa"/>
        <w:right w:w="115" w:type="dxa"/>
      </w:tblCellMar>
    </w:tblPr>
  </w:style>
  <w:style w:type="table" w:customStyle="1" w:styleId="afffffffffffff5">
    <w:basedOn w:val="TableNormal3"/>
    <w:tblPr>
      <w:tblStyleRowBandSize w:val="1"/>
      <w:tblStyleColBandSize w:val="1"/>
      <w:tblCellMar>
        <w:left w:w="70" w:type="dxa"/>
        <w:right w:w="70" w:type="dxa"/>
      </w:tblCellMar>
    </w:tblPr>
  </w:style>
  <w:style w:type="table" w:customStyle="1" w:styleId="afffffffffffff6">
    <w:basedOn w:val="TableNormal3"/>
    <w:tblPr>
      <w:tblStyleRowBandSize w:val="1"/>
      <w:tblStyleColBandSize w:val="1"/>
      <w:tblCellMar>
        <w:left w:w="115" w:type="dxa"/>
        <w:right w:w="115" w:type="dxa"/>
      </w:tblCellMar>
    </w:tblPr>
  </w:style>
  <w:style w:type="table" w:customStyle="1" w:styleId="afffffffffffff7">
    <w:basedOn w:val="TableNormal3"/>
    <w:tblPr>
      <w:tblStyleRowBandSize w:val="1"/>
      <w:tblStyleColBandSize w:val="1"/>
      <w:tblCellMar>
        <w:left w:w="115" w:type="dxa"/>
        <w:right w:w="115" w:type="dxa"/>
      </w:tblCellMar>
    </w:tblPr>
  </w:style>
  <w:style w:type="table" w:customStyle="1" w:styleId="afffffffffffff8">
    <w:basedOn w:val="TableNormal3"/>
    <w:tblPr>
      <w:tblStyleRowBandSize w:val="1"/>
      <w:tblStyleColBandSize w:val="1"/>
      <w:tblCellMar>
        <w:left w:w="115" w:type="dxa"/>
        <w:right w:w="115" w:type="dxa"/>
      </w:tblCellMar>
    </w:tblPr>
  </w:style>
  <w:style w:type="table" w:customStyle="1" w:styleId="afffffffffffff9">
    <w:basedOn w:val="TableNormal3"/>
    <w:tblPr>
      <w:tblStyleRowBandSize w:val="1"/>
      <w:tblStyleColBandSize w:val="1"/>
      <w:tblCellMar>
        <w:left w:w="115" w:type="dxa"/>
        <w:right w:w="115" w:type="dxa"/>
      </w:tblCellMar>
    </w:tblPr>
  </w:style>
  <w:style w:type="table" w:customStyle="1" w:styleId="afffffffffffffa">
    <w:basedOn w:val="TableNormal3"/>
    <w:tblPr>
      <w:tblStyleRowBandSize w:val="1"/>
      <w:tblStyleColBandSize w:val="1"/>
      <w:tblCellMar>
        <w:left w:w="115" w:type="dxa"/>
        <w:right w:w="115" w:type="dxa"/>
      </w:tblCellMar>
    </w:tblPr>
  </w:style>
  <w:style w:type="table" w:customStyle="1" w:styleId="afffffffffffffb">
    <w:basedOn w:val="TableNormal3"/>
    <w:tblPr>
      <w:tblStyleRowBandSize w:val="1"/>
      <w:tblStyleColBandSize w:val="1"/>
      <w:tblCellMar>
        <w:left w:w="115" w:type="dxa"/>
        <w:right w:w="115" w:type="dxa"/>
      </w:tblCellMar>
    </w:tblPr>
  </w:style>
  <w:style w:type="table" w:customStyle="1" w:styleId="afffffffffffffc">
    <w:basedOn w:val="TableNormal3"/>
    <w:tblPr>
      <w:tblStyleRowBandSize w:val="1"/>
      <w:tblStyleColBandSize w:val="1"/>
      <w:tblCellMar>
        <w:left w:w="115" w:type="dxa"/>
        <w:right w:w="115" w:type="dxa"/>
      </w:tblCellMar>
    </w:tblPr>
  </w:style>
  <w:style w:type="table" w:customStyle="1" w:styleId="afffffffffffffd">
    <w:basedOn w:val="TableNormal3"/>
    <w:tblPr>
      <w:tblStyleRowBandSize w:val="1"/>
      <w:tblStyleColBandSize w:val="1"/>
      <w:tblCellMar>
        <w:left w:w="115" w:type="dxa"/>
        <w:right w:w="115" w:type="dxa"/>
      </w:tblCellMar>
    </w:tblPr>
  </w:style>
  <w:style w:type="table" w:customStyle="1" w:styleId="afffffffffffffe">
    <w:basedOn w:val="TableNormal3"/>
    <w:tblPr>
      <w:tblStyleRowBandSize w:val="1"/>
      <w:tblStyleColBandSize w:val="1"/>
      <w:tblCellMar>
        <w:left w:w="115" w:type="dxa"/>
        <w:right w:w="115" w:type="dxa"/>
      </w:tblCellMar>
    </w:tblPr>
  </w:style>
  <w:style w:type="table" w:customStyle="1" w:styleId="affffffffffffff">
    <w:basedOn w:val="TableNormal3"/>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0">
    <w:basedOn w:val="TableNormal3"/>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1">
    <w:basedOn w:val="TableNormal3"/>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character" w:customStyle="1" w:styleId="Mencinsinresolver1">
    <w:name w:val="Mención sin resolver1"/>
    <w:basedOn w:val="Fuentedeprrafopredeter"/>
    <w:uiPriority w:val="99"/>
    <w:semiHidden/>
    <w:unhideWhenUsed/>
    <w:rsid w:val="00EA394C"/>
    <w:rPr>
      <w:color w:val="605E5C"/>
      <w:shd w:val="clear" w:color="auto" w:fill="E1DFDD"/>
    </w:rPr>
  </w:style>
  <w:style w:type="paragraph" w:customStyle="1" w:styleId="Sinespacio">
    <w:name w:val="Sin espacio"/>
    <w:next w:val="Sinespaciado"/>
    <w:link w:val="SinespacioCar"/>
    <w:rsid w:val="00EA394C"/>
    <w:pPr>
      <w:shd w:val="clear" w:color="auto" w:fill="FFFFFF"/>
      <w:spacing w:after="0" w:line="240" w:lineRule="auto"/>
    </w:pPr>
    <w:rPr>
      <w:rFonts w:ascii="Calibri" w:eastAsia="Times New Roman" w:hAnsi="Calibri" w:cs="Times New Roman"/>
      <w:bCs/>
      <w:color w:val="444444"/>
      <w:bdr w:val="none" w:sz="0" w:space="0" w:color="auto" w:frame="1"/>
    </w:rPr>
  </w:style>
  <w:style w:type="character" w:customStyle="1" w:styleId="SinespacioCar">
    <w:name w:val="Sin espacio Car"/>
    <w:basedOn w:val="Fuentedeprrafopredeter"/>
    <w:link w:val="Sinespacio"/>
    <w:rsid w:val="00EA394C"/>
    <w:rPr>
      <w:rFonts w:ascii="Calibri" w:eastAsia="Times New Roman" w:hAnsi="Calibri" w:cs="Times New Roman"/>
      <w:bCs/>
      <w:color w:val="444444"/>
      <w:bdr w:val="none" w:sz="0" w:space="0" w:color="auto" w:frame="1"/>
      <w:shd w:val="clear" w:color="auto" w:fill="FFFFFF"/>
    </w:rPr>
  </w:style>
  <w:style w:type="table" w:customStyle="1" w:styleId="affffffffffffff2">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3">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4">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5">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6">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7">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8">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9">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a">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b">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c">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d">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e">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0">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1">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2">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3">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4">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5">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6">
    <w:basedOn w:val="TableNormal2"/>
    <w:tblPr>
      <w:tblStyleRowBandSize w:val="1"/>
      <w:tblStyleColBandSize w:val="1"/>
      <w:tblCellMar>
        <w:top w:w="57" w:type="dxa"/>
        <w:left w:w="70" w:type="dxa"/>
        <w:bottom w:w="57" w:type="dxa"/>
        <w:right w:w="70" w:type="dxa"/>
      </w:tblCellMar>
    </w:tblPr>
  </w:style>
  <w:style w:type="table" w:customStyle="1" w:styleId="afffffffffffffff7">
    <w:basedOn w:val="TableNormal2"/>
    <w:tblPr>
      <w:tblStyleRowBandSize w:val="1"/>
      <w:tblStyleColBandSize w:val="1"/>
      <w:tblCellMar>
        <w:top w:w="57" w:type="dxa"/>
        <w:left w:w="70" w:type="dxa"/>
        <w:bottom w:w="57" w:type="dxa"/>
        <w:right w:w="70" w:type="dxa"/>
      </w:tblCellMar>
    </w:tblPr>
  </w:style>
  <w:style w:type="table" w:customStyle="1" w:styleId="afffffffffffffff8">
    <w:basedOn w:val="TableNormal2"/>
    <w:tblPr>
      <w:tblStyleRowBandSize w:val="1"/>
      <w:tblStyleColBandSize w:val="1"/>
      <w:tblCellMar>
        <w:top w:w="57" w:type="dxa"/>
        <w:left w:w="70" w:type="dxa"/>
        <w:bottom w:w="57" w:type="dxa"/>
        <w:right w:w="70" w:type="dxa"/>
      </w:tblCellMar>
    </w:tblPr>
  </w:style>
  <w:style w:type="table" w:customStyle="1" w:styleId="afffffffffffffff9">
    <w:basedOn w:val="TableNormal2"/>
    <w:tblPr>
      <w:tblStyleRowBandSize w:val="1"/>
      <w:tblStyleColBandSize w:val="1"/>
      <w:tblCellMar>
        <w:top w:w="57" w:type="dxa"/>
        <w:left w:w="70" w:type="dxa"/>
        <w:bottom w:w="57" w:type="dxa"/>
        <w:right w:w="70" w:type="dxa"/>
      </w:tblCellMar>
    </w:tblPr>
  </w:style>
  <w:style w:type="table" w:customStyle="1" w:styleId="afffffffffffffffa">
    <w:basedOn w:val="TableNormal2"/>
    <w:tblPr>
      <w:tblStyleRowBandSize w:val="1"/>
      <w:tblStyleColBandSize w:val="1"/>
      <w:tblCellMar>
        <w:left w:w="115" w:type="dxa"/>
        <w:right w:w="115" w:type="dxa"/>
      </w:tblCellMar>
    </w:tblPr>
  </w:style>
  <w:style w:type="table" w:customStyle="1" w:styleId="afffffffffffffffb">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c">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d">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e">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0">
    <w:basedOn w:val="TableNormal2"/>
    <w:tblPr>
      <w:tblStyleRowBandSize w:val="1"/>
      <w:tblStyleColBandSize w:val="1"/>
      <w:tblCellMar>
        <w:left w:w="70" w:type="dxa"/>
        <w:right w:w="70" w:type="dxa"/>
      </w:tblCellMar>
    </w:tblPr>
  </w:style>
  <w:style w:type="table" w:customStyle="1" w:styleId="affffffffffffffff1">
    <w:basedOn w:val="TableNormal2"/>
    <w:tblPr>
      <w:tblStyleRowBandSize w:val="1"/>
      <w:tblStyleColBandSize w:val="1"/>
      <w:tblCellMar>
        <w:left w:w="70" w:type="dxa"/>
        <w:right w:w="70" w:type="dxa"/>
      </w:tblCellMar>
    </w:tblPr>
  </w:style>
  <w:style w:type="table" w:customStyle="1" w:styleId="affffffffffffffff2">
    <w:basedOn w:val="TableNormal2"/>
    <w:tblPr>
      <w:tblStyleRowBandSize w:val="1"/>
      <w:tblStyleColBandSize w:val="1"/>
      <w:tblCellMar>
        <w:left w:w="70" w:type="dxa"/>
        <w:right w:w="70" w:type="dxa"/>
      </w:tblCellMar>
    </w:tblPr>
  </w:style>
  <w:style w:type="table" w:customStyle="1" w:styleId="affffffffffffffff3">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4">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5">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6">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7">
    <w:basedOn w:val="TableNormal2"/>
    <w:tblPr>
      <w:tblStyleRowBandSize w:val="1"/>
      <w:tblStyleColBandSize w:val="1"/>
      <w:tblCellMar>
        <w:left w:w="115" w:type="dxa"/>
        <w:right w:w="115" w:type="dxa"/>
      </w:tblCellMar>
    </w:tblPr>
  </w:style>
  <w:style w:type="table" w:customStyle="1" w:styleId="affffffffffffffff8">
    <w:basedOn w:val="TableNormal2"/>
    <w:tblPr>
      <w:tblStyleRowBandSize w:val="1"/>
      <w:tblStyleColBandSize w:val="1"/>
      <w:tblCellMar>
        <w:left w:w="115" w:type="dxa"/>
        <w:right w:w="115" w:type="dxa"/>
      </w:tblCellMar>
    </w:tblPr>
  </w:style>
  <w:style w:type="table" w:customStyle="1" w:styleId="affffffffffffffff9">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a">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b">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c">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d">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e">
    <w:basedOn w:val="TableNormal2"/>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0">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1">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2">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3">
    <w:basedOn w:val="TableNormal1"/>
    <w:tblPr>
      <w:tblStyleRowBandSize w:val="1"/>
      <w:tblStyleColBandSize w:val="1"/>
      <w:tblCellMar>
        <w:left w:w="115" w:type="dxa"/>
        <w:right w:w="115" w:type="dxa"/>
      </w:tblCellMar>
    </w:tblPr>
  </w:style>
  <w:style w:type="table" w:customStyle="1" w:styleId="afffffffffffffffff4">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5">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6">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7">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8">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9">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a">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b">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c">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d">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e">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0">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1">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2">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3">
    <w:basedOn w:val="TableNormal1"/>
    <w:tblPr>
      <w:tblStyleRowBandSize w:val="1"/>
      <w:tblStyleColBandSize w:val="1"/>
      <w:tblCellMar>
        <w:left w:w="115" w:type="dxa"/>
        <w:right w:w="115" w:type="dxa"/>
      </w:tblCellMar>
    </w:tblPr>
  </w:style>
  <w:style w:type="table" w:customStyle="1" w:styleId="affffffffffffffffff4">
    <w:basedOn w:val="TableNormal1"/>
    <w:tblPr>
      <w:tblStyleRowBandSize w:val="1"/>
      <w:tblStyleColBandSize w:val="1"/>
      <w:tblCellMar>
        <w:top w:w="15" w:type="dxa"/>
        <w:left w:w="15" w:type="dxa"/>
        <w:bottom w:w="15" w:type="dxa"/>
        <w:right w:w="15" w:type="dxa"/>
      </w:tblCellMar>
    </w:tblPr>
  </w:style>
  <w:style w:type="table" w:customStyle="1" w:styleId="affffffffffffffffff5">
    <w:basedOn w:val="TableNormal1"/>
    <w:tblPr>
      <w:tblStyleRowBandSize w:val="1"/>
      <w:tblStyleColBandSize w:val="1"/>
      <w:tblCellMar>
        <w:left w:w="115" w:type="dxa"/>
        <w:right w:w="115" w:type="dxa"/>
      </w:tblCellMar>
    </w:tblPr>
  </w:style>
  <w:style w:type="table" w:customStyle="1" w:styleId="affffffffffffffffff6">
    <w:basedOn w:val="TableNormal1"/>
    <w:tblPr>
      <w:tblStyleRowBandSize w:val="1"/>
      <w:tblStyleColBandSize w:val="1"/>
      <w:tblCellMar>
        <w:top w:w="15" w:type="dxa"/>
        <w:left w:w="15" w:type="dxa"/>
        <w:bottom w:w="15" w:type="dxa"/>
        <w:right w:w="15" w:type="dxa"/>
      </w:tblCellMar>
    </w:tblPr>
  </w:style>
  <w:style w:type="table" w:customStyle="1" w:styleId="affffffffffffffffff7">
    <w:basedOn w:val="TableNormal1"/>
    <w:tblPr>
      <w:tblStyleRowBandSize w:val="1"/>
      <w:tblStyleColBandSize w:val="1"/>
      <w:tblCellMar>
        <w:top w:w="15" w:type="dxa"/>
        <w:left w:w="15" w:type="dxa"/>
        <w:bottom w:w="15" w:type="dxa"/>
        <w:right w:w="15" w:type="dxa"/>
      </w:tblCellMar>
    </w:tblPr>
  </w:style>
  <w:style w:type="table" w:customStyle="1" w:styleId="affffffffffffffffff8">
    <w:basedOn w:val="TableNormal1"/>
    <w:tblPr>
      <w:tblStyleRowBandSize w:val="1"/>
      <w:tblStyleColBandSize w:val="1"/>
      <w:tblCellMar>
        <w:top w:w="15" w:type="dxa"/>
        <w:left w:w="15" w:type="dxa"/>
        <w:bottom w:w="15" w:type="dxa"/>
        <w:right w:w="15" w:type="dxa"/>
      </w:tblCellMar>
    </w:tblPr>
  </w:style>
  <w:style w:type="table" w:customStyle="1" w:styleId="affffffffffffffffff9">
    <w:basedOn w:val="TableNormal1"/>
    <w:tblPr>
      <w:tblStyleRowBandSize w:val="1"/>
      <w:tblStyleColBandSize w:val="1"/>
      <w:tblCellMar>
        <w:left w:w="115" w:type="dxa"/>
        <w:right w:w="115" w:type="dxa"/>
      </w:tblCellMar>
    </w:tblPr>
  </w:style>
  <w:style w:type="table" w:customStyle="1" w:styleId="affffffffffffffffffa">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b">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c">
    <w:basedOn w:val="TableNormal1"/>
    <w:tblPr>
      <w:tblStyleRowBandSize w:val="1"/>
      <w:tblStyleColBandSize w:val="1"/>
      <w:tblCellMar>
        <w:left w:w="70" w:type="dxa"/>
        <w:right w:w="70" w:type="dxa"/>
      </w:tblCellMar>
    </w:tblPr>
  </w:style>
  <w:style w:type="table" w:customStyle="1" w:styleId="affffffffffffffffffd">
    <w:basedOn w:val="TableNormal1"/>
    <w:tblPr>
      <w:tblStyleRowBandSize w:val="1"/>
      <w:tblStyleColBandSize w:val="1"/>
      <w:tblCellMar>
        <w:left w:w="70" w:type="dxa"/>
        <w:right w:w="70" w:type="dxa"/>
      </w:tblCellMar>
    </w:tblPr>
  </w:style>
  <w:style w:type="table" w:customStyle="1" w:styleId="affffffffffffffffffe">
    <w:basedOn w:val="TableNormal1"/>
    <w:tblPr>
      <w:tblStyleRowBandSize w:val="1"/>
      <w:tblStyleColBandSize w:val="1"/>
      <w:tblCellMar>
        <w:left w:w="70" w:type="dxa"/>
        <w:right w:w="70" w:type="dxa"/>
      </w:tblCellMar>
    </w:tblPr>
  </w:style>
  <w:style w:type="table" w:customStyle="1" w:styleId="afffffffffffffffffff">
    <w:basedOn w:val="TableNormal1"/>
    <w:tblPr>
      <w:tblStyleRowBandSize w:val="1"/>
      <w:tblStyleColBandSize w:val="1"/>
      <w:tblCellMar>
        <w:left w:w="115" w:type="dxa"/>
        <w:right w:w="115" w:type="dxa"/>
      </w:tblCellMar>
    </w:tblPr>
  </w:style>
  <w:style w:type="table" w:customStyle="1" w:styleId="afffffffffffffffffff0">
    <w:basedOn w:val="TableNormal1"/>
    <w:tblPr>
      <w:tblStyleRowBandSize w:val="1"/>
      <w:tblStyleColBandSize w:val="1"/>
    </w:tblPr>
  </w:style>
  <w:style w:type="table" w:customStyle="1" w:styleId="afffffffffffffffffff1">
    <w:basedOn w:val="TableNormal1"/>
    <w:tblPr>
      <w:tblStyleRowBandSize w:val="1"/>
      <w:tblStyleColBandSize w:val="1"/>
      <w:tblCellMar>
        <w:left w:w="115" w:type="dxa"/>
        <w:right w:w="115" w:type="dxa"/>
      </w:tblCellMar>
    </w:tblPr>
  </w:style>
  <w:style w:type="table" w:customStyle="1" w:styleId="afffffffffffffffffff2">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3">
    <w:basedOn w:val="TableNormal1"/>
    <w:tblPr>
      <w:tblStyleRowBandSize w:val="1"/>
      <w:tblStyleColBandSize w:val="1"/>
      <w:tblCellMar>
        <w:left w:w="115" w:type="dxa"/>
        <w:right w:w="115" w:type="dxa"/>
      </w:tblCellMar>
    </w:tblPr>
  </w:style>
  <w:style w:type="table" w:customStyle="1" w:styleId="afffffffffffffffffff4">
    <w:basedOn w:val="TableNormal1"/>
    <w:tblPr>
      <w:tblStyleRowBandSize w:val="1"/>
      <w:tblStyleColBandSize w:val="1"/>
      <w:tblCellMar>
        <w:left w:w="115" w:type="dxa"/>
        <w:right w:w="115" w:type="dxa"/>
      </w:tblCellMar>
    </w:tblPr>
  </w:style>
  <w:style w:type="table" w:customStyle="1" w:styleId="afffffffffffffffffff5">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6">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7">
    <w:basedOn w:val="TableNormal1"/>
    <w:tblPr>
      <w:tblStyleRowBandSize w:val="1"/>
      <w:tblStyleColBandSize w:val="1"/>
      <w:tblCellMar>
        <w:left w:w="115" w:type="dxa"/>
        <w:right w:w="115" w:type="dxa"/>
      </w:tblCellMar>
    </w:tblPr>
  </w:style>
  <w:style w:type="table" w:customStyle="1" w:styleId="afffffffffffffffffff8">
    <w:basedOn w:val="TableNormal1"/>
    <w:tblPr>
      <w:tblStyleRowBandSize w:val="1"/>
      <w:tblStyleColBandSize w:val="1"/>
      <w:tblCellMar>
        <w:left w:w="115" w:type="dxa"/>
        <w:right w:w="115" w:type="dxa"/>
      </w:tblCellMar>
    </w:tblPr>
  </w:style>
  <w:style w:type="table" w:customStyle="1" w:styleId="afffffffffffffffffff9">
    <w:basedOn w:val="TableNormal1"/>
    <w:tblPr>
      <w:tblStyleRowBandSize w:val="1"/>
      <w:tblStyleColBandSize w:val="1"/>
      <w:tblCellMar>
        <w:left w:w="115" w:type="dxa"/>
        <w:right w:w="115" w:type="dxa"/>
      </w:tblCellMar>
    </w:tblPr>
  </w:style>
  <w:style w:type="table" w:customStyle="1" w:styleId="afffffffffffffffffffa">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b">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c">
    <w:basedOn w:val="TableNormal1"/>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d">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e">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0">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1">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2">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3">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4">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5">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6">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7">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8">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9">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a">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b">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c">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d">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e">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0">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1">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2">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3">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4">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5">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6">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7">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8">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9">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a">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b">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c">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d">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e">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0">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1">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2">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3">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4">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5">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6">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7">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8">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9">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affffffffffffffffffffffa">
    <w:basedOn w:val="TableNormal0"/>
    <w:pPr>
      <w:spacing w:after="0" w:line="240" w:lineRule="auto"/>
      <w:ind w:hanging="1"/>
    </w:pPr>
    <w:rPr>
      <w:rFonts w:ascii="Calibri" w:eastAsia="Calibri" w:hAnsi="Calibri" w:cs="Calibri"/>
    </w:rPr>
    <w:tblPr>
      <w:tblStyleRowBandSize w:val="1"/>
      <w:tblStyleColBandSize w:val="1"/>
      <w:tblCellMar>
        <w:top w:w="57" w:type="dxa"/>
        <w:left w:w="70" w:type="dxa"/>
        <w:bottom w:w="57" w:type="dxa"/>
        <w:right w:w="70" w:type="dxa"/>
      </w:tblCellMar>
    </w:tblPr>
  </w:style>
  <w:style w:type="table" w:customStyle="1" w:styleId="Tablaconcuadrcula2">
    <w:name w:val="Tabla con cuadrícula2"/>
    <w:basedOn w:val="Tablanormal"/>
    <w:next w:val="Tablaconcuadrcula"/>
    <w:uiPriority w:val="59"/>
    <w:rsid w:val="006C1A4F"/>
    <w:pPr>
      <w:spacing w:after="0" w:line="240" w:lineRule="auto"/>
    </w:pPr>
    <w:rPr>
      <w:rFonts w:ascii="Times New Roman" w:eastAsia="Times New Roman" w:hAnsi="Times New Roman" w:cs="Times New Roman"/>
      <w:sz w:val="20"/>
      <w:szCs w:val="20"/>
      <w:lang w:val="es-ES" w:eastAsia="es-E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inespaciadoCar">
    <w:name w:val="Sin espaciado Car"/>
    <w:aliases w:val="Titulo 2 Car"/>
    <w:link w:val="Sinespaciado"/>
    <w:uiPriority w:val="1"/>
    <w:locked/>
    <w:rsid w:val="00900A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6754817">
      <w:bodyDiv w:val="1"/>
      <w:marLeft w:val="0"/>
      <w:marRight w:val="0"/>
      <w:marTop w:val="0"/>
      <w:marBottom w:val="0"/>
      <w:divBdr>
        <w:top w:val="none" w:sz="0" w:space="0" w:color="auto"/>
        <w:left w:val="none" w:sz="0" w:space="0" w:color="auto"/>
        <w:bottom w:val="none" w:sz="0" w:space="0" w:color="auto"/>
        <w:right w:val="none" w:sz="0" w:space="0" w:color="auto"/>
      </w:divBdr>
    </w:div>
    <w:div w:id="15083277">
      <w:bodyDiv w:val="1"/>
      <w:marLeft w:val="0"/>
      <w:marRight w:val="0"/>
      <w:marTop w:val="0"/>
      <w:marBottom w:val="0"/>
      <w:divBdr>
        <w:top w:val="none" w:sz="0" w:space="0" w:color="auto"/>
        <w:left w:val="none" w:sz="0" w:space="0" w:color="auto"/>
        <w:bottom w:val="none" w:sz="0" w:space="0" w:color="auto"/>
        <w:right w:val="none" w:sz="0" w:space="0" w:color="auto"/>
      </w:divBdr>
    </w:div>
    <w:div w:id="50034475">
      <w:bodyDiv w:val="1"/>
      <w:marLeft w:val="0"/>
      <w:marRight w:val="0"/>
      <w:marTop w:val="0"/>
      <w:marBottom w:val="0"/>
      <w:divBdr>
        <w:top w:val="none" w:sz="0" w:space="0" w:color="auto"/>
        <w:left w:val="none" w:sz="0" w:space="0" w:color="auto"/>
        <w:bottom w:val="none" w:sz="0" w:space="0" w:color="auto"/>
        <w:right w:val="none" w:sz="0" w:space="0" w:color="auto"/>
      </w:divBdr>
    </w:div>
    <w:div w:id="79177256">
      <w:bodyDiv w:val="1"/>
      <w:marLeft w:val="0"/>
      <w:marRight w:val="0"/>
      <w:marTop w:val="0"/>
      <w:marBottom w:val="0"/>
      <w:divBdr>
        <w:top w:val="none" w:sz="0" w:space="0" w:color="auto"/>
        <w:left w:val="none" w:sz="0" w:space="0" w:color="auto"/>
        <w:bottom w:val="none" w:sz="0" w:space="0" w:color="auto"/>
        <w:right w:val="none" w:sz="0" w:space="0" w:color="auto"/>
      </w:divBdr>
    </w:div>
    <w:div w:id="120854595">
      <w:bodyDiv w:val="1"/>
      <w:marLeft w:val="0"/>
      <w:marRight w:val="0"/>
      <w:marTop w:val="0"/>
      <w:marBottom w:val="0"/>
      <w:divBdr>
        <w:top w:val="none" w:sz="0" w:space="0" w:color="auto"/>
        <w:left w:val="none" w:sz="0" w:space="0" w:color="auto"/>
        <w:bottom w:val="none" w:sz="0" w:space="0" w:color="auto"/>
        <w:right w:val="none" w:sz="0" w:space="0" w:color="auto"/>
      </w:divBdr>
    </w:div>
    <w:div w:id="136803220">
      <w:bodyDiv w:val="1"/>
      <w:marLeft w:val="0"/>
      <w:marRight w:val="0"/>
      <w:marTop w:val="0"/>
      <w:marBottom w:val="0"/>
      <w:divBdr>
        <w:top w:val="none" w:sz="0" w:space="0" w:color="auto"/>
        <w:left w:val="none" w:sz="0" w:space="0" w:color="auto"/>
        <w:bottom w:val="none" w:sz="0" w:space="0" w:color="auto"/>
        <w:right w:val="none" w:sz="0" w:space="0" w:color="auto"/>
      </w:divBdr>
    </w:div>
    <w:div w:id="137764405">
      <w:bodyDiv w:val="1"/>
      <w:marLeft w:val="0"/>
      <w:marRight w:val="0"/>
      <w:marTop w:val="0"/>
      <w:marBottom w:val="0"/>
      <w:divBdr>
        <w:top w:val="none" w:sz="0" w:space="0" w:color="auto"/>
        <w:left w:val="none" w:sz="0" w:space="0" w:color="auto"/>
        <w:bottom w:val="none" w:sz="0" w:space="0" w:color="auto"/>
        <w:right w:val="none" w:sz="0" w:space="0" w:color="auto"/>
      </w:divBdr>
    </w:div>
    <w:div w:id="167672699">
      <w:bodyDiv w:val="1"/>
      <w:marLeft w:val="0"/>
      <w:marRight w:val="0"/>
      <w:marTop w:val="0"/>
      <w:marBottom w:val="0"/>
      <w:divBdr>
        <w:top w:val="none" w:sz="0" w:space="0" w:color="auto"/>
        <w:left w:val="none" w:sz="0" w:space="0" w:color="auto"/>
        <w:bottom w:val="none" w:sz="0" w:space="0" w:color="auto"/>
        <w:right w:val="none" w:sz="0" w:space="0" w:color="auto"/>
      </w:divBdr>
    </w:div>
    <w:div w:id="215705771">
      <w:bodyDiv w:val="1"/>
      <w:marLeft w:val="0"/>
      <w:marRight w:val="0"/>
      <w:marTop w:val="0"/>
      <w:marBottom w:val="0"/>
      <w:divBdr>
        <w:top w:val="none" w:sz="0" w:space="0" w:color="auto"/>
        <w:left w:val="none" w:sz="0" w:space="0" w:color="auto"/>
        <w:bottom w:val="none" w:sz="0" w:space="0" w:color="auto"/>
        <w:right w:val="none" w:sz="0" w:space="0" w:color="auto"/>
      </w:divBdr>
    </w:div>
    <w:div w:id="221134189">
      <w:bodyDiv w:val="1"/>
      <w:marLeft w:val="0"/>
      <w:marRight w:val="0"/>
      <w:marTop w:val="0"/>
      <w:marBottom w:val="0"/>
      <w:divBdr>
        <w:top w:val="none" w:sz="0" w:space="0" w:color="auto"/>
        <w:left w:val="none" w:sz="0" w:space="0" w:color="auto"/>
        <w:bottom w:val="none" w:sz="0" w:space="0" w:color="auto"/>
        <w:right w:val="none" w:sz="0" w:space="0" w:color="auto"/>
      </w:divBdr>
    </w:div>
    <w:div w:id="243688066">
      <w:bodyDiv w:val="1"/>
      <w:marLeft w:val="0"/>
      <w:marRight w:val="0"/>
      <w:marTop w:val="0"/>
      <w:marBottom w:val="0"/>
      <w:divBdr>
        <w:top w:val="none" w:sz="0" w:space="0" w:color="auto"/>
        <w:left w:val="none" w:sz="0" w:space="0" w:color="auto"/>
        <w:bottom w:val="none" w:sz="0" w:space="0" w:color="auto"/>
        <w:right w:val="none" w:sz="0" w:space="0" w:color="auto"/>
      </w:divBdr>
    </w:div>
    <w:div w:id="258098263">
      <w:bodyDiv w:val="1"/>
      <w:marLeft w:val="0"/>
      <w:marRight w:val="0"/>
      <w:marTop w:val="0"/>
      <w:marBottom w:val="0"/>
      <w:divBdr>
        <w:top w:val="none" w:sz="0" w:space="0" w:color="auto"/>
        <w:left w:val="none" w:sz="0" w:space="0" w:color="auto"/>
        <w:bottom w:val="none" w:sz="0" w:space="0" w:color="auto"/>
        <w:right w:val="none" w:sz="0" w:space="0" w:color="auto"/>
      </w:divBdr>
    </w:div>
    <w:div w:id="259608127">
      <w:bodyDiv w:val="1"/>
      <w:marLeft w:val="0"/>
      <w:marRight w:val="0"/>
      <w:marTop w:val="0"/>
      <w:marBottom w:val="0"/>
      <w:divBdr>
        <w:top w:val="none" w:sz="0" w:space="0" w:color="auto"/>
        <w:left w:val="none" w:sz="0" w:space="0" w:color="auto"/>
        <w:bottom w:val="none" w:sz="0" w:space="0" w:color="auto"/>
        <w:right w:val="none" w:sz="0" w:space="0" w:color="auto"/>
      </w:divBdr>
    </w:div>
    <w:div w:id="293607499">
      <w:bodyDiv w:val="1"/>
      <w:marLeft w:val="0"/>
      <w:marRight w:val="0"/>
      <w:marTop w:val="0"/>
      <w:marBottom w:val="0"/>
      <w:divBdr>
        <w:top w:val="none" w:sz="0" w:space="0" w:color="auto"/>
        <w:left w:val="none" w:sz="0" w:space="0" w:color="auto"/>
        <w:bottom w:val="none" w:sz="0" w:space="0" w:color="auto"/>
        <w:right w:val="none" w:sz="0" w:space="0" w:color="auto"/>
      </w:divBdr>
    </w:div>
    <w:div w:id="300307893">
      <w:bodyDiv w:val="1"/>
      <w:marLeft w:val="0"/>
      <w:marRight w:val="0"/>
      <w:marTop w:val="0"/>
      <w:marBottom w:val="0"/>
      <w:divBdr>
        <w:top w:val="none" w:sz="0" w:space="0" w:color="auto"/>
        <w:left w:val="none" w:sz="0" w:space="0" w:color="auto"/>
        <w:bottom w:val="none" w:sz="0" w:space="0" w:color="auto"/>
        <w:right w:val="none" w:sz="0" w:space="0" w:color="auto"/>
      </w:divBdr>
    </w:div>
    <w:div w:id="301276732">
      <w:bodyDiv w:val="1"/>
      <w:marLeft w:val="0"/>
      <w:marRight w:val="0"/>
      <w:marTop w:val="0"/>
      <w:marBottom w:val="0"/>
      <w:divBdr>
        <w:top w:val="none" w:sz="0" w:space="0" w:color="auto"/>
        <w:left w:val="none" w:sz="0" w:space="0" w:color="auto"/>
        <w:bottom w:val="none" w:sz="0" w:space="0" w:color="auto"/>
        <w:right w:val="none" w:sz="0" w:space="0" w:color="auto"/>
      </w:divBdr>
    </w:div>
    <w:div w:id="321548504">
      <w:bodyDiv w:val="1"/>
      <w:marLeft w:val="0"/>
      <w:marRight w:val="0"/>
      <w:marTop w:val="0"/>
      <w:marBottom w:val="0"/>
      <w:divBdr>
        <w:top w:val="none" w:sz="0" w:space="0" w:color="auto"/>
        <w:left w:val="none" w:sz="0" w:space="0" w:color="auto"/>
        <w:bottom w:val="none" w:sz="0" w:space="0" w:color="auto"/>
        <w:right w:val="none" w:sz="0" w:space="0" w:color="auto"/>
      </w:divBdr>
    </w:div>
    <w:div w:id="326400270">
      <w:bodyDiv w:val="1"/>
      <w:marLeft w:val="0"/>
      <w:marRight w:val="0"/>
      <w:marTop w:val="0"/>
      <w:marBottom w:val="0"/>
      <w:divBdr>
        <w:top w:val="none" w:sz="0" w:space="0" w:color="auto"/>
        <w:left w:val="none" w:sz="0" w:space="0" w:color="auto"/>
        <w:bottom w:val="none" w:sz="0" w:space="0" w:color="auto"/>
        <w:right w:val="none" w:sz="0" w:space="0" w:color="auto"/>
      </w:divBdr>
    </w:div>
    <w:div w:id="333995809">
      <w:bodyDiv w:val="1"/>
      <w:marLeft w:val="0"/>
      <w:marRight w:val="0"/>
      <w:marTop w:val="0"/>
      <w:marBottom w:val="0"/>
      <w:divBdr>
        <w:top w:val="none" w:sz="0" w:space="0" w:color="auto"/>
        <w:left w:val="none" w:sz="0" w:space="0" w:color="auto"/>
        <w:bottom w:val="none" w:sz="0" w:space="0" w:color="auto"/>
        <w:right w:val="none" w:sz="0" w:space="0" w:color="auto"/>
      </w:divBdr>
    </w:div>
    <w:div w:id="339699099">
      <w:bodyDiv w:val="1"/>
      <w:marLeft w:val="0"/>
      <w:marRight w:val="0"/>
      <w:marTop w:val="0"/>
      <w:marBottom w:val="0"/>
      <w:divBdr>
        <w:top w:val="none" w:sz="0" w:space="0" w:color="auto"/>
        <w:left w:val="none" w:sz="0" w:space="0" w:color="auto"/>
        <w:bottom w:val="none" w:sz="0" w:space="0" w:color="auto"/>
        <w:right w:val="none" w:sz="0" w:space="0" w:color="auto"/>
      </w:divBdr>
    </w:div>
    <w:div w:id="367418668">
      <w:bodyDiv w:val="1"/>
      <w:marLeft w:val="0"/>
      <w:marRight w:val="0"/>
      <w:marTop w:val="0"/>
      <w:marBottom w:val="0"/>
      <w:divBdr>
        <w:top w:val="none" w:sz="0" w:space="0" w:color="auto"/>
        <w:left w:val="none" w:sz="0" w:space="0" w:color="auto"/>
        <w:bottom w:val="none" w:sz="0" w:space="0" w:color="auto"/>
        <w:right w:val="none" w:sz="0" w:space="0" w:color="auto"/>
      </w:divBdr>
    </w:div>
    <w:div w:id="379405323">
      <w:bodyDiv w:val="1"/>
      <w:marLeft w:val="0"/>
      <w:marRight w:val="0"/>
      <w:marTop w:val="0"/>
      <w:marBottom w:val="0"/>
      <w:divBdr>
        <w:top w:val="none" w:sz="0" w:space="0" w:color="auto"/>
        <w:left w:val="none" w:sz="0" w:space="0" w:color="auto"/>
        <w:bottom w:val="none" w:sz="0" w:space="0" w:color="auto"/>
        <w:right w:val="none" w:sz="0" w:space="0" w:color="auto"/>
      </w:divBdr>
    </w:div>
    <w:div w:id="386301396">
      <w:bodyDiv w:val="1"/>
      <w:marLeft w:val="0"/>
      <w:marRight w:val="0"/>
      <w:marTop w:val="0"/>
      <w:marBottom w:val="0"/>
      <w:divBdr>
        <w:top w:val="none" w:sz="0" w:space="0" w:color="auto"/>
        <w:left w:val="none" w:sz="0" w:space="0" w:color="auto"/>
        <w:bottom w:val="none" w:sz="0" w:space="0" w:color="auto"/>
        <w:right w:val="none" w:sz="0" w:space="0" w:color="auto"/>
      </w:divBdr>
    </w:div>
    <w:div w:id="405032759">
      <w:bodyDiv w:val="1"/>
      <w:marLeft w:val="0"/>
      <w:marRight w:val="0"/>
      <w:marTop w:val="0"/>
      <w:marBottom w:val="0"/>
      <w:divBdr>
        <w:top w:val="none" w:sz="0" w:space="0" w:color="auto"/>
        <w:left w:val="none" w:sz="0" w:space="0" w:color="auto"/>
        <w:bottom w:val="none" w:sz="0" w:space="0" w:color="auto"/>
        <w:right w:val="none" w:sz="0" w:space="0" w:color="auto"/>
      </w:divBdr>
    </w:div>
    <w:div w:id="430777757">
      <w:bodyDiv w:val="1"/>
      <w:marLeft w:val="0"/>
      <w:marRight w:val="0"/>
      <w:marTop w:val="0"/>
      <w:marBottom w:val="0"/>
      <w:divBdr>
        <w:top w:val="none" w:sz="0" w:space="0" w:color="auto"/>
        <w:left w:val="none" w:sz="0" w:space="0" w:color="auto"/>
        <w:bottom w:val="none" w:sz="0" w:space="0" w:color="auto"/>
        <w:right w:val="none" w:sz="0" w:space="0" w:color="auto"/>
      </w:divBdr>
    </w:div>
    <w:div w:id="441920513">
      <w:bodyDiv w:val="1"/>
      <w:marLeft w:val="0"/>
      <w:marRight w:val="0"/>
      <w:marTop w:val="0"/>
      <w:marBottom w:val="0"/>
      <w:divBdr>
        <w:top w:val="none" w:sz="0" w:space="0" w:color="auto"/>
        <w:left w:val="none" w:sz="0" w:space="0" w:color="auto"/>
        <w:bottom w:val="none" w:sz="0" w:space="0" w:color="auto"/>
        <w:right w:val="none" w:sz="0" w:space="0" w:color="auto"/>
      </w:divBdr>
    </w:div>
    <w:div w:id="448933197">
      <w:bodyDiv w:val="1"/>
      <w:marLeft w:val="0"/>
      <w:marRight w:val="0"/>
      <w:marTop w:val="0"/>
      <w:marBottom w:val="0"/>
      <w:divBdr>
        <w:top w:val="none" w:sz="0" w:space="0" w:color="auto"/>
        <w:left w:val="none" w:sz="0" w:space="0" w:color="auto"/>
        <w:bottom w:val="none" w:sz="0" w:space="0" w:color="auto"/>
        <w:right w:val="none" w:sz="0" w:space="0" w:color="auto"/>
      </w:divBdr>
    </w:div>
    <w:div w:id="454252588">
      <w:bodyDiv w:val="1"/>
      <w:marLeft w:val="0"/>
      <w:marRight w:val="0"/>
      <w:marTop w:val="0"/>
      <w:marBottom w:val="0"/>
      <w:divBdr>
        <w:top w:val="none" w:sz="0" w:space="0" w:color="auto"/>
        <w:left w:val="none" w:sz="0" w:space="0" w:color="auto"/>
        <w:bottom w:val="none" w:sz="0" w:space="0" w:color="auto"/>
        <w:right w:val="none" w:sz="0" w:space="0" w:color="auto"/>
      </w:divBdr>
    </w:div>
    <w:div w:id="471749221">
      <w:bodyDiv w:val="1"/>
      <w:marLeft w:val="0"/>
      <w:marRight w:val="0"/>
      <w:marTop w:val="0"/>
      <w:marBottom w:val="0"/>
      <w:divBdr>
        <w:top w:val="none" w:sz="0" w:space="0" w:color="auto"/>
        <w:left w:val="none" w:sz="0" w:space="0" w:color="auto"/>
        <w:bottom w:val="none" w:sz="0" w:space="0" w:color="auto"/>
        <w:right w:val="none" w:sz="0" w:space="0" w:color="auto"/>
      </w:divBdr>
    </w:div>
    <w:div w:id="479689077">
      <w:bodyDiv w:val="1"/>
      <w:marLeft w:val="0"/>
      <w:marRight w:val="0"/>
      <w:marTop w:val="0"/>
      <w:marBottom w:val="0"/>
      <w:divBdr>
        <w:top w:val="none" w:sz="0" w:space="0" w:color="auto"/>
        <w:left w:val="none" w:sz="0" w:space="0" w:color="auto"/>
        <w:bottom w:val="none" w:sz="0" w:space="0" w:color="auto"/>
        <w:right w:val="none" w:sz="0" w:space="0" w:color="auto"/>
      </w:divBdr>
    </w:div>
    <w:div w:id="488257073">
      <w:bodyDiv w:val="1"/>
      <w:marLeft w:val="0"/>
      <w:marRight w:val="0"/>
      <w:marTop w:val="0"/>
      <w:marBottom w:val="0"/>
      <w:divBdr>
        <w:top w:val="none" w:sz="0" w:space="0" w:color="auto"/>
        <w:left w:val="none" w:sz="0" w:space="0" w:color="auto"/>
        <w:bottom w:val="none" w:sz="0" w:space="0" w:color="auto"/>
        <w:right w:val="none" w:sz="0" w:space="0" w:color="auto"/>
      </w:divBdr>
    </w:div>
    <w:div w:id="505050721">
      <w:bodyDiv w:val="1"/>
      <w:marLeft w:val="0"/>
      <w:marRight w:val="0"/>
      <w:marTop w:val="0"/>
      <w:marBottom w:val="0"/>
      <w:divBdr>
        <w:top w:val="none" w:sz="0" w:space="0" w:color="auto"/>
        <w:left w:val="none" w:sz="0" w:space="0" w:color="auto"/>
        <w:bottom w:val="none" w:sz="0" w:space="0" w:color="auto"/>
        <w:right w:val="none" w:sz="0" w:space="0" w:color="auto"/>
      </w:divBdr>
    </w:div>
    <w:div w:id="511258657">
      <w:bodyDiv w:val="1"/>
      <w:marLeft w:val="0"/>
      <w:marRight w:val="0"/>
      <w:marTop w:val="0"/>
      <w:marBottom w:val="0"/>
      <w:divBdr>
        <w:top w:val="none" w:sz="0" w:space="0" w:color="auto"/>
        <w:left w:val="none" w:sz="0" w:space="0" w:color="auto"/>
        <w:bottom w:val="none" w:sz="0" w:space="0" w:color="auto"/>
        <w:right w:val="none" w:sz="0" w:space="0" w:color="auto"/>
      </w:divBdr>
    </w:div>
    <w:div w:id="514924216">
      <w:bodyDiv w:val="1"/>
      <w:marLeft w:val="0"/>
      <w:marRight w:val="0"/>
      <w:marTop w:val="0"/>
      <w:marBottom w:val="0"/>
      <w:divBdr>
        <w:top w:val="none" w:sz="0" w:space="0" w:color="auto"/>
        <w:left w:val="none" w:sz="0" w:space="0" w:color="auto"/>
        <w:bottom w:val="none" w:sz="0" w:space="0" w:color="auto"/>
        <w:right w:val="none" w:sz="0" w:space="0" w:color="auto"/>
      </w:divBdr>
    </w:div>
    <w:div w:id="522324061">
      <w:bodyDiv w:val="1"/>
      <w:marLeft w:val="0"/>
      <w:marRight w:val="0"/>
      <w:marTop w:val="0"/>
      <w:marBottom w:val="0"/>
      <w:divBdr>
        <w:top w:val="none" w:sz="0" w:space="0" w:color="auto"/>
        <w:left w:val="none" w:sz="0" w:space="0" w:color="auto"/>
        <w:bottom w:val="none" w:sz="0" w:space="0" w:color="auto"/>
        <w:right w:val="none" w:sz="0" w:space="0" w:color="auto"/>
      </w:divBdr>
    </w:div>
    <w:div w:id="583997708">
      <w:bodyDiv w:val="1"/>
      <w:marLeft w:val="0"/>
      <w:marRight w:val="0"/>
      <w:marTop w:val="0"/>
      <w:marBottom w:val="0"/>
      <w:divBdr>
        <w:top w:val="none" w:sz="0" w:space="0" w:color="auto"/>
        <w:left w:val="none" w:sz="0" w:space="0" w:color="auto"/>
        <w:bottom w:val="none" w:sz="0" w:space="0" w:color="auto"/>
        <w:right w:val="none" w:sz="0" w:space="0" w:color="auto"/>
      </w:divBdr>
    </w:div>
    <w:div w:id="587231954">
      <w:bodyDiv w:val="1"/>
      <w:marLeft w:val="0"/>
      <w:marRight w:val="0"/>
      <w:marTop w:val="0"/>
      <w:marBottom w:val="0"/>
      <w:divBdr>
        <w:top w:val="none" w:sz="0" w:space="0" w:color="auto"/>
        <w:left w:val="none" w:sz="0" w:space="0" w:color="auto"/>
        <w:bottom w:val="none" w:sz="0" w:space="0" w:color="auto"/>
        <w:right w:val="none" w:sz="0" w:space="0" w:color="auto"/>
      </w:divBdr>
    </w:div>
    <w:div w:id="611935902">
      <w:bodyDiv w:val="1"/>
      <w:marLeft w:val="0"/>
      <w:marRight w:val="0"/>
      <w:marTop w:val="0"/>
      <w:marBottom w:val="0"/>
      <w:divBdr>
        <w:top w:val="none" w:sz="0" w:space="0" w:color="auto"/>
        <w:left w:val="none" w:sz="0" w:space="0" w:color="auto"/>
        <w:bottom w:val="none" w:sz="0" w:space="0" w:color="auto"/>
        <w:right w:val="none" w:sz="0" w:space="0" w:color="auto"/>
      </w:divBdr>
    </w:div>
    <w:div w:id="651520048">
      <w:bodyDiv w:val="1"/>
      <w:marLeft w:val="0"/>
      <w:marRight w:val="0"/>
      <w:marTop w:val="0"/>
      <w:marBottom w:val="0"/>
      <w:divBdr>
        <w:top w:val="none" w:sz="0" w:space="0" w:color="auto"/>
        <w:left w:val="none" w:sz="0" w:space="0" w:color="auto"/>
        <w:bottom w:val="none" w:sz="0" w:space="0" w:color="auto"/>
        <w:right w:val="none" w:sz="0" w:space="0" w:color="auto"/>
      </w:divBdr>
    </w:div>
    <w:div w:id="653603364">
      <w:bodyDiv w:val="1"/>
      <w:marLeft w:val="0"/>
      <w:marRight w:val="0"/>
      <w:marTop w:val="0"/>
      <w:marBottom w:val="0"/>
      <w:divBdr>
        <w:top w:val="none" w:sz="0" w:space="0" w:color="auto"/>
        <w:left w:val="none" w:sz="0" w:space="0" w:color="auto"/>
        <w:bottom w:val="none" w:sz="0" w:space="0" w:color="auto"/>
        <w:right w:val="none" w:sz="0" w:space="0" w:color="auto"/>
      </w:divBdr>
    </w:div>
    <w:div w:id="691759034">
      <w:bodyDiv w:val="1"/>
      <w:marLeft w:val="0"/>
      <w:marRight w:val="0"/>
      <w:marTop w:val="0"/>
      <w:marBottom w:val="0"/>
      <w:divBdr>
        <w:top w:val="none" w:sz="0" w:space="0" w:color="auto"/>
        <w:left w:val="none" w:sz="0" w:space="0" w:color="auto"/>
        <w:bottom w:val="none" w:sz="0" w:space="0" w:color="auto"/>
        <w:right w:val="none" w:sz="0" w:space="0" w:color="auto"/>
      </w:divBdr>
    </w:div>
    <w:div w:id="725878686">
      <w:bodyDiv w:val="1"/>
      <w:marLeft w:val="0"/>
      <w:marRight w:val="0"/>
      <w:marTop w:val="0"/>
      <w:marBottom w:val="0"/>
      <w:divBdr>
        <w:top w:val="none" w:sz="0" w:space="0" w:color="auto"/>
        <w:left w:val="none" w:sz="0" w:space="0" w:color="auto"/>
        <w:bottom w:val="none" w:sz="0" w:space="0" w:color="auto"/>
        <w:right w:val="none" w:sz="0" w:space="0" w:color="auto"/>
      </w:divBdr>
    </w:div>
    <w:div w:id="738135657">
      <w:bodyDiv w:val="1"/>
      <w:marLeft w:val="0"/>
      <w:marRight w:val="0"/>
      <w:marTop w:val="0"/>
      <w:marBottom w:val="0"/>
      <w:divBdr>
        <w:top w:val="none" w:sz="0" w:space="0" w:color="auto"/>
        <w:left w:val="none" w:sz="0" w:space="0" w:color="auto"/>
        <w:bottom w:val="none" w:sz="0" w:space="0" w:color="auto"/>
        <w:right w:val="none" w:sz="0" w:space="0" w:color="auto"/>
      </w:divBdr>
    </w:div>
    <w:div w:id="771124590">
      <w:bodyDiv w:val="1"/>
      <w:marLeft w:val="0"/>
      <w:marRight w:val="0"/>
      <w:marTop w:val="0"/>
      <w:marBottom w:val="0"/>
      <w:divBdr>
        <w:top w:val="none" w:sz="0" w:space="0" w:color="auto"/>
        <w:left w:val="none" w:sz="0" w:space="0" w:color="auto"/>
        <w:bottom w:val="none" w:sz="0" w:space="0" w:color="auto"/>
        <w:right w:val="none" w:sz="0" w:space="0" w:color="auto"/>
      </w:divBdr>
    </w:div>
    <w:div w:id="775715188">
      <w:bodyDiv w:val="1"/>
      <w:marLeft w:val="0"/>
      <w:marRight w:val="0"/>
      <w:marTop w:val="0"/>
      <w:marBottom w:val="0"/>
      <w:divBdr>
        <w:top w:val="none" w:sz="0" w:space="0" w:color="auto"/>
        <w:left w:val="none" w:sz="0" w:space="0" w:color="auto"/>
        <w:bottom w:val="none" w:sz="0" w:space="0" w:color="auto"/>
        <w:right w:val="none" w:sz="0" w:space="0" w:color="auto"/>
      </w:divBdr>
    </w:div>
    <w:div w:id="824321818">
      <w:bodyDiv w:val="1"/>
      <w:marLeft w:val="0"/>
      <w:marRight w:val="0"/>
      <w:marTop w:val="0"/>
      <w:marBottom w:val="0"/>
      <w:divBdr>
        <w:top w:val="none" w:sz="0" w:space="0" w:color="auto"/>
        <w:left w:val="none" w:sz="0" w:space="0" w:color="auto"/>
        <w:bottom w:val="none" w:sz="0" w:space="0" w:color="auto"/>
        <w:right w:val="none" w:sz="0" w:space="0" w:color="auto"/>
      </w:divBdr>
    </w:div>
    <w:div w:id="848108270">
      <w:bodyDiv w:val="1"/>
      <w:marLeft w:val="0"/>
      <w:marRight w:val="0"/>
      <w:marTop w:val="0"/>
      <w:marBottom w:val="0"/>
      <w:divBdr>
        <w:top w:val="none" w:sz="0" w:space="0" w:color="auto"/>
        <w:left w:val="none" w:sz="0" w:space="0" w:color="auto"/>
        <w:bottom w:val="none" w:sz="0" w:space="0" w:color="auto"/>
        <w:right w:val="none" w:sz="0" w:space="0" w:color="auto"/>
      </w:divBdr>
    </w:div>
    <w:div w:id="901252916">
      <w:bodyDiv w:val="1"/>
      <w:marLeft w:val="0"/>
      <w:marRight w:val="0"/>
      <w:marTop w:val="0"/>
      <w:marBottom w:val="0"/>
      <w:divBdr>
        <w:top w:val="none" w:sz="0" w:space="0" w:color="auto"/>
        <w:left w:val="none" w:sz="0" w:space="0" w:color="auto"/>
        <w:bottom w:val="none" w:sz="0" w:space="0" w:color="auto"/>
        <w:right w:val="none" w:sz="0" w:space="0" w:color="auto"/>
      </w:divBdr>
    </w:div>
    <w:div w:id="908344175">
      <w:bodyDiv w:val="1"/>
      <w:marLeft w:val="0"/>
      <w:marRight w:val="0"/>
      <w:marTop w:val="0"/>
      <w:marBottom w:val="0"/>
      <w:divBdr>
        <w:top w:val="none" w:sz="0" w:space="0" w:color="auto"/>
        <w:left w:val="none" w:sz="0" w:space="0" w:color="auto"/>
        <w:bottom w:val="none" w:sz="0" w:space="0" w:color="auto"/>
        <w:right w:val="none" w:sz="0" w:space="0" w:color="auto"/>
      </w:divBdr>
    </w:div>
    <w:div w:id="939069822">
      <w:bodyDiv w:val="1"/>
      <w:marLeft w:val="0"/>
      <w:marRight w:val="0"/>
      <w:marTop w:val="0"/>
      <w:marBottom w:val="0"/>
      <w:divBdr>
        <w:top w:val="none" w:sz="0" w:space="0" w:color="auto"/>
        <w:left w:val="none" w:sz="0" w:space="0" w:color="auto"/>
        <w:bottom w:val="none" w:sz="0" w:space="0" w:color="auto"/>
        <w:right w:val="none" w:sz="0" w:space="0" w:color="auto"/>
      </w:divBdr>
    </w:div>
    <w:div w:id="943414650">
      <w:bodyDiv w:val="1"/>
      <w:marLeft w:val="0"/>
      <w:marRight w:val="0"/>
      <w:marTop w:val="0"/>
      <w:marBottom w:val="0"/>
      <w:divBdr>
        <w:top w:val="none" w:sz="0" w:space="0" w:color="auto"/>
        <w:left w:val="none" w:sz="0" w:space="0" w:color="auto"/>
        <w:bottom w:val="none" w:sz="0" w:space="0" w:color="auto"/>
        <w:right w:val="none" w:sz="0" w:space="0" w:color="auto"/>
      </w:divBdr>
    </w:div>
    <w:div w:id="1001006371">
      <w:bodyDiv w:val="1"/>
      <w:marLeft w:val="0"/>
      <w:marRight w:val="0"/>
      <w:marTop w:val="0"/>
      <w:marBottom w:val="0"/>
      <w:divBdr>
        <w:top w:val="none" w:sz="0" w:space="0" w:color="auto"/>
        <w:left w:val="none" w:sz="0" w:space="0" w:color="auto"/>
        <w:bottom w:val="none" w:sz="0" w:space="0" w:color="auto"/>
        <w:right w:val="none" w:sz="0" w:space="0" w:color="auto"/>
      </w:divBdr>
    </w:div>
    <w:div w:id="1040742849">
      <w:bodyDiv w:val="1"/>
      <w:marLeft w:val="0"/>
      <w:marRight w:val="0"/>
      <w:marTop w:val="0"/>
      <w:marBottom w:val="0"/>
      <w:divBdr>
        <w:top w:val="none" w:sz="0" w:space="0" w:color="auto"/>
        <w:left w:val="none" w:sz="0" w:space="0" w:color="auto"/>
        <w:bottom w:val="none" w:sz="0" w:space="0" w:color="auto"/>
        <w:right w:val="none" w:sz="0" w:space="0" w:color="auto"/>
      </w:divBdr>
    </w:div>
    <w:div w:id="1042441656">
      <w:bodyDiv w:val="1"/>
      <w:marLeft w:val="0"/>
      <w:marRight w:val="0"/>
      <w:marTop w:val="0"/>
      <w:marBottom w:val="0"/>
      <w:divBdr>
        <w:top w:val="none" w:sz="0" w:space="0" w:color="auto"/>
        <w:left w:val="none" w:sz="0" w:space="0" w:color="auto"/>
        <w:bottom w:val="none" w:sz="0" w:space="0" w:color="auto"/>
        <w:right w:val="none" w:sz="0" w:space="0" w:color="auto"/>
      </w:divBdr>
    </w:div>
    <w:div w:id="1091851256">
      <w:bodyDiv w:val="1"/>
      <w:marLeft w:val="0"/>
      <w:marRight w:val="0"/>
      <w:marTop w:val="0"/>
      <w:marBottom w:val="0"/>
      <w:divBdr>
        <w:top w:val="none" w:sz="0" w:space="0" w:color="auto"/>
        <w:left w:val="none" w:sz="0" w:space="0" w:color="auto"/>
        <w:bottom w:val="none" w:sz="0" w:space="0" w:color="auto"/>
        <w:right w:val="none" w:sz="0" w:space="0" w:color="auto"/>
      </w:divBdr>
    </w:div>
    <w:div w:id="1097944561">
      <w:bodyDiv w:val="1"/>
      <w:marLeft w:val="0"/>
      <w:marRight w:val="0"/>
      <w:marTop w:val="0"/>
      <w:marBottom w:val="0"/>
      <w:divBdr>
        <w:top w:val="none" w:sz="0" w:space="0" w:color="auto"/>
        <w:left w:val="none" w:sz="0" w:space="0" w:color="auto"/>
        <w:bottom w:val="none" w:sz="0" w:space="0" w:color="auto"/>
        <w:right w:val="none" w:sz="0" w:space="0" w:color="auto"/>
      </w:divBdr>
    </w:div>
    <w:div w:id="1106078160">
      <w:bodyDiv w:val="1"/>
      <w:marLeft w:val="0"/>
      <w:marRight w:val="0"/>
      <w:marTop w:val="0"/>
      <w:marBottom w:val="0"/>
      <w:divBdr>
        <w:top w:val="none" w:sz="0" w:space="0" w:color="auto"/>
        <w:left w:val="none" w:sz="0" w:space="0" w:color="auto"/>
        <w:bottom w:val="none" w:sz="0" w:space="0" w:color="auto"/>
        <w:right w:val="none" w:sz="0" w:space="0" w:color="auto"/>
      </w:divBdr>
    </w:div>
    <w:div w:id="1138718472">
      <w:bodyDiv w:val="1"/>
      <w:marLeft w:val="0"/>
      <w:marRight w:val="0"/>
      <w:marTop w:val="0"/>
      <w:marBottom w:val="0"/>
      <w:divBdr>
        <w:top w:val="none" w:sz="0" w:space="0" w:color="auto"/>
        <w:left w:val="none" w:sz="0" w:space="0" w:color="auto"/>
        <w:bottom w:val="none" w:sz="0" w:space="0" w:color="auto"/>
        <w:right w:val="none" w:sz="0" w:space="0" w:color="auto"/>
      </w:divBdr>
    </w:div>
    <w:div w:id="1143885888">
      <w:bodyDiv w:val="1"/>
      <w:marLeft w:val="0"/>
      <w:marRight w:val="0"/>
      <w:marTop w:val="0"/>
      <w:marBottom w:val="0"/>
      <w:divBdr>
        <w:top w:val="none" w:sz="0" w:space="0" w:color="auto"/>
        <w:left w:val="none" w:sz="0" w:space="0" w:color="auto"/>
        <w:bottom w:val="none" w:sz="0" w:space="0" w:color="auto"/>
        <w:right w:val="none" w:sz="0" w:space="0" w:color="auto"/>
      </w:divBdr>
    </w:div>
    <w:div w:id="1155880757">
      <w:bodyDiv w:val="1"/>
      <w:marLeft w:val="0"/>
      <w:marRight w:val="0"/>
      <w:marTop w:val="0"/>
      <w:marBottom w:val="0"/>
      <w:divBdr>
        <w:top w:val="none" w:sz="0" w:space="0" w:color="auto"/>
        <w:left w:val="none" w:sz="0" w:space="0" w:color="auto"/>
        <w:bottom w:val="none" w:sz="0" w:space="0" w:color="auto"/>
        <w:right w:val="none" w:sz="0" w:space="0" w:color="auto"/>
      </w:divBdr>
    </w:div>
    <w:div w:id="1160464372">
      <w:bodyDiv w:val="1"/>
      <w:marLeft w:val="0"/>
      <w:marRight w:val="0"/>
      <w:marTop w:val="0"/>
      <w:marBottom w:val="0"/>
      <w:divBdr>
        <w:top w:val="none" w:sz="0" w:space="0" w:color="auto"/>
        <w:left w:val="none" w:sz="0" w:space="0" w:color="auto"/>
        <w:bottom w:val="none" w:sz="0" w:space="0" w:color="auto"/>
        <w:right w:val="none" w:sz="0" w:space="0" w:color="auto"/>
      </w:divBdr>
    </w:div>
    <w:div w:id="1220553162">
      <w:bodyDiv w:val="1"/>
      <w:marLeft w:val="0"/>
      <w:marRight w:val="0"/>
      <w:marTop w:val="0"/>
      <w:marBottom w:val="0"/>
      <w:divBdr>
        <w:top w:val="none" w:sz="0" w:space="0" w:color="auto"/>
        <w:left w:val="none" w:sz="0" w:space="0" w:color="auto"/>
        <w:bottom w:val="none" w:sz="0" w:space="0" w:color="auto"/>
        <w:right w:val="none" w:sz="0" w:space="0" w:color="auto"/>
      </w:divBdr>
    </w:div>
    <w:div w:id="1228612978">
      <w:bodyDiv w:val="1"/>
      <w:marLeft w:val="0"/>
      <w:marRight w:val="0"/>
      <w:marTop w:val="0"/>
      <w:marBottom w:val="0"/>
      <w:divBdr>
        <w:top w:val="none" w:sz="0" w:space="0" w:color="auto"/>
        <w:left w:val="none" w:sz="0" w:space="0" w:color="auto"/>
        <w:bottom w:val="none" w:sz="0" w:space="0" w:color="auto"/>
        <w:right w:val="none" w:sz="0" w:space="0" w:color="auto"/>
      </w:divBdr>
    </w:div>
    <w:div w:id="1232934079">
      <w:bodyDiv w:val="1"/>
      <w:marLeft w:val="0"/>
      <w:marRight w:val="0"/>
      <w:marTop w:val="0"/>
      <w:marBottom w:val="0"/>
      <w:divBdr>
        <w:top w:val="none" w:sz="0" w:space="0" w:color="auto"/>
        <w:left w:val="none" w:sz="0" w:space="0" w:color="auto"/>
        <w:bottom w:val="none" w:sz="0" w:space="0" w:color="auto"/>
        <w:right w:val="none" w:sz="0" w:space="0" w:color="auto"/>
      </w:divBdr>
    </w:div>
    <w:div w:id="1256522952">
      <w:bodyDiv w:val="1"/>
      <w:marLeft w:val="0"/>
      <w:marRight w:val="0"/>
      <w:marTop w:val="0"/>
      <w:marBottom w:val="0"/>
      <w:divBdr>
        <w:top w:val="none" w:sz="0" w:space="0" w:color="auto"/>
        <w:left w:val="none" w:sz="0" w:space="0" w:color="auto"/>
        <w:bottom w:val="none" w:sz="0" w:space="0" w:color="auto"/>
        <w:right w:val="none" w:sz="0" w:space="0" w:color="auto"/>
      </w:divBdr>
    </w:div>
    <w:div w:id="1287421013">
      <w:bodyDiv w:val="1"/>
      <w:marLeft w:val="0"/>
      <w:marRight w:val="0"/>
      <w:marTop w:val="0"/>
      <w:marBottom w:val="0"/>
      <w:divBdr>
        <w:top w:val="none" w:sz="0" w:space="0" w:color="auto"/>
        <w:left w:val="none" w:sz="0" w:space="0" w:color="auto"/>
        <w:bottom w:val="none" w:sz="0" w:space="0" w:color="auto"/>
        <w:right w:val="none" w:sz="0" w:space="0" w:color="auto"/>
      </w:divBdr>
    </w:div>
    <w:div w:id="1355694021">
      <w:bodyDiv w:val="1"/>
      <w:marLeft w:val="0"/>
      <w:marRight w:val="0"/>
      <w:marTop w:val="0"/>
      <w:marBottom w:val="0"/>
      <w:divBdr>
        <w:top w:val="none" w:sz="0" w:space="0" w:color="auto"/>
        <w:left w:val="none" w:sz="0" w:space="0" w:color="auto"/>
        <w:bottom w:val="none" w:sz="0" w:space="0" w:color="auto"/>
        <w:right w:val="none" w:sz="0" w:space="0" w:color="auto"/>
      </w:divBdr>
    </w:div>
    <w:div w:id="1366711258">
      <w:bodyDiv w:val="1"/>
      <w:marLeft w:val="0"/>
      <w:marRight w:val="0"/>
      <w:marTop w:val="0"/>
      <w:marBottom w:val="0"/>
      <w:divBdr>
        <w:top w:val="none" w:sz="0" w:space="0" w:color="auto"/>
        <w:left w:val="none" w:sz="0" w:space="0" w:color="auto"/>
        <w:bottom w:val="none" w:sz="0" w:space="0" w:color="auto"/>
        <w:right w:val="none" w:sz="0" w:space="0" w:color="auto"/>
      </w:divBdr>
    </w:div>
    <w:div w:id="1381323328">
      <w:bodyDiv w:val="1"/>
      <w:marLeft w:val="0"/>
      <w:marRight w:val="0"/>
      <w:marTop w:val="0"/>
      <w:marBottom w:val="0"/>
      <w:divBdr>
        <w:top w:val="none" w:sz="0" w:space="0" w:color="auto"/>
        <w:left w:val="none" w:sz="0" w:space="0" w:color="auto"/>
        <w:bottom w:val="none" w:sz="0" w:space="0" w:color="auto"/>
        <w:right w:val="none" w:sz="0" w:space="0" w:color="auto"/>
      </w:divBdr>
    </w:div>
    <w:div w:id="1397388473">
      <w:bodyDiv w:val="1"/>
      <w:marLeft w:val="0"/>
      <w:marRight w:val="0"/>
      <w:marTop w:val="0"/>
      <w:marBottom w:val="0"/>
      <w:divBdr>
        <w:top w:val="none" w:sz="0" w:space="0" w:color="auto"/>
        <w:left w:val="none" w:sz="0" w:space="0" w:color="auto"/>
        <w:bottom w:val="none" w:sz="0" w:space="0" w:color="auto"/>
        <w:right w:val="none" w:sz="0" w:space="0" w:color="auto"/>
      </w:divBdr>
    </w:div>
    <w:div w:id="1452941697">
      <w:bodyDiv w:val="1"/>
      <w:marLeft w:val="0"/>
      <w:marRight w:val="0"/>
      <w:marTop w:val="0"/>
      <w:marBottom w:val="0"/>
      <w:divBdr>
        <w:top w:val="none" w:sz="0" w:space="0" w:color="auto"/>
        <w:left w:val="none" w:sz="0" w:space="0" w:color="auto"/>
        <w:bottom w:val="none" w:sz="0" w:space="0" w:color="auto"/>
        <w:right w:val="none" w:sz="0" w:space="0" w:color="auto"/>
      </w:divBdr>
    </w:div>
    <w:div w:id="1478231195">
      <w:bodyDiv w:val="1"/>
      <w:marLeft w:val="0"/>
      <w:marRight w:val="0"/>
      <w:marTop w:val="0"/>
      <w:marBottom w:val="0"/>
      <w:divBdr>
        <w:top w:val="none" w:sz="0" w:space="0" w:color="auto"/>
        <w:left w:val="none" w:sz="0" w:space="0" w:color="auto"/>
        <w:bottom w:val="none" w:sz="0" w:space="0" w:color="auto"/>
        <w:right w:val="none" w:sz="0" w:space="0" w:color="auto"/>
      </w:divBdr>
    </w:div>
    <w:div w:id="1493370208">
      <w:bodyDiv w:val="1"/>
      <w:marLeft w:val="0"/>
      <w:marRight w:val="0"/>
      <w:marTop w:val="0"/>
      <w:marBottom w:val="0"/>
      <w:divBdr>
        <w:top w:val="none" w:sz="0" w:space="0" w:color="auto"/>
        <w:left w:val="none" w:sz="0" w:space="0" w:color="auto"/>
        <w:bottom w:val="none" w:sz="0" w:space="0" w:color="auto"/>
        <w:right w:val="none" w:sz="0" w:space="0" w:color="auto"/>
      </w:divBdr>
    </w:div>
    <w:div w:id="1508211870">
      <w:bodyDiv w:val="1"/>
      <w:marLeft w:val="0"/>
      <w:marRight w:val="0"/>
      <w:marTop w:val="0"/>
      <w:marBottom w:val="0"/>
      <w:divBdr>
        <w:top w:val="none" w:sz="0" w:space="0" w:color="auto"/>
        <w:left w:val="none" w:sz="0" w:space="0" w:color="auto"/>
        <w:bottom w:val="none" w:sz="0" w:space="0" w:color="auto"/>
        <w:right w:val="none" w:sz="0" w:space="0" w:color="auto"/>
      </w:divBdr>
    </w:div>
    <w:div w:id="1514032951">
      <w:bodyDiv w:val="1"/>
      <w:marLeft w:val="0"/>
      <w:marRight w:val="0"/>
      <w:marTop w:val="0"/>
      <w:marBottom w:val="0"/>
      <w:divBdr>
        <w:top w:val="none" w:sz="0" w:space="0" w:color="auto"/>
        <w:left w:val="none" w:sz="0" w:space="0" w:color="auto"/>
        <w:bottom w:val="none" w:sz="0" w:space="0" w:color="auto"/>
        <w:right w:val="none" w:sz="0" w:space="0" w:color="auto"/>
      </w:divBdr>
    </w:div>
    <w:div w:id="1517378079">
      <w:bodyDiv w:val="1"/>
      <w:marLeft w:val="0"/>
      <w:marRight w:val="0"/>
      <w:marTop w:val="0"/>
      <w:marBottom w:val="0"/>
      <w:divBdr>
        <w:top w:val="none" w:sz="0" w:space="0" w:color="auto"/>
        <w:left w:val="none" w:sz="0" w:space="0" w:color="auto"/>
        <w:bottom w:val="none" w:sz="0" w:space="0" w:color="auto"/>
        <w:right w:val="none" w:sz="0" w:space="0" w:color="auto"/>
      </w:divBdr>
    </w:div>
    <w:div w:id="1531800632">
      <w:bodyDiv w:val="1"/>
      <w:marLeft w:val="0"/>
      <w:marRight w:val="0"/>
      <w:marTop w:val="0"/>
      <w:marBottom w:val="0"/>
      <w:divBdr>
        <w:top w:val="none" w:sz="0" w:space="0" w:color="auto"/>
        <w:left w:val="none" w:sz="0" w:space="0" w:color="auto"/>
        <w:bottom w:val="none" w:sz="0" w:space="0" w:color="auto"/>
        <w:right w:val="none" w:sz="0" w:space="0" w:color="auto"/>
      </w:divBdr>
    </w:div>
    <w:div w:id="1534920058">
      <w:bodyDiv w:val="1"/>
      <w:marLeft w:val="0"/>
      <w:marRight w:val="0"/>
      <w:marTop w:val="0"/>
      <w:marBottom w:val="0"/>
      <w:divBdr>
        <w:top w:val="none" w:sz="0" w:space="0" w:color="auto"/>
        <w:left w:val="none" w:sz="0" w:space="0" w:color="auto"/>
        <w:bottom w:val="none" w:sz="0" w:space="0" w:color="auto"/>
        <w:right w:val="none" w:sz="0" w:space="0" w:color="auto"/>
      </w:divBdr>
    </w:div>
    <w:div w:id="1545872047">
      <w:bodyDiv w:val="1"/>
      <w:marLeft w:val="0"/>
      <w:marRight w:val="0"/>
      <w:marTop w:val="0"/>
      <w:marBottom w:val="0"/>
      <w:divBdr>
        <w:top w:val="none" w:sz="0" w:space="0" w:color="auto"/>
        <w:left w:val="none" w:sz="0" w:space="0" w:color="auto"/>
        <w:bottom w:val="none" w:sz="0" w:space="0" w:color="auto"/>
        <w:right w:val="none" w:sz="0" w:space="0" w:color="auto"/>
      </w:divBdr>
    </w:div>
    <w:div w:id="1564367777">
      <w:bodyDiv w:val="1"/>
      <w:marLeft w:val="0"/>
      <w:marRight w:val="0"/>
      <w:marTop w:val="0"/>
      <w:marBottom w:val="0"/>
      <w:divBdr>
        <w:top w:val="none" w:sz="0" w:space="0" w:color="auto"/>
        <w:left w:val="none" w:sz="0" w:space="0" w:color="auto"/>
        <w:bottom w:val="none" w:sz="0" w:space="0" w:color="auto"/>
        <w:right w:val="none" w:sz="0" w:space="0" w:color="auto"/>
      </w:divBdr>
    </w:div>
    <w:div w:id="1566918047">
      <w:bodyDiv w:val="1"/>
      <w:marLeft w:val="0"/>
      <w:marRight w:val="0"/>
      <w:marTop w:val="0"/>
      <w:marBottom w:val="0"/>
      <w:divBdr>
        <w:top w:val="none" w:sz="0" w:space="0" w:color="auto"/>
        <w:left w:val="none" w:sz="0" w:space="0" w:color="auto"/>
        <w:bottom w:val="none" w:sz="0" w:space="0" w:color="auto"/>
        <w:right w:val="none" w:sz="0" w:space="0" w:color="auto"/>
      </w:divBdr>
    </w:div>
    <w:div w:id="1573932638">
      <w:bodyDiv w:val="1"/>
      <w:marLeft w:val="0"/>
      <w:marRight w:val="0"/>
      <w:marTop w:val="0"/>
      <w:marBottom w:val="0"/>
      <w:divBdr>
        <w:top w:val="none" w:sz="0" w:space="0" w:color="auto"/>
        <w:left w:val="none" w:sz="0" w:space="0" w:color="auto"/>
        <w:bottom w:val="none" w:sz="0" w:space="0" w:color="auto"/>
        <w:right w:val="none" w:sz="0" w:space="0" w:color="auto"/>
      </w:divBdr>
    </w:div>
    <w:div w:id="1578174671">
      <w:bodyDiv w:val="1"/>
      <w:marLeft w:val="0"/>
      <w:marRight w:val="0"/>
      <w:marTop w:val="0"/>
      <w:marBottom w:val="0"/>
      <w:divBdr>
        <w:top w:val="none" w:sz="0" w:space="0" w:color="auto"/>
        <w:left w:val="none" w:sz="0" w:space="0" w:color="auto"/>
        <w:bottom w:val="none" w:sz="0" w:space="0" w:color="auto"/>
        <w:right w:val="none" w:sz="0" w:space="0" w:color="auto"/>
      </w:divBdr>
    </w:div>
    <w:div w:id="1583761013">
      <w:bodyDiv w:val="1"/>
      <w:marLeft w:val="0"/>
      <w:marRight w:val="0"/>
      <w:marTop w:val="0"/>
      <w:marBottom w:val="0"/>
      <w:divBdr>
        <w:top w:val="none" w:sz="0" w:space="0" w:color="auto"/>
        <w:left w:val="none" w:sz="0" w:space="0" w:color="auto"/>
        <w:bottom w:val="none" w:sz="0" w:space="0" w:color="auto"/>
        <w:right w:val="none" w:sz="0" w:space="0" w:color="auto"/>
      </w:divBdr>
    </w:div>
    <w:div w:id="1600403598">
      <w:bodyDiv w:val="1"/>
      <w:marLeft w:val="0"/>
      <w:marRight w:val="0"/>
      <w:marTop w:val="0"/>
      <w:marBottom w:val="0"/>
      <w:divBdr>
        <w:top w:val="none" w:sz="0" w:space="0" w:color="auto"/>
        <w:left w:val="none" w:sz="0" w:space="0" w:color="auto"/>
        <w:bottom w:val="none" w:sz="0" w:space="0" w:color="auto"/>
        <w:right w:val="none" w:sz="0" w:space="0" w:color="auto"/>
      </w:divBdr>
    </w:div>
    <w:div w:id="1612931854">
      <w:bodyDiv w:val="1"/>
      <w:marLeft w:val="0"/>
      <w:marRight w:val="0"/>
      <w:marTop w:val="0"/>
      <w:marBottom w:val="0"/>
      <w:divBdr>
        <w:top w:val="none" w:sz="0" w:space="0" w:color="auto"/>
        <w:left w:val="none" w:sz="0" w:space="0" w:color="auto"/>
        <w:bottom w:val="none" w:sz="0" w:space="0" w:color="auto"/>
        <w:right w:val="none" w:sz="0" w:space="0" w:color="auto"/>
      </w:divBdr>
    </w:div>
    <w:div w:id="1650674454">
      <w:bodyDiv w:val="1"/>
      <w:marLeft w:val="0"/>
      <w:marRight w:val="0"/>
      <w:marTop w:val="0"/>
      <w:marBottom w:val="0"/>
      <w:divBdr>
        <w:top w:val="none" w:sz="0" w:space="0" w:color="auto"/>
        <w:left w:val="none" w:sz="0" w:space="0" w:color="auto"/>
        <w:bottom w:val="none" w:sz="0" w:space="0" w:color="auto"/>
        <w:right w:val="none" w:sz="0" w:space="0" w:color="auto"/>
      </w:divBdr>
    </w:div>
    <w:div w:id="1653636177">
      <w:bodyDiv w:val="1"/>
      <w:marLeft w:val="0"/>
      <w:marRight w:val="0"/>
      <w:marTop w:val="0"/>
      <w:marBottom w:val="0"/>
      <w:divBdr>
        <w:top w:val="none" w:sz="0" w:space="0" w:color="auto"/>
        <w:left w:val="none" w:sz="0" w:space="0" w:color="auto"/>
        <w:bottom w:val="none" w:sz="0" w:space="0" w:color="auto"/>
        <w:right w:val="none" w:sz="0" w:space="0" w:color="auto"/>
      </w:divBdr>
    </w:div>
    <w:div w:id="1713308605">
      <w:bodyDiv w:val="1"/>
      <w:marLeft w:val="0"/>
      <w:marRight w:val="0"/>
      <w:marTop w:val="0"/>
      <w:marBottom w:val="0"/>
      <w:divBdr>
        <w:top w:val="none" w:sz="0" w:space="0" w:color="auto"/>
        <w:left w:val="none" w:sz="0" w:space="0" w:color="auto"/>
        <w:bottom w:val="none" w:sz="0" w:space="0" w:color="auto"/>
        <w:right w:val="none" w:sz="0" w:space="0" w:color="auto"/>
      </w:divBdr>
    </w:div>
    <w:div w:id="1722746514">
      <w:bodyDiv w:val="1"/>
      <w:marLeft w:val="0"/>
      <w:marRight w:val="0"/>
      <w:marTop w:val="0"/>
      <w:marBottom w:val="0"/>
      <w:divBdr>
        <w:top w:val="none" w:sz="0" w:space="0" w:color="auto"/>
        <w:left w:val="none" w:sz="0" w:space="0" w:color="auto"/>
        <w:bottom w:val="none" w:sz="0" w:space="0" w:color="auto"/>
        <w:right w:val="none" w:sz="0" w:space="0" w:color="auto"/>
      </w:divBdr>
    </w:div>
    <w:div w:id="1725442873">
      <w:bodyDiv w:val="1"/>
      <w:marLeft w:val="0"/>
      <w:marRight w:val="0"/>
      <w:marTop w:val="0"/>
      <w:marBottom w:val="0"/>
      <w:divBdr>
        <w:top w:val="none" w:sz="0" w:space="0" w:color="auto"/>
        <w:left w:val="none" w:sz="0" w:space="0" w:color="auto"/>
        <w:bottom w:val="none" w:sz="0" w:space="0" w:color="auto"/>
        <w:right w:val="none" w:sz="0" w:space="0" w:color="auto"/>
      </w:divBdr>
    </w:div>
    <w:div w:id="1738240361">
      <w:bodyDiv w:val="1"/>
      <w:marLeft w:val="0"/>
      <w:marRight w:val="0"/>
      <w:marTop w:val="0"/>
      <w:marBottom w:val="0"/>
      <w:divBdr>
        <w:top w:val="none" w:sz="0" w:space="0" w:color="auto"/>
        <w:left w:val="none" w:sz="0" w:space="0" w:color="auto"/>
        <w:bottom w:val="none" w:sz="0" w:space="0" w:color="auto"/>
        <w:right w:val="none" w:sz="0" w:space="0" w:color="auto"/>
      </w:divBdr>
    </w:div>
    <w:div w:id="1749107966">
      <w:bodyDiv w:val="1"/>
      <w:marLeft w:val="0"/>
      <w:marRight w:val="0"/>
      <w:marTop w:val="0"/>
      <w:marBottom w:val="0"/>
      <w:divBdr>
        <w:top w:val="none" w:sz="0" w:space="0" w:color="auto"/>
        <w:left w:val="none" w:sz="0" w:space="0" w:color="auto"/>
        <w:bottom w:val="none" w:sz="0" w:space="0" w:color="auto"/>
        <w:right w:val="none" w:sz="0" w:space="0" w:color="auto"/>
      </w:divBdr>
    </w:div>
    <w:div w:id="1762146141">
      <w:bodyDiv w:val="1"/>
      <w:marLeft w:val="0"/>
      <w:marRight w:val="0"/>
      <w:marTop w:val="0"/>
      <w:marBottom w:val="0"/>
      <w:divBdr>
        <w:top w:val="none" w:sz="0" w:space="0" w:color="auto"/>
        <w:left w:val="none" w:sz="0" w:space="0" w:color="auto"/>
        <w:bottom w:val="none" w:sz="0" w:space="0" w:color="auto"/>
        <w:right w:val="none" w:sz="0" w:space="0" w:color="auto"/>
      </w:divBdr>
    </w:div>
    <w:div w:id="1765103322">
      <w:bodyDiv w:val="1"/>
      <w:marLeft w:val="0"/>
      <w:marRight w:val="0"/>
      <w:marTop w:val="0"/>
      <w:marBottom w:val="0"/>
      <w:divBdr>
        <w:top w:val="none" w:sz="0" w:space="0" w:color="auto"/>
        <w:left w:val="none" w:sz="0" w:space="0" w:color="auto"/>
        <w:bottom w:val="none" w:sz="0" w:space="0" w:color="auto"/>
        <w:right w:val="none" w:sz="0" w:space="0" w:color="auto"/>
      </w:divBdr>
    </w:div>
    <w:div w:id="1809741280">
      <w:bodyDiv w:val="1"/>
      <w:marLeft w:val="0"/>
      <w:marRight w:val="0"/>
      <w:marTop w:val="0"/>
      <w:marBottom w:val="0"/>
      <w:divBdr>
        <w:top w:val="none" w:sz="0" w:space="0" w:color="auto"/>
        <w:left w:val="none" w:sz="0" w:space="0" w:color="auto"/>
        <w:bottom w:val="none" w:sz="0" w:space="0" w:color="auto"/>
        <w:right w:val="none" w:sz="0" w:space="0" w:color="auto"/>
      </w:divBdr>
    </w:div>
    <w:div w:id="1831601909">
      <w:bodyDiv w:val="1"/>
      <w:marLeft w:val="0"/>
      <w:marRight w:val="0"/>
      <w:marTop w:val="0"/>
      <w:marBottom w:val="0"/>
      <w:divBdr>
        <w:top w:val="none" w:sz="0" w:space="0" w:color="auto"/>
        <w:left w:val="none" w:sz="0" w:space="0" w:color="auto"/>
        <w:bottom w:val="none" w:sz="0" w:space="0" w:color="auto"/>
        <w:right w:val="none" w:sz="0" w:space="0" w:color="auto"/>
      </w:divBdr>
    </w:div>
    <w:div w:id="1838034232">
      <w:bodyDiv w:val="1"/>
      <w:marLeft w:val="0"/>
      <w:marRight w:val="0"/>
      <w:marTop w:val="0"/>
      <w:marBottom w:val="0"/>
      <w:divBdr>
        <w:top w:val="none" w:sz="0" w:space="0" w:color="auto"/>
        <w:left w:val="none" w:sz="0" w:space="0" w:color="auto"/>
        <w:bottom w:val="none" w:sz="0" w:space="0" w:color="auto"/>
        <w:right w:val="none" w:sz="0" w:space="0" w:color="auto"/>
      </w:divBdr>
    </w:div>
    <w:div w:id="1888569558">
      <w:bodyDiv w:val="1"/>
      <w:marLeft w:val="0"/>
      <w:marRight w:val="0"/>
      <w:marTop w:val="0"/>
      <w:marBottom w:val="0"/>
      <w:divBdr>
        <w:top w:val="none" w:sz="0" w:space="0" w:color="auto"/>
        <w:left w:val="none" w:sz="0" w:space="0" w:color="auto"/>
        <w:bottom w:val="none" w:sz="0" w:space="0" w:color="auto"/>
        <w:right w:val="none" w:sz="0" w:space="0" w:color="auto"/>
      </w:divBdr>
    </w:div>
    <w:div w:id="1892184906">
      <w:bodyDiv w:val="1"/>
      <w:marLeft w:val="0"/>
      <w:marRight w:val="0"/>
      <w:marTop w:val="0"/>
      <w:marBottom w:val="0"/>
      <w:divBdr>
        <w:top w:val="none" w:sz="0" w:space="0" w:color="auto"/>
        <w:left w:val="none" w:sz="0" w:space="0" w:color="auto"/>
        <w:bottom w:val="none" w:sz="0" w:space="0" w:color="auto"/>
        <w:right w:val="none" w:sz="0" w:space="0" w:color="auto"/>
      </w:divBdr>
    </w:div>
    <w:div w:id="1899511134">
      <w:bodyDiv w:val="1"/>
      <w:marLeft w:val="0"/>
      <w:marRight w:val="0"/>
      <w:marTop w:val="0"/>
      <w:marBottom w:val="0"/>
      <w:divBdr>
        <w:top w:val="none" w:sz="0" w:space="0" w:color="auto"/>
        <w:left w:val="none" w:sz="0" w:space="0" w:color="auto"/>
        <w:bottom w:val="none" w:sz="0" w:space="0" w:color="auto"/>
        <w:right w:val="none" w:sz="0" w:space="0" w:color="auto"/>
      </w:divBdr>
    </w:div>
    <w:div w:id="1910654281">
      <w:bodyDiv w:val="1"/>
      <w:marLeft w:val="0"/>
      <w:marRight w:val="0"/>
      <w:marTop w:val="0"/>
      <w:marBottom w:val="0"/>
      <w:divBdr>
        <w:top w:val="none" w:sz="0" w:space="0" w:color="auto"/>
        <w:left w:val="none" w:sz="0" w:space="0" w:color="auto"/>
        <w:bottom w:val="none" w:sz="0" w:space="0" w:color="auto"/>
        <w:right w:val="none" w:sz="0" w:space="0" w:color="auto"/>
      </w:divBdr>
    </w:div>
    <w:div w:id="1925531999">
      <w:bodyDiv w:val="1"/>
      <w:marLeft w:val="0"/>
      <w:marRight w:val="0"/>
      <w:marTop w:val="0"/>
      <w:marBottom w:val="0"/>
      <w:divBdr>
        <w:top w:val="none" w:sz="0" w:space="0" w:color="auto"/>
        <w:left w:val="none" w:sz="0" w:space="0" w:color="auto"/>
        <w:bottom w:val="none" w:sz="0" w:space="0" w:color="auto"/>
        <w:right w:val="none" w:sz="0" w:space="0" w:color="auto"/>
      </w:divBdr>
    </w:div>
    <w:div w:id="1987079653">
      <w:bodyDiv w:val="1"/>
      <w:marLeft w:val="0"/>
      <w:marRight w:val="0"/>
      <w:marTop w:val="0"/>
      <w:marBottom w:val="0"/>
      <w:divBdr>
        <w:top w:val="none" w:sz="0" w:space="0" w:color="auto"/>
        <w:left w:val="none" w:sz="0" w:space="0" w:color="auto"/>
        <w:bottom w:val="none" w:sz="0" w:space="0" w:color="auto"/>
        <w:right w:val="none" w:sz="0" w:space="0" w:color="auto"/>
      </w:divBdr>
    </w:div>
    <w:div w:id="1992828651">
      <w:bodyDiv w:val="1"/>
      <w:marLeft w:val="0"/>
      <w:marRight w:val="0"/>
      <w:marTop w:val="0"/>
      <w:marBottom w:val="0"/>
      <w:divBdr>
        <w:top w:val="none" w:sz="0" w:space="0" w:color="auto"/>
        <w:left w:val="none" w:sz="0" w:space="0" w:color="auto"/>
        <w:bottom w:val="none" w:sz="0" w:space="0" w:color="auto"/>
        <w:right w:val="none" w:sz="0" w:space="0" w:color="auto"/>
      </w:divBdr>
    </w:div>
    <w:div w:id="1994866376">
      <w:bodyDiv w:val="1"/>
      <w:marLeft w:val="0"/>
      <w:marRight w:val="0"/>
      <w:marTop w:val="0"/>
      <w:marBottom w:val="0"/>
      <w:divBdr>
        <w:top w:val="none" w:sz="0" w:space="0" w:color="auto"/>
        <w:left w:val="none" w:sz="0" w:space="0" w:color="auto"/>
        <w:bottom w:val="none" w:sz="0" w:space="0" w:color="auto"/>
        <w:right w:val="none" w:sz="0" w:space="0" w:color="auto"/>
      </w:divBdr>
    </w:div>
    <w:div w:id="1999655223">
      <w:bodyDiv w:val="1"/>
      <w:marLeft w:val="0"/>
      <w:marRight w:val="0"/>
      <w:marTop w:val="0"/>
      <w:marBottom w:val="0"/>
      <w:divBdr>
        <w:top w:val="none" w:sz="0" w:space="0" w:color="auto"/>
        <w:left w:val="none" w:sz="0" w:space="0" w:color="auto"/>
        <w:bottom w:val="none" w:sz="0" w:space="0" w:color="auto"/>
        <w:right w:val="none" w:sz="0" w:space="0" w:color="auto"/>
      </w:divBdr>
    </w:div>
    <w:div w:id="2010061471">
      <w:bodyDiv w:val="1"/>
      <w:marLeft w:val="0"/>
      <w:marRight w:val="0"/>
      <w:marTop w:val="0"/>
      <w:marBottom w:val="0"/>
      <w:divBdr>
        <w:top w:val="none" w:sz="0" w:space="0" w:color="auto"/>
        <w:left w:val="none" w:sz="0" w:space="0" w:color="auto"/>
        <w:bottom w:val="none" w:sz="0" w:space="0" w:color="auto"/>
        <w:right w:val="none" w:sz="0" w:space="0" w:color="auto"/>
      </w:divBdr>
    </w:div>
    <w:div w:id="2111125251">
      <w:bodyDiv w:val="1"/>
      <w:marLeft w:val="0"/>
      <w:marRight w:val="0"/>
      <w:marTop w:val="0"/>
      <w:marBottom w:val="0"/>
      <w:divBdr>
        <w:top w:val="none" w:sz="0" w:space="0" w:color="auto"/>
        <w:left w:val="none" w:sz="0" w:space="0" w:color="auto"/>
        <w:bottom w:val="none" w:sz="0" w:space="0" w:color="auto"/>
        <w:right w:val="none" w:sz="0" w:space="0" w:color="auto"/>
      </w:divBdr>
    </w:div>
    <w:div w:id="2140145238">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26" Type="http://schemas.openxmlformats.org/officeDocument/2006/relationships/header" Target="header2.xml"/><Relationship Id="rId3" Type="http://schemas.openxmlformats.org/officeDocument/2006/relationships/numbering" Target="numbering.xml"/><Relationship Id="rId21" Type="http://schemas.openxmlformats.org/officeDocument/2006/relationships/image" Target="media/image13.png"/><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5" Type="http://schemas.openxmlformats.org/officeDocument/2006/relationships/header" Target="header1.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png"/><Relationship Id="rId29"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theme" Target="theme/theme1.xml"/><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hyperlink" Target="http://pbn.vuce.gov.co/consultas/index.php" TargetMode="External"/><Relationship Id="rId28" Type="http://schemas.openxmlformats.org/officeDocument/2006/relationships/footer" Target="footer2.xml"/><Relationship Id="rId10" Type="http://schemas.openxmlformats.org/officeDocument/2006/relationships/image" Target="media/image2.png"/><Relationship Id="rId19" Type="http://schemas.openxmlformats.org/officeDocument/2006/relationships/image" Target="media/image11.png"/><Relationship Id="rId31" Type="http://schemas.openxmlformats.org/officeDocument/2006/relationships/fontTable" Target="fontTable.xml"/><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image" Target="media/image6.png"/><Relationship Id="rId22" Type="http://schemas.openxmlformats.org/officeDocument/2006/relationships/image" Target="media/image14.png"/><Relationship Id="rId27" Type="http://schemas.openxmlformats.org/officeDocument/2006/relationships/footer" Target="footer1.xml"/><Relationship Id="rId30" Type="http://schemas.openxmlformats.org/officeDocument/2006/relationships/footer" Target="footer3.xml"/></Relationships>
</file>

<file path=word/_rels/header2.xml.rels><?xml version="1.0" encoding="UTF-8" standalone="yes"?>
<Relationships xmlns="http://schemas.openxmlformats.org/package/2006/relationships"><Relationship Id="rId2" Type="http://schemas.openxmlformats.org/officeDocument/2006/relationships/image" Target="media/image17.png"/><Relationship Id="rId1" Type="http://schemas.openxmlformats.org/officeDocument/2006/relationships/image" Target="media/image16.png"/></Relationships>
</file>

<file path=word/_rels/header3.xml.rels><?xml version="1.0" encoding="UTF-8" standalone="yes"?>
<Relationships xmlns="http://schemas.openxmlformats.org/package/2006/relationships"><Relationship Id="rId1"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FZqJQ1SSB69Uy5UhhXU5g7xlIZQ==">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</go:docsCustomData>
</go:gDocsCustomXmlDataStorage>
</file>

<file path=customXml/itemProps1.xml><?xml version="1.0" encoding="utf-8"?>
<ds:datastoreItem xmlns:ds="http://schemas.openxmlformats.org/officeDocument/2006/customXml" ds:itemID="{587BA5CD-3242-4E87-A14B-888ECB67D2C9}">
  <ds:schemaRefs>
    <ds:schemaRef ds:uri="http://schemas.openxmlformats.org/officeDocument/2006/bibliography"/>
  </ds:schemaRefs>
</ds:datastoreItem>
</file>

<file path=customXml/itemProps2.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40</Pages>
  <Words>14526</Words>
  <Characters>79896</Characters>
  <Application>Microsoft Office Word</Application>
  <DocSecurity>0</DocSecurity>
  <Lines>665</Lines>
  <Paragraphs>188</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94234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informatica</dc:creator>
  <cp:lastModifiedBy>Usuario</cp:lastModifiedBy>
  <cp:revision>2</cp:revision>
  <dcterms:created xsi:type="dcterms:W3CDTF">2025-02-04T15:27:00Z</dcterms:created>
  <dcterms:modified xsi:type="dcterms:W3CDTF">2025-02-04T15:27:00Z</dcterms:modified>
</cp:coreProperties>
</file>